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Title"/>
        <w:rPr>
          <w:rFonts w:ascii="Times New Roman" w:hAnsi="Times New Roman"/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77850" cy="681355"/>
                <wp:effectExtent l="0" t="0" r="0" b="0"/>
                <wp:docPr id="1" name="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9"/>
                        <a:stretch/>
                      </pic:blipFill>
                      <pic:spPr>
                        <a:xfrm>
                          <a:off x="0" y="0"/>
                          <a:ext cx="577850" cy="681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5.5pt;height:53.6pt;mso-wrap-distance-left:0.0pt;mso-wrap-distance-top:0.0pt;mso-wrap-distance-right:0.0pt;mso-wrap-distance-bottom:0.0pt;" stroked="f">
                <v:path textboxrect="0,0,0,0"/>
                <v:imagedata r:id="rId9" o:title=""/>
              </v:shape>
            </w:pict>
          </mc:Fallback>
        </mc:AlternateContent>
      </w:r>
      <w:r>
        <w:rPr>
          <w:rFonts w:ascii="Times New Roman" w:hAnsi="Times New Roman"/>
          <w:color w:val="000000"/>
          <w:sz w:val="26"/>
          <w:szCs w:val="26"/>
        </w:rPr>
      </w:r>
    </w:p>
    <w:p>
      <w:pPr>
        <w:pStyle w:val="Normal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Муниципальное образование Кондинский район</w:t>
      </w:r>
    </w:p>
    <w:p>
      <w:pPr>
        <w:pStyle w:val="Normal"/>
        <w:jc w:val="center"/>
        <w:rPr>
          <w:b/>
        </w:rPr>
      </w:pPr>
      <w:r>
        <w:rPr>
          <w:b/>
        </w:rPr>
        <w:t xml:space="preserve">Ханты-Мансийского автономного округа – Югры</w:t>
      </w:r>
      <w:r>
        <w:rPr>
          <w:b/>
        </w:rPr>
      </w:r>
    </w:p>
    <w:p>
      <w:pPr>
        <w:pStyle w:val="Normal"/>
      </w:pPr>
    </w:p>
    <w:p>
      <w:pPr>
        <w:pStyle w:val="Normal"/>
      </w:pPr>
    </w:p>
    <w:p>
      <w:pPr>
        <w:pStyle w:val="Heading1"/>
        <w:rPr>
          <w:rFonts w:ascii="Times New Roman" w:hAnsi="Times New Roman"/>
          <w:b/>
          <w:bCs/>
          <w:color w:val="000000"/>
          <w:szCs w:val="32"/>
        </w:rPr>
      </w:pPr>
      <w:r>
        <w:rPr>
          <w:rFonts w:ascii="Times New Roman" w:hAnsi="Times New Roman"/>
          <w:b/>
          <w:bCs/>
          <w:color w:val="000000"/>
          <w:szCs w:val="32"/>
        </w:rPr>
        <w:t xml:space="preserve">АДМИНИСТРАЦИЯ КОНДИНСКОГО РАЙОНА</w:t>
      </w:r>
    </w:p>
    <w:p>
      <w:pPr>
        <w:pStyle w:val="Normal"/>
        <w:rPr>
          <w:color w:val="000000"/>
          <w:sz w:val="28"/>
        </w:rPr>
      </w:pPr>
      <w:r>
        <w:rPr>
          <w:color w:val="000000"/>
          <w:sz w:val="28"/>
        </w:rPr>
      </w:r>
    </w:p>
    <w:p>
      <w:pPr>
        <w:pStyle w:val="Heading3"/>
        <w:rPr>
          <w:rFonts w:ascii="Times New Roman" w:hAnsi="Times New Roman"/>
          <w:b/>
          <w:color w:val="000000"/>
          <w:sz w:val="32"/>
        </w:rPr>
      </w:pPr>
      <w:r>
        <w:rPr>
          <w:rFonts w:ascii="Times New Roman" w:hAnsi="Times New Roman"/>
          <w:b/>
          <w:color w:val="000000"/>
          <w:sz w:val="32"/>
        </w:rPr>
        <w:t xml:space="preserve">ПОСТАНОВЛЕНИЕ</w:t>
      </w:r>
    </w:p>
    <w:p>
      <w:pPr>
        <w:pStyle w:val="Normal"/>
        <w:jc w:val="center"/>
        <w:rPr>
          <w:sz w:val="26"/>
          <w:szCs w:val="26"/>
        </w:rPr>
      </w:pPr>
      <w:r>
        <w:rPr>
          <w:sz w:val="26"/>
          <w:szCs w:val="26"/>
        </w:rPr>
      </w:r>
    </w:p>
    <w:tbl>
      <w:tblPr>
        <w:tblW w:w="9889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108" w:type="dxa"/>
          <w:top w:w="0" w:type="dxa"/>
          <w:right w:w="108" w:type="dxa"/>
          <w:bottom w:w="0" w:type="dxa"/>
        </w:tblCellMar>
        <w:tblLook w:val="01E0" w:firstRow="1" w:lastRow="1" w:firstColumn="1" w:lastColumn="1" w:noHBand="0" w:noVBand="0"/>
      </w:tblPr>
      <w:tblGrid>
        <w:gridCol w:w="3340"/>
        <w:gridCol w:w="3071"/>
        <w:gridCol w:w="2202"/>
        <w:gridCol w:w="1276"/>
      </w:tblGrid>
      <w:tr>
        <w:trPr/>
        <w:tc>
          <w:tcPr>
            <w:tcW w:w="3340" w:type="dxa"/>
            <w:tcBorders>
              <w:top w:val="none"/>
              <w:left w:val="none"/>
              <w:bottom w:val="none"/>
              <w:right w:val="none"/>
            </w:tcBorders>
            <w:textDirection w:val="lrTb"/>
            <w:vAlign w:val="top"/>
          </w:tcPr>
          <w:p>
            <w:pPr>
              <w:pStyle w:val="Normal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от </w:t>
            </w:r>
            <w:r>
              <w:rPr>
                <w:color w:val="000000"/>
                <w:sz w:val="28"/>
                <w:szCs w:val="28"/>
              </w:rPr>
              <w:t xml:space="preserve">0</w:t>
            </w:r>
            <w:r>
              <w:rPr>
                <w:color w:val="000000"/>
                <w:sz w:val="28"/>
                <w:szCs w:val="28"/>
              </w:rPr>
              <w:t xml:space="preserve">6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декабря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202</w:t>
            </w:r>
            <w:r>
              <w:rPr>
                <w:color w:val="000000"/>
                <w:sz w:val="28"/>
                <w:szCs w:val="28"/>
              </w:rPr>
              <w:t xml:space="preserve">2</w:t>
            </w:r>
            <w:r>
              <w:rPr>
                <w:color w:val="000000"/>
                <w:sz w:val="28"/>
                <w:szCs w:val="28"/>
              </w:rPr>
              <w:t xml:space="preserve"> года</w:t>
            </w:r>
          </w:p>
        </w:tc>
        <w:tc>
          <w:tcPr>
            <w:tcW w:w="3071" w:type="dxa"/>
            <w:tcBorders>
              <w:top w:val="none"/>
              <w:left w:val="none"/>
              <w:bottom w:val="none"/>
              <w:right w:val="none"/>
            </w:tcBorders>
            <w:textDirection w:val="lrTb"/>
            <w:vAlign w:val="top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</w:r>
          </w:p>
        </w:tc>
        <w:tc>
          <w:tcPr>
            <w:tcW w:w="2202" w:type="dxa"/>
            <w:tcBorders>
              <w:top w:val="none"/>
              <w:left w:val="none"/>
              <w:bottom w:val="none"/>
              <w:right w:val="none"/>
            </w:tcBorders>
            <w:textDirection w:val="lrTb"/>
            <w:vAlign w:val="top"/>
          </w:tcPr>
          <w:p>
            <w:pPr>
              <w:pStyle w:val="Normal"/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</w:r>
          </w:p>
        </w:tc>
        <w:tc>
          <w:tcPr>
            <w:tcW w:w="1276" w:type="dxa"/>
            <w:tcBorders>
              <w:top w:val="none"/>
              <w:left w:val="none"/>
              <w:bottom w:val="none"/>
              <w:right w:val="none"/>
            </w:tcBorders>
            <w:textDirection w:val="lrTb"/>
            <w:vAlign w:val="top"/>
          </w:tcPr>
          <w:p>
            <w:pPr>
              <w:pStyle w:val="Normal"/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№ </w:t>
            </w:r>
            <w:r>
              <w:rPr>
                <w:color w:val="000000"/>
                <w:sz w:val="28"/>
                <w:szCs w:val="28"/>
              </w:rPr>
              <w:t xml:space="preserve">2639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</w:r>
          </w:p>
        </w:tc>
      </w:tr>
      <w:tr>
        <w:trPr/>
        <w:tc>
          <w:tcPr>
            <w:tcW w:w="3340" w:type="dxa"/>
            <w:tcBorders>
              <w:top w:val="none"/>
              <w:left w:val="none"/>
              <w:bottom w:val="none"/>
              <w:right w:val="none"/>
            </w:tcBorders>
            <w:textDirection w:val="lrTb"/>
            <w:vAlign w:val="top"/>
          </w:tcPr>
          <w:p>
            <w:pPr>
              <w:pStyle w:val="Normal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</w:r>
          </w:p>
        </w:tc>
        <w:tc>
          <w:tcPr>
            <w:tcW w:w="3071" w:type="dxa"/>
            <w:tcBorders>
              <w:top w:val="none"/>
              <w:left w:val="none"/>
              <w:bottom w:val="none"/>
              <w:right w:val="none"/>
            </w:tcBorders>
            <w:textDirection w:val="lrTb"/>
            <w:vAlign w:val="top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пгт. Междуреченский</w:t>
            </w:r>
          </w:p>
        </w:tc>
        <w:tc>
          <w:tcPr>
            <w:tcW w:w="3478" w:type="dxa"/>
            <w:gridSpan w:val="2"/>
            <w:tcBorders>
              <w:top w:val="none"/>
              <w:left w:val="none"/>
              <w:bottom w:val="none"/>
              <w:right w:val="none"/>
            </w:tcBorders>
            <w:textDirection w:val="lrTb"/>
            <w:vAlign w:val="top"/>
          </w:tcPr>
          <w:p>
            <w:pPr>
              <w:pStyle w:val="Normal"/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</w:r>
          </w:p>
        </w:tc>
      </w:tr>
    </w:tbl>
    <w:p>
      <w:pPr>
        <w:pStyle w:val="Normal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</w:p>
    <w:tbl>
      <w:tblPr>
        <w:tblW w:w="0" w:type="auto"/>
        <w:tblInd w:w="0" w:type="dxa"/>
        <w:tblLayout w:type="autofit"/>
        <w:tblCellMar>
          <w:left w:w="108" w:type="dxa"/>
          <w:top w:w="0" w:type="dxa"/>
          <w:right w:w="108" w:type="dxa"/>
          <w:bottom w:w="0" w:type="dxa"/>
        </w:tblCellMar>
        <w:tblLook w:val="04A0" w:firstRow="1" w:lastRow="0" w:firstColumn="1" w:lastColumn="0" w:noHBand="0" w:noVBand="1"/>
      </w:tblPr>
      <w:tblGrid>
        <w:gridCol w:w="6062"/>
      </w:tblGrid>
      <w:tr>
        <w:trPr/>
        <w:tc>
          <w:tcPr>
            <w:tcW w:w="6062" w:type="dxa"/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extDirection w:val="lrTb"/>
            <w:vAlign w:val="top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 утверждении проекта планировки территории</w:t>
            </w:r>
          </w:p>
          <w:p>
            <w:pPr>
              <w:pStyle w:val="UserStyle_17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</w:r>
          </w:p>
        </w:tc>
      </w:tr>
    </w:tbl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со статьей 45 Градостроительного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кодекса Российской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Федерации, Федеральным законом от </w:t>
      </w:r>
      <w:r>
        <w:rPr>
          <w:sz w:val="28"/>
          <w:szCs w:val="28"/>
        </w:rPr>
        <w:t xml:space="preserve">0</w:t>
      </w:r>
      <w:r>
        <w:rPr>
          <w:sz w:val="28"/>
          <w:szCs w:val="28"/>
        </w:rPr>
        <w:t xml:space="preserve">6 октября 2003 года №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131-ФЗ </w:t>
      </w:r>
      <w:r>
        <w:rPr>
          <w:sz w:val="28"/>
          <w:szCs w:val="28"/>
        </w:rPr>
        <w:br w:type="textWrapping" w:clear="all"/>
      </w:r>
      <w:r>
        <w:rPr>
          <w:sz w:val="28"/>
          <w:szCs w:val="28"/>
        </w:rPr>
        <w:t xml:space="preserve">«Об общих принципах организации местного самоуправления в Российской Федерации», </w:t>
      </w:r>
      <w:r>
        <w:rPr>
          <w:b/>
          <w:sz w:val="28"/>
          <w:szCs w:val="28"/>
        </w:rPr>
        <w:t xml:space="preserve">администрация Кондинского района постановляет:</w:t>
      </w:r>
      <w:r>
        <w:rPr>
          <w:sz w:val="28"/>
          <w:szCs w:val="28"/>
        </w:rPr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>
        <w:rPr>
          <w:sz w:val="28"/>
          <w:szCs w:val="28"/>
        </w:rPr>
        <w:t xml:space="preserve">Утвердить проект планировки территории для размещения объекта «УПН 3 очередь Западно-Зимнего участка», расположенного в границах </w:t>
      </w:r>
      <w:r>
        <w:rPr>
          <w:sz w:val="28"/>
          <w:szCs w:val="28"/>
        </w:rPr>
        <w:t xml:space="preserve">Кондинского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муниципального </w:t>
      </w:r>
      <w:r>
        <w:rPr>
          <w:sz w:val="28"/>
          <w:szCs w:val="28"/>
        </w:rPr>
        <w:t xml:space="preserve">район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> (приложение).</w:t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>
        <w:rPr>
          <w:sz w:val="28"/>
          <w:szCs w:val="28"/>
        </w:rPr>
        <w:t xml:space="preserve">Постановление разме</w:t>
      </w:r>
      <w:r>
        <w:rPr>
          <w:sz w:val="28"/>
          <w:szCs w:val="28"/>
        </w:rPr>
        <w:t xml:space="preserve">стить на официальном сайте органов местного самоуправления Кондинского района Ханты-Мансийского автономного </w:t>
        <w:br w:type="textWrapping" w:clear="all"/>
        <w:t xml:space="preserve">округа – Югры.</w:t>
      </w:r>
      <w:r>
        <w:rPr>
          <w:sz w:val="28"/>
          <w:szCs w:val="28"/>
        </w:rPr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</w:t>
      </w:r>
      <w:r>
        <w:rPr>
          <w:sz w:val="28"/>
          <w:szCs w:val="28"/>
        </w:rPr>
        <w:t xml:space="preserve"> Контроль за выполнением постановления возложить на заместителя главы района С.А. Боенко. </w:t>
      </w: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</w:p>
    <w:tbl>
      <w:tblPr>
        <w:tblW w:w="0" w:type="auto"/>
        <w:tblInd w:w="0" w:type="dxa"/>
        <w:tblLayout w:type="autofit"/>
        <w:tblCellMar>
          <w:left w:w="108" w:type="dxa"/>
          <w:top w:w="0" w:type="dxa"/>
          <w:right w:w="108" w:type="dxa"/>
          <w:bottom w:w="0" w:type="dxa"/>
        </w:tblCellMar>
        <w:tblLook w:val="01E0" w:firstRow="1" w:lastRow="1" w:firstColumn="1" w:lastColumn="1" w:noHBand="0" w:noVBand="0"/>
      </w:tblPr>
      <w:tblGrid>
        <w:gridCol w:w="4676"/>
        <w:gridCol w:w="1870"/>
        <w:gridCol w:w="3311"/>
      </w:tblGrid>
      <w:tr>
        <w:tc>
          <w:tcPr>
            <w:tcW w:w="4785" w:type="dxa"/>
            <w:textDirection w:val="lrTb"/>
            <w:vAlign w:val="top"/>
          </w:tcPr>
          <w:p>
            <w:pPr>
              <w:pStyle w:val="Normal"/>
              <w:jc w:val="both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Глава </w:t>
            </w:r>
            <w:r>
              <w:rPr>
                <w:sz w:val="28"/>
                <w:szCs w:val="28"/>
              </w:rPr>
              <w:t xml:space="preserve">района</w:t>
            </w:r>
            <w:r>
              <w:rPr>
                <w:color w:val="000000"/>
                <w:sz w:val="28"/>
                <w:szCs w:val="28"/>
              </w:rPr>
            </w:r>
          </w:p>
        </w:tc>
        <w:tc>
          <w:tcPr>
            <w:tcW w:w="1920" w:type="dxa"/>
            <w:textDirection w:val="lrTb"/>
            <w:vAlign w:val="top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</w:r>
          </w:p>
        </w:tc>
        <w:tc>
          <w:tcPr>
            <w:tcW w:w="3363" w:type="dxa"/>
            <w:tcBorders>
              <w:left w:val="none"/>
            </w:tcBorders>
            <w:textDirection w:val="lrTb"/>
            <w:vAlign w:val="top"/>
          </w:tcPr>
          <w:p>
            <w:pPr>
              <w:pStyle w:val="Normal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А.</w:t>
            </w:r>
            <w:r>
              <w:rPr>
                <w:sz w:val="28"/>
                <w:szCs w:val="28"/>
              </w:rPr>
              <w:t xml:space="preserve">А</w:t>
            </w:r>
            <w:r>
              <w:rPr>
                <w:sz w:val="28"/>
                <w:szCs w:val="28"/>
              </w:rPr>
              <w:t xml:space="preserve">.</w:t>
            </w:r>
            <w:r>
              <w:rPr>
                <w:sz w:val="28"/>
                <w:szCs w:val="28"/>
              </w:rPr>
              <w:t xml:space="preserve">Мухин</w:t>
            </w:r>
            <w:r>
              <w:rPr>
                <w:sz w:val="28"/>
                <w:szCs w:val="28"/>
              </w:rPr>
            </w:r>
          </w:p>
        </w:tc>
      </w:tr>
    </w:tbl>
    <w:p>
      <w:pPr>
        <w:pStyle w:val="Normal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</w:r>
    </w:p>
    <w:p>
      <w:pPr>
        <w:pStyle w:val="Normal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</w:r>
    </w:p>
    <w:p>
      <w:pPr>
        <w:pStyle w:val="Normal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</w:r>
    </w:p>
    <w:p>
      <w:pPr>
        <w:pStyle w:val="Normal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</w:r>
    </w:p>
    <w:p>
      <w:pPr>
        <w:pStyle w:val="Normal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</w:r>
    </w:p>
    <w:p>
      <w:pPr>
        <w:pStyle w:val="Normal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</w:r>
    </w:p>
    <w:p>
      <w:pPr>
        <w:pStyle w:val="Normal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</w:r>
    </w:p>
    <w:p>
      <w:pPr>
        <w:pStyle w:val="Normal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</w:r>
    </w:p>
    <w:p>
      <w:pPr>
        <w:pStyle w:val="Normal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</w:r>
    </w:p>
    <w:p>
      <w:pPr>
        <w:pStyle w:val="Normal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</w:r>
    </w:p>
    <w:p>
      <w:pPr>
        <w:pStyle w:val="Normal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</w:r>
    </w:p>
    <w:p>
      <w:pPr>
        <w:pStyle w:val="Normal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</w:r>
    </w:p>
    <w:p>
      <w:pPr>
        <w:pStyle w:val="Normal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</w:r>
    </w:p>
    <w:p>
      <w:pPr>
        <w:pStyle w:val="Normal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</w:r>
    </w:p>
    <w:p>
      <w:pPr>
        <w:pStyle w:val="Normal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</w:r>
    </w:p>
    <w:p>
      <w:pPr>
        <w:pStyle w:val="Normal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</w:r>
    </w:p>
    <w:p>
      <w:pPr>
        <w:pStyle w:val="Normal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</w:r>
    </w:p>
    <w:p>
      <w:pPr>
        <w:pStyle w:val="Normal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</w:r>
    </w:p>
    <w:p>
      <w:pPr>
        <w:pStyle w:val="Normal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</w:r>
    </w:p>
    <w:p>
      <w:pPr>
        <w:pStyle w:val="Normal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</w:r>
    </w:p>
    <w:p>
      <w:pPr>
        <w:pStyle w:val="Normal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</w:r>
    </w:p>
    <w:p>
      <w:pPr>
        <w:pStyle w:val="Normal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 xml:space="preserve">са</w:t>
      </w:r>
      <w:r>
        <w:rPr>
          <w:color w:val="000000"/>
          <w:sz w:val="16"/>
          <w:szCs w:val="16"/>
        </w:rPr>
        <w:t xml:space="preserve">/Ба</w:t>
      </w:r>
      <w:r>
        <w:rPr>
          <w:color w:val="000000"/>
          <w:sz w:val="16"/>
          <w:szCs w:val="16"/>
        </w:rPr>
        <w:t xml:space="preserve">нк документов/Постановления 20</w:t>
      </w:r>
      <w:r>
        <w:rPr>
          <w:color w:val="000000"/>
          <w:sz w:val="16"/>
          <w:szCs w:val="16"/>
        </w:rPr>
        <w:t xml:space="preserve">2</w:t>
      </w:r>
      <w:r>
        <w:rPr>
          <w:color w:val="000000"/>
          <w:sz w:val="16"/>
          <w:szCs w:val="16"/>
        </w:rPr>
        <w:t xml:space="preserve">2</w:t>
      </w:r>
      <w:r>
        <w:rPr>
          <w:color w:val="000000"/>
          <w:sz w:val="16"/>
          <w:szCs w:val="16"/>
        </w:rPr>
      </w:r>
    </w:p>
    <w:p>
      <w:pPr>
        <w:pStyle w:val="Normal"/>
        <w:shd w:val="clear" w:color="auto" w:fill="ffffff"/>
        <w:tabs>
          <w:tab w:val="left" w:pos="4962" w:leader="none"/>
        </w:tabs>
        <w:ind w:left="4962"/>
      </w:pPr>
      <w:r>
        <w:t xml:space="preserve">Приложение</w:t>
      </w:r>
    </w:p>
    <w:p>
      <w:pPr>
        <w:pStyle w:val="Normal"/>
        <w:shd w:val="clear" w:color="auto" w:fill="ffffff"/>
        <w:tabs>
          <w:tab w:val="left" w:pos="4962" w:leader="none"/>
        </w:tabs>
        <w:ind w:left="4962"/>
      </w:pPr>
      <w:r>
        <w:t xml:space="preserve">к постановлению администрации района</w:t>
      </w:r>
    </w:p>
    <w:p>
      <w:pPr>
        <w:pStyle w:val="Normal"/>
        <w:tabs>
          <w:tab w:val="left" w:pos="4962" w:leader="none"/>
        </w:tabs>
        <w:ind w:left="4962"/>
      </w:pPr>
      <w:r>
        <w:t xml:space="preserve">от </w:t>
      </w:r>
      <w:r>
        <w:t xml:space="preserve">0</w:t>
      </w:r>
      <w:r>
        <w:t xml:space="preserve">6</w:t>
      </w:r>
      <w:r>
        <w:t xml:space="preserve">.</w:t>
      </w:r>
      <w:r>
        <w:t xml:space="preserve">1</w:t>
      </w:r>
      <w:r>
        <w:t xml:space="preserve">2</w:t>
      </w:r>
      <w:r>
        <w:t xml:space="preserve">.2022 № </w:t>
      </w:r>
      <w:r>
        <w:t xml:space="preserve">2639</w:t>
      </w:r>
    </w:p>
    <w:p>
      <w:pPr>
        <w:pStyle w:val="Normal"/>
        <w:rPr>
          <w:color w:val="000000"/>
        </w:rPr>
      </w:pPr>
      <w:r>
        <w:rPr>
          <w:color w:val="000000"/>
        </w:rPr>
      </w:r>
    </w:p>
    <w:p>
      <w:pPr>
        <w:pStyle w:val="Normal"/>
        <w:jc w:val="center"/>
        <w:rPr>
          <w:rFonts w:eastAsia="Calibri"/>
          <w:lang w:eastAsia="en-US"/>
        </w:rPr>
      </w:pPr>
      <w:bookmarkStart w:id="0" w:name="_Toc298153571"/>
      <w:bookmarkStart w:id="1" w:name="_Toc499041854"/>
      <w:bookmarkStart w:id="2" w:name="_Hlk119664790"/>
      <w:bookmarkEnd w:id="2"/>
      <w:bookmarkStart w:id="3" w:name="_Hlk103678282"/>
      <w:bookmarkEnd w:id="3"/>
      <w:r>
        <w:rPr>
          <w:rFonts w:eastAsia="Calibri"/>
          <w:lang w:eastAsia="en-US"/>
        </w:rPr>
        <w:t xml:space="preserve">Проект планировки территории. Г</w:t>
      </w:r>
      <w:r>
        <w:rPr>
          <w:rFonts w:eastAsia="Calibri"/>
          <w:lang w:eastAsia="en-US"/>
        </w:rPr>
        <w:t xml:space="preserve">рафическая часть</w:t>
      </w:r>
      <w:r>
        <w:rPr>
          <w:rFonts w:eastAsia="Calibri"/>
          <w:lang w:eastAsia="en-US"/>
        </w:rPr>
      </w:r>
    </w:p>
    <w:p>
      <w:pPr>
        <w:pStyle w:val="Normal"/>
        <w:jc w:val="center"/>
        <w:rPr>
          <w:rFonts w:eastAsia="Calibri"/>
          <w:lang w:eastAsia="en-US"/>
        </w:rPr>
      </w:pPr>
      <w:r>
        <w:rPr>
          <w:rFonts w:eastAsia="Calibri"/>
          <w:lang w:eastAsia="en-US"/>
        </w:rPr>
      </w:r>
    </w:p>
    <w:p>
      <w:pPr>
        <w:pStyle w:val="Normal"/>
        <w:rPr>
          <w:rFonts w:eastAsia="Calibri"/>
          <w:lang w:eastAsia="en-US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524288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878195" cy="8312785"/>
                <wp:effectExtent l="0" t="0" r="0" b="0"/>
                <wp:wrapNone/>
                <wp:docPr id="2" name="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0"/>
                        <a:stretch/>
                      </pic:blipFill>
                      <pic:spPr>
                        <a:xfrm>
                          <a:off x="0" y="0"/>
                          <a:ext cx="5878195" cy="8312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position:absolute;z-index:-524288;o:allowoverlap:true;o:allowincell:true;mso-position-horizontal-relative:text;margin-left:0.0pt;mso-position-horizontal:absolute;mso-position-vertical-relative:text;margin-top:0.0pt;mso-position-vertical:absolute;width:462.8pt;height:654.5pt;mso-wrap-distance-left:9.0pt;mso-wrap-distance-top:0.0pt;mso-wrap-distance-right:9.0pt;mso-wrap-distance-bottom:0.0pt;" stroked="f">
                <v:path textboxrect="0,0,0,0"/>
                <v:imagedata r:id="rId10" o:title=""/>
              </v:shape>
            </w:pict>
          </mc:Fallback>
        </mc:AlternateContent>
      </w:r>
      <w:r>
        <w:rPr>
          <w:rFonts w:eastAsia="Calibri"/>
          <w:lang w:eastAsia="en-US"/>
        </w:rPr>
      </w:r>
    </w:p>
    <w:p>
      <w:pPr>
        <w:pStyle w:val="Normal"/>
        <w:rPr>
          <w:rFonts w:eastAsia="Calibri"/>
          <w:lang w:eastAsia="en-US"/>
        </w:rPr>
      </w:pPr>
      <w:r>
        <w:rPr>
          <w:rFonts w:eastAsia="Calibri"/>
          <w:lang w:eastAsia="en-US"/>
        </w:rPr>
      </w:r>
    </w:p>
    <w:p>
      <w:pPr>
        <w:pStyle w:val="Normal"/>
        <w:ind w:firstLine="709"/>
        <w:jc w:val="center"/>
        <w:rPr>
          <w:rFonts w:eastAsia="Calibri"/>
          <w:b/>
          <w:iCs/>
          <w:lang w:eastAsia="en-US"/>
        </w:rPr>
      </w:pPr>
      <w:r>
        <w:rPr>
          <w:rFonts w:eastAsia="Calibri"/>
          <w:b/>
          <w:iCs/>
          <w:lang w:eastAsia="en-US"/>
        </w:rPr>
      </w:r>
    </w:p>
    <w:p>
      <w:pPr>
        <w:pStyle w:val="Normal"/>
        <w:ind w:firstLine="709"/>
        <w:jc w:val="center"/>
        <w:rPr>
          <w:rFonts w:eastAsia="Calibri"/>
          <w:b/>
          <w:iCs/>
          <w:lang w:eastAsia="en-US"/>
        </w:rPr>
      </w:pPr>
      <w:r>
        <w:rPr>
          <w:rFonts w:eastAsia="Calibri"/>
          <w:b/>
          <w:iCs/>
          <w:lang w:eastAsia="en-US"/>
        </w:rPr>
      </w:r>
    </w:p>
    <w:p>
      <w:pPr>
        <w:pStyle w:val="Normal"/>
        <w:ind w:firstLine="709"/>
        <w:jc w:val="center"/>
        <w:rPr>
          <w:rFonts w:eastAsia="Calibri"/>
          <w:b/>
          <w:iCs/>
          <w:lang w:eastAsia="en-US"/>
        </w:rPr>
      </w:pPr>
      <w:r>
        <w:rPr>
          <w:rFonts w:eastAsia="Calibri"/>
          <w:b/>
          <w:iCs/>
          <w:lang w:eastAsia="en-US"/>
        </w:rPr>
      </w:r>
    </w:p>
    <w:p>
      <w:pPr>
        <w:pStyle w:val="Normal"/>
        <w:ind w:firstLine="709"/>
        <w:jc w:val="center"/>
        <w:rPr>
          <w:rFonts w:eastAsia="Calibri"/>
          <w:b/>
          <w:iCs/>
          <w:lang w:eastAsia="en-US"/>
        </w:rPr>
      </w:pPr>
      <w:r>
        <w:rPr>
          <w:rFonts w:eastAsia="Calibri"/>
          <w:b/>
          <w:iCs/>
          <w:lang w:eastAsia="en-US"/>
        </w:rPr>
      </w:r>
    </w:p>
    <w:p>
      <w:pPr>
        <w:pStyle w:val="Normal"/>
        <w:ind w:firstLine="709"/>
        <w:jc w:val="center"/>
        <w:rPr>
          <w:rFonts w:eastAsia="Calibri"/>
          <w:b/>
          <w:iCs/>
          <w:lang w:eastAsia="en-US"/>
        </w:rPr>
      </w:pPr>
      <w:r>
        <w:rPr>
          <w:rFonts w:eastAsia="Calibri"/>
          <w:b/>
          <w:iCs/>
          <w:lang w:eastAsia="en-US"/>
        </w:rPr>
      </w:r>
    </w:p>
    <w:p>
      <w:pPr>
        <w:pStyle w:val="Normal"/>
        <w:ind w:firstLine="709"/>
        <w:jc w:val="center"/>
        <w:rPr>
          <w:rFonts w:eastAsia="Calibri"/>
          <w:b/>
          <w:iCs/>
          <w:lang w:eastAsia="en-US"/>
        </w:rPr>
      </w:pPr>
      <w:r>
        <w:rPr>
          <w:rFonts w:eastAsia="Calibri"/>
          <w:b/>
          <w:iCs/>
          <w:lang w:eastAsia="en-US"/>
        </w:rPr>
      </w:r>
    </w:p>
    <w:p>
      <w:pPr>
        <w:pStyle w:val="Normal"/>
        <w:ind w:firstLine="709"/>
        <w:jc w:val="center"/>
        <w:rPr>
          <w:rFonts w:eastAsia="Calibri"/>
          <w:b/>
          <w:iCs/>
          <w:lang w:eastAsia="en-US"/>
        </w:rPr>
      </w:pPr>
      <w:r>
        <w:rPr>
          <w:rFonts w:eastAsia="Calibri"/>
          <w:b/>
          <w:iCs/>
          <w:lang w:eastAsia="en-US"/>
        </w:rPr>
      </w:r>
    </w:p>
    <w:p>
      <w:pPr>
        <w:pStyle w:val="Normal"/>
        <w:ind w:firstLine="709"/>
        <w:jc w:val="center"/>
        <w:rPr>
          <w:rFonts w:eastAsia="Calibri"/>
          <w:b/>
          <w:iCs/>
          <w:lang w:eastAsia="en-US"/>
        </w:rPr>
      </w:pPr>
      <w:r>
        <w:rPr>
          <w:rFonts w:eastAsia="Calibri"/>
          <w:b/>
          <w:iCs/>
          <w:lang w:eastAsia="en-US"/>
        </w:rPr>
      </w:r>
    </w:p>
    <w:p>
      <w:pPr>
        <w:pStyle w:val="Normal"/>
        <w:ind w:firstLine="709"/>
        <w:jc w:val="center"/>
        <w:rPr>
          <w:rFonts w:eastAsia="Calibri"/>
          <w:b/>
          <w:iCs/>
          <w:lang w:eastAsia="en-US"/>
        </w:rPr>
      </w:pPr>
      <w:r>
        <w:rPr>
          <w:rFonts w:eastAsia="Calibri"/>
          <w:b/>
          <w:iCs/>
          <w:lang w:eastAsia="en-US"/>
        </w:rPr>
      </w:r>
    </w:p>
    <w:p>
      <w:pPr>
        <w:pStyle w:val="Normal"/>
        <w:ind w:firstLine="709"/>
        <w:jc w:val="center"/>
        <w:rPr>
          <w:rFonts w:eastAsia="Calibri"/>
          <w:b/>
          <w:iCs/>
          <w:lang w:eastAsia="en-US"/>
        </w:rPr>
      </w:pPr>
      <w:r>
        <w:rPr>
          <w:rFonts w:eastAsia="Calibri"/>
          <w:b/>
          <w:iCs/>
          <w:lang w:eastAsia="en-US"/>
        </w:rPr>
      </w:r>
    </w:p>
    <w:p>
      <w:pPr>
        <w:pStyle w:val="Normal"/>
        <w:ind w:firstLine="709"/>
        <w:jc w:val="center"/>
        <w:rPr>
          <w:rFonts w:eastAsia="Calibri"/>
          <w:b/>
          <w:iCs/>
          <w:lang w:eastAsia="en-US"/>
        </w:rPr>
      </w:pPr>
      <w:r>
        <w:rPr>
          <w:rFonts w:eastAsia="Calibri"/>
          <w:b/>
          <w:iCs/>
          <w:lang w:eastAsia="en-US"/>
        </w:rPr>
      </w:r>
    </w:p>
    <w:p>
      <w:pPr>
        <w:pStyle w:val="Normal"/>
        <w:ind w:firstLine="709"/>
        <w:jc w:val="center"/>
        <w:rPr>
          <w:rFonts w:eastAsia="Calibri"/>
          <w:b/>
          <w:iCs/>
          <w:lang w:eastAsia="en-US"/>
        </w:rPr>
      </w:pPr>
      <w:r>
        <w:rPr>
          <w:rFonts w:eastAsia="Calibri"/>
          <w:b/>
          <w:iCs/>
          <w:lang w:eastAsia="en-US"/>
        </w:rPr>
      </w:r>
    </w:p>
    <w:p>
      <w:pPr>
        <w:pStyle w:val="Normal"/>
        <w:ind w:firstLine="709"/>
        <w:jc w:val="center"/>
        <w:rPr>
          <w:rFonts w:eastAsia="Calibri"/>
          <w:b/>
          <w:iCs/>
          <w:lang w:eastAsia="en-US"/>
        </w:rPr>
      </w:pPr>
      <w:r>
        <w:rPr>
          <w:rFonts w:eastAsia="Calibri"/>
          <w:b/>
          <w:iCs/>
          <w:lang w:eastAsia="en-US"/>
        </w:rPr>
      </w:r>
    </w:p>
    <w:p>
      <w:pPr>
        <w:pStyle w:val="Normal"/>
        <w:ind w:firstLine="709"/>
        <w:jc w:val="center"/>
        <w:rPr>
          <w:rFonts w:eastAsia="Calibri"/>
          <w:b/>
          <w:iCs/>
          <w:lang w:eastAsia="en-US"/>
        </w:rPr>
      </w:pPr>
      <w:r>
        <w:rPr>
          <w:rFonts w:eastAsia="Calibri"/>
          <w:b/>
          <w:iCs/>
          <w:lang w:eastAsia="en-US"/>
        </w:rPr>
      </w:r>
    </w:p>
    <w:p>
      <w:pPr>
        <w:pStyle w:val="Normal"/>
        <w:ind w:firstLine="709"/>
        <w:jc w:val="center"/>
        <w:rPr>
          <w:rFonts w:eastAsia="Calibri"/>
          <w:b/>
          <w:iCs/>
          <w:lang w:eastAsia="en-US"/>
        </w:rPr>
      </w:pPr>
      <w:r>
        <w:rPr>
          <w:rFonts w:eastAsia="Calibri"/>
          <w:b/>
          <w:iCs/>
          <w:lang w:eastAsia="en-US"/>
        </w:rPr>
      </w:r>
    </w:p>
    <w:p>
      <w:pPr>
        <w:pStyle w:val="Normal"/>
        <w:ind w:firstLine="709"/>
        <w:jc w:val="center"/>
        <w:rPr>
          <w:rFonts w:eastAsia="Calibri"/>
          <w:b/>
          <w:iCs/>
          <w:lang w:eastAsia="en-US"/>
        </w:rPr>
      </w:pPr>
      <w:r>
        <w:rPr>
          <w:rFonts w:eastAsia="Calibri"/>
          <w:b/>
          <w:iCs/>
          <w:lang w:eastAsia="en-US"/>
        </w:rPr>
      </w:r>
    </w:p>
    <w:p>
      <w:pPr>
        <w:pStyle w:val="Normal"/>
        <w:ind w:firstLine="709"/>
        <w:jc w:val="center"/>
        <w:rPr>
          <w:rFonts w:eastAsia="Calibri"/>
          <w:b/>
          <w:iCs/>
          <w:lang w:eastAsia="en-US"/>
        </w:rPr>
      </w:pPr>
      <w:r>
        <w:rPr>
          <w:rFonts w:eastAsia="Calibri"/>
          <w:b/>
          <w:iCs/>
          <w:lang w:eastAsia="en-US"/>
        </w:rPr>
      </w:r>
    </w:p>
    <w:p>
      <w:pPr>
        <w:pStyle w:val="Normal"/>
        <w:ind w:firstLine="709"/>
        <w:jc w:val="center"/>
        <w:rPr>
          <w:rFonts w:eastAsia="Calibri"/>
          <w:b/>
          <w:iCs/>
          <w:lang w:eastAsia="en-US"/>
        </w:rPr>
      </w:pPr>
      <w:r>
        <w:rPr>
          <w:rFonts w:eastAsia="Calibri"/>
          <w:b/>
          <w:iCs/>
          <w:lang w:eastAsia="en-US"/>
        </w:rPr>
      </w:r>
    </w:p>
    <w:p>
      <w:pPr>
        <w:pStyle w:val="Normal"/>
        <w:ind w:firstLine="709"/>
        <w:jc w:val="center"/>
        <w:rPr>
          <w:rFonts w:eastAsia="Calibri"/>
          <w:b/>
          <w:iCs/>
          <w:lang w:eastAsia="en-US"/>
        </w:rPr>
      </w:pPr>
      <w:r>
        <w:rPr>
          <w:rFonts w:eastAsia="Calibri"/>
          <w:b/>
          <w:iCs/>
          <w:lang w:eastAsia="en-US"/>
        </w:rPr>
      </w:r>
    </w:p>
    <w:p>
      <w:pPr>
        <w:pStyle w:val="Normal"/>
        <w:ind w:firstLine="709"/>
        <w:jc w:val="center"/>
        <w:rPr>
          <w:rFonts w:eastAsia="Calibri"/>
          <w:b/>
          <w:iCs/>
          <w:lang w:eastAsia="en-US"/>
        </w:rPr>
      </w:pPr>
      <w:r>
        <w:rPr>
          <w:rFonts w:eastAsia="Calibri"/>
          <w:b/>
          <w:iCs/>
          <w:lang w:eastAsia="en-US"/>
        </w:rPr>
      </w:r>
    </w:p>
    <w:p>
      <w:pPr>
        <w:pStyle w:val="Normal"/>
        <w:ind w:firstLine="709"/>
        <w:jc w:val="center"/>
        <w:rPr>
          <w:rFonts w:eastAsia="Calibri"/>
          <w:b/>
          <w:iCs/>
          <w:lang w:eastAsia="en-US"/>
        </w:rPr>
      </w:pPr>
      <w:r>
        <w:rPr>
          <w:rFonts w:eastAsia="Calibri"/>
          <w:b/>
          <w:iCs/>
          <w:lang w:eastAsia="en-US"/>
        </w:rPr>
      </w:r>
    </w:p>
    <w:p>
      <w:pPr>
        <w:pStyle w:val="Normal"/>
        <w:ind w:firstLine="709"/>
        <w:jc w:val="center"/>
        <w:rPr>
          <w:rFonts w:eastAsia="Calibri"/>
          <w:b/>
          <w:iCs/>
          <w:lang w:eastAsia="en-US"/>
        </w:rPr>
      </w:pPr>
      <w:r>
        <w:rPr>
          <w:rFonts w:eastAsia="Calibri"/>
          <w:b/>
          <w:iCs/>
          <w:lang w:eastAsia="en-US"/>
        </w:rPr>
      </w:r>
    </w:p>
    <w:p>
      <w:pPr>
        <w:pStyle w:val="Normal"/>
        <w:ind w:firstLine="709"/>
        <w:jc w:val="center"/>
        <w:rPr>
          <w:rFonts w:eastAsia="Calibri"/>
          <w:b/>
          <w:iCs/>
          <w:lang w:eastAsia="en-US"/>
        </w:rPr>
      </w:pPr>
      <w:r>
        <w:rPr>
          <w:rFonts w:eastAsia="Calibri"/>
          <w:b/>
          <w:iCs/>
          <w:lang w:eastAsia="en-US"/>
        </w:rPr>
      </w:r>
    </w:p>
    <w:p>
      <w:pPr>
        <w:pStyle w:val="Normal"/>
        <w:ind w:firstLine="709"/>
        <w:jc w:val="center"/>
        <w:rPr>
          <w:rFonts w:eastAsia="Calibri"/>
          <w:b/>
          <w:iCs/>
          <w:lang w:eastAsia="en-US"/>
        </w:rPr>
      </w:pPr>
      <w:r>
        <w:rPr>
          <w:rFonts w:eastAsia="Calibri"/>
          <w:b/>
          <w:iCs/>
          <w:lang w:eastAsia="en-US"/>
        </w:rPr>
      </w:r>
    </w:p>
    <w:p>
      <w:pPr>
        <w:pStyle w:val="Normal"/>
        <w:ind w:firstLine="709"/>
        <w:jc w:val="center"/>
        <w:rPr>
          <w:rFonts w:eastAsia="Calibri"/>
          <w:b/>
          <w:iCs/>
          <w:lang w:eastAsia="en-US"/>
        </w:rPr>
      </w:pPr>
      <w:r>
        <w:rPr>
          <w:rFonts w:eastAsia="Calibri"/>
          <w:b/>
          <w:iCs/>
          <w:lang w:eastAsia="en-US"/>
        </w:rPr>
      </w:r>
    </w:p>
    <w:p>
      <w:pPr>
        <w:pStyle w:val="Normal"/>
        <w:ind w:firstLine="709"/>
        <w:jc w:val="center"/>
        <w:rPr>
          <w:rFonts w:eastAsia="Calibri"/>
          <w:b/>
          <w:iCs/>
          <w:lang w:eastAsia="en-US"/>
        </w:rPr>
      </w:pPr>
      <w:r>
        <w:rPr>
          <w:rFonts w:eastAsia="Calibri"/>
          <w:b/>
          <w:iCs/>
          <w:lang w:eastAsia="en-US"/>
        </w:rPr>
      </w:r>
    </w:p>
    <w:p>
      <w:pPr>
        <w:pStyle w:val="Normal"/>
        <w:ind w:firstLine="709"/>
        <w:jc w:val="center"/>
        <w:rPr>
          <w:rFonts w:eastAsia="Calibri"/>
          <w:b/>
          <w:iCs/>
          <w:lang w:eastAsia="en-US"/>
        </w:rPr>
      </w:pPr>
      <w:r>
        <w:rPr>
          <w:rFonts w:eastAsia="Calibri"/>
          <w:b/>
          <w:iCs/>
          <w:lang w:eastAsia="en-US"/>
        </w:rPr>
      </w:r>
    </w:p>
    <w:p>
      <w:pPr>
        <w:pStyle w:val="Normal"/>
        <w:ind w:firstLine="709"/>
        <w:jc w:val="center"/>
        <w:rPr>
          <w:rFonts w:eastAsia="Calibri"/>
          <w:b/>
          <w:iCs/>
          <w:lang w:eastAsia="en-US"/>
        </w:rPr>
      </w:pPr>
      <w:r>
        <w:rPr>
          <w:rFonts w:eastAsia="Calibri"/>
          <w:b/>
          <w:iCs/>
          <w:lang w:eastAsia="en-US"/>
        </w:rPr>
      </w:r>
    </w:p>
    <w:p>
      <w:pPr>
        <w:pStyle w:val="Normal"/>
        <w:ind w:firstLine="709"/>
        <w:jc w:val="center"/>
        <w:rPr>
          <w:rFonts w:eastAsia="Calibri"/>
          <w:b/>
          <w:iCs/>
          <w:lang w:eastAsia="en-US"/>
        </w:rPr>
      </w:pPr>
      <w:r>
        <w:rPr>
          <w:rFonts w:eastAsia="Calibri"/>
          <w:b/>
          <w:iCs/>
          <w:lang w:eastAsia="en-US"/>
        </w:rPr>
      </w:r>
    </w:p>
    <w:p>
      <w:pPr>
        <w:pStyle w:val="Normal"/>
        <w:ind w:firstLine="709"/>
        <w:jc w:val="center"/>
        <w:rPr>
          <w:rFonts w:eastAsia="Calibri"/>
          <w:b/>
          <w:iCs/>
          <w:lang w:eastAsia="en-US"/>
        </w:rPr>
      </w:pPr>
      <w:r>
        <w:rPr>
          <w:rFonts w:eastAsia="Calibri"/>
          <w:b/>
          <w:iCs/>
          <w:lang w:eastAsia="en-US"/>
        </w:rPr>
      </w:r>
    </w:p>
    <w:p>
      <w:pPr>
        <w:pStyle w:val="Normal"/>
        <w:ind w:firstLine="709"/>
        <w:jc w:val="center"/>
        <w:rPr>
          <w:rFonts w:eastAsia="Calibri"/>
          <w:b/>
          <w:iCs/>
          <w:lang w:eastAsia="en-US"/>
        </w:rPr>
      </w:pPr>
      <w:r>
        <w:rPr>
          <w:rFonts w:eastAsia="Calibri"/>
          <w:b/>
          <w:iCs/>
          <w:lang w:eastAsia="en-US"/>
        </w:rPr>
      </w:r>
    </w:p>
    <w:p>
      <w:pPr>
        <w:pStyle w:val="Normal"/>
        <w:ind w:firstLine="709"/>
        <w:jc w:val="center"/>
        <w:rPr>
          <w:rFonts w:eastAsia="Calibri"/>
          <w:b/>
          <w:iCs/>
          <w:lang w:eastAsia="en-US"/>
        </w:rPr>
      </w:pPr>
      <w:r>
        <w:rPr>
          <w:rFonts w:eastAsia="Calibri"/>
          <w:b/>
          <w:iCs/>
          <w:lang w:eastAsia="en-US"/>
        </w:rPr>
      </w:r>
    </w:p>
    <w:p>
      <w:pPr>
        <w:pStyle w:val="Normal"/>
        <w:ind w:firstLine="709"/>
        <w:jc w:val="center"/>
        <w:rPr>
          <w:rFonts w:eastAsia="Calibri"/>
          <w:b/>
          <w:iCs/>
          <w:lang w:eastAsia="en-US"/>
        </w:rPr>
      </w:pPr>
      <w:r>
        <w:rPr>
          <w:rFonts w:eastAsia="Calibri"/>
          <w:b/>
          <w:iCs/>
          <w:lang w:eastAsia="en-US"/>
        </w:rPr>
      </w:r>
    </w:p>
    <w:p>
      <w:pPr>
        <w:pStyle w:val="Normal"/>
        <w:ind w:firstLine="709"/>
        <w:jc w:val="center"/>
        <w:rPr>
          <w:rFonts w:eastAsia="Calibri"/>
          <w:b/>
          <w:iCs/>
          <w:lang w:eastAsia="en-US"/>
        </w:rPr>
      </w:pPr>
      <w:r>
        <w:rPr>
          <w:rFonts w:eastAsia="Calibri"/>
          <w:b/>
          <w:iCs/>
          <w:lang w:eastAsia="en-US"/>
        </w:rPr>
      </w:r>
    </w:p>
    <w:p>
      <w:pPr>
        <w:pStyle w:val="Normal"/>
        <w:ind w:firstLine="709"/>
        <w:jc w:val="center"/>
        <w:rPr>
          <w:rFonts w:eastAsia="Calibri"/>
          <w:b/>
          <w:iCs/>
          <w:lang w:eastAsia="en-US"/>
        </w:rPr>
      </w:pPr>
      <w:r>
        <w:rPr>
          <w:rFonts w:eastAsia="Calibri"/>
          <w:b/>
          <w:iCs/>
          <w:lang w:eastAsia="en-US"/>
        </w:rPr>
      </w:r>
    </w:p>
    <w:p>
      <w:pPr>
        <w:pStyle w:val="Normal"/>
        <w:ind w:firstLine="709"/>
        <w:jc w:val="center"/>
        <w:rPr>
          <w:rFonts w:eastAsia="Calibri"/>
          <w:b/>
          <w:iCs/>
          <w:lang w:eastAsia="en-US"/>
        </w:rPr>
      </w:pPr>
      <w:r>
        <w:rPr>
          <w:rFonts w:eastAsia="Calibri"/>
          <w:b/>
          <w:iCs/>
          <w:lang w:eastAsia="en-US"/>
        </w:rPr>
      </w:r>
    </w:p>
    <w:p>
      <w:pPr>
        <w:pStyle w:val="Normal"/>
        <w:ind w:firstLine="709"/>
        <w:jc w:val="center"/>
        <w:rPr>
          <w:rFonts w:eastAsia="Calibri"/>
          <w:b/>
          <w:iCs/>
          <w:lang w:eastAsia="en-US"/>
        </w:rPr>
      </w:pPr>
      <w:r>
        <w:rPr>
          <w:rFonts w:eastAsia="Calibri"/>
          <w:b/>
          <w:iCs/>
          <w:lang w:eastAsia="en-US"/>
        </w:rPr>
      </w:r>
    </w:p>
    <w:p>
      <w:pPr>
        <w:pStyle w:val="Normal"/>
        <w:ind w:firstLine="709"/>
        <w:jc w:val="center"/>
        <w:rPr>
          <w:rFonts w:eastAsia="Calibri"/>
          <w:b/>
          <w:iCs/>
          <w:lang w:eastAsia="en-US"/>
        </w:rPr>
      </w:pPr>
      <w:r>
        <w:rPr>
          <w:rFonts w:eastAsia="Calibri"/>
          <w:b/>
          <w:iCs/>
          <w:lang w:eastAsia="en-US"/>
        </w:rPr>
      </w:r>
    </w:p>
    <w:p>
      <w:pPr>
        <w:pStyle w:val="Normal"/>
        <w:ind w:firstLine="709"/>
        <w:jc w:val="center"/>
        <w:rPr>
          <w:rFonts w:eastAsia="Calibri"/>
          <w:b/>
          <w:iCs/>
          <w:lang w:eastAsia="en-US"/>
        </w:rPr>
      </w:pPr>
      <w:r>
        <w:rPr>
          <w:rFonts w:eastAsia="Calibri"/>
          <w:b/>
          <w:iCs/>
          <w:lang w:eastAsia="en-US"/>
        </w:rPr>
      </w:r>
    </w:p>
    <w:p>
      <w:pPr>
        <w:pStyle w:val="Normal"/>
        <w:ind w:firstLine="709"/>
        <w:jc w:val="center"/>
        <w:rPr>
          <w:rFonts w:eastAsia="Calibri"/>
          <w:b/>
          <w:iCs/>
          <w:lang w:eastAsia="en-US"/>
        </w:rPr>
      </w:pPr>
      <w:r>
        <w:rPr>
          <w:rFonts w:eastAsia="Calibri"/>
          <w:b/>
          <w:iCs/>
          <w:lang w:eastAsia="en-US"/>
        </w:rPr>
      </w:r>
    </w:p>
    <w:p>
      <w:pPr>
        <w:pStyle w:val="Normal"/>
        <w:ind w:firstLine="709"/>
        <w:jc w:val="center"/>
        <w:rPr>
          <w:rFonts w:eastAsia="Calibri"/>
          <w:b/>
          <w:iCs/>
          <w:lang w:eastAsia="en-US"/>
        </w:rPr>
      </w:pPr>
      <w:r>
        <w:rPr>
          <w:rFonts w:eastAsia="Calibri"/>
          <w:b/>
          <w:iCs/>
          <w:lang w:eastAsia="en-US"/>
        </w:rPr>
      </w:r>
    </w:p>
    <w:p>
      <w:pPr>
        <w:pStyle w:val="Normal"/>
        <w:ind w:firstLine="709"/>
        <w:jc w:val="center"/>
        <w:rPr>
          <w:rFonts w:eastAsia="Calibri"/>
          <w:b/>
          <w:iCs/>
          <w:lang w:eastAsia="en-US"/>
        </w:rPr>
      </w:pPr>
      <w:r>
        <w:rPr>
          <w:rFonts w:eastAsia="Calibri"/>
          <w:b/>
          <w:iCs/>
          <w:lang w:eastAsia="en-US"/>
        </w:rPr>
      </w:r>
    </w:p>
    <w:p>
      <w:pPr>
        <w:pStyle w:val="Normal"/>
        <w:ind w:firstLine="709"/>
        <w:jc w:val="center"/>
        <w:rPr>
          <w:rFonts w:eastAsia="Calibri"/>
          <w:b/>
          <w:iCs/>
          <w:lang w:eastAsia="en-US"/>
        </w:rPr>
      </w:pPr>
      <w:r>
        <w:rPr>
          <w:rFonts w:eastAsia="Calibri"/>
          <w:b/>
          <w:iCs/>
          <w:lang w:eastAsia="en-US"/>
        </w:rPr>
      </w:r>
    </w:p>
    <w:p>
      <w:pPr>
        <w:pStyle w:val="Normal"/>
        <w:ind w:firstLine="709"/>
        <w:jc w:val="center"/>
        <w:rPr>
          <w:rFonts w:eastAsia="Calibri"/>
          <w:b/>
          <w:iCs/>
          <w:lang w:eastAsia="en-US"/>
        </w:rPr>
        <w:sectPr>
          <w:headerReference w:type="even" r:id="rId7"/>
          <w:headerReference w:type="default" r:id="rId8"/>
          <w:type w:val="nextPage"/>
          <w:pgSz w:w="11909" w:h="16834"/>
          <w:pgMar w:top="1134" w:right="567" w:bottom="993" w:left="1701" w:header="720" w:footer="720" w:gutter="0"/>
          <w:cols w:space="720"/>
          <w:docGrid w:linePitch="360"/>
          <w:titlePg/>
        </w:sectPr>
      </w:pPr>
      <w:r>
        <w:rPr>
          <w:rFonts w:eastAsia="Calibri"/>
          <w:b/>
          <w:iCs/>
          <w:lang w:eastAsia="en-US"/>
        </w:rPr>
      </w:r>
    </w:p>
    <w:p>
      <w:pPr>
        <w:pStyle w:val="Normal"/>
        <w:jc w:val="center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Проект планировки территории. Пояснительная записка</w:t>
      </w:r>
      <w:r>
        <w:rPr>
          <w:rFonts w:eastAsia="Calibri"/>
          <w:lang w:eastAsia="en-US"/>
        </w:rPr>
      </w:r>
    </w:p>
    <w:p>
      <w:pPr>
        <w:pStyle w:val="Normal"/>
        <w:jc w:val="center"/>
        <w:rPr>
          <w:rFonts w:eastAsia="Calibri"/>
          <w:lang w:eastAsia="en-US"/>
        </w:rPr>
      </w:pPr>
      <w:r>
        <w:rPr>
          <w:rFonts w:eastAsia="Calibri"/>
          <w:lang w:eastAsia="en-US"/>
        </w:rPr>
      </w:r>
    </w:p>
    <w:p>
      <w:pPr>
        <w:pStyle w:val="Normal"/>
        <w:jc w:val="center"/>
        <w:rPr>
          <w:rFonts w:eastAsia="Calibri"/>
          <w:lang w:eastAsia="en-US"/>
        </w:rPr>
      </w:pPr>
      <w:bookmarkEnd w:id="1"/>
      <w:r>
        <w:rPr>
          <w:rFonts w:eastAsia="Calibri"/>
          <w:lang w:eastAsia="en-US"/>
        </w:rPr>
        <w:t xml:space="preserve">Положение о размещении линейных объектов</w:t>
      </w:r>
      <w:r>
        <w:rPr>
          <w:rFonts w:eastAsia="Calibri"/>
          <w:lang w:eastAsia="en-US"/>
        </w:rPr>
      </w:r>
    </w:p>
    <w:p>
      <w:pPr>
        <w:pStyle w:val="Normal"/>
        <w:jc w:val="center"/>
        <w:rPr>
          <w:rFonts w:eastAsia="Calibri"/>
          <w:lang w:eastAsia="en-US"/>
        </w:rPr>
      </w:pPr>
      <w:r>
        <w:rPr>
          <w:rFonts w:eastAsia="Calibri"/>
          <w:lang w:eastAsia="en-US"/>
        </w:rPr>
      </w:r>
    </w:p>
    <w:p>
      <w:pPr>
        <w:pStyle w:val="Normal"/>
        <w:jc w:val="center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Наименование, основные характеристики (категория, протяженность, проектная мощность, пропускная способность, грузонапряженность, интенсивность движения) и назначение планируемых для размещения линейных объектов, а также линейных объектов, подлежащих реконструкции в связи с изменением их местоположения</w:t>
      </w:r>
      <w:r>
        <w:rPr>
          <w:rFonts w:eastAsia="Calibri"/>
          <w:lang w:eastAsia="en-US"/>
        </w:rPr>
      </w:r>
    </w:p>
    <w:p>
      <w:pPr>
        <w:pStyle w:val="Normal"/>
        <w:jc w:val="center"/>
        <w:rPr>
          <w:rFonts w:eastAsia="Calibri"/>
          <w:lang w:eastAsia="en-US"/>
        </w:rPr>
      </w:pPr>
      <w:r>
        <w:rPr>
          <w:rFonts w:eastAsia="Calibri"/>
          <w:lang w:eastAsia="en-US"/>
        </w:rPr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 xml:space="preserve">Проектом планировки территории не предусматривается реконструкция проектируемых объектов.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 xml:space="preserve">Проектом «УПН 3 очередь Западно-Зимнего участка» предусматривается строительство следующих объектов: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 xml:space="preserve">УПН 3 очередь Западно-Зимнего участка;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 xml:space="preserve">г</w:t>
      </w:r>
      <w:r>
        <w:rPr>
          <w:color w:val="000000"/>
        </w:rPr>
        <w:t xml:space="preserve">азопровод «т.вр. газопровод «Узел сепар</w:t>
      </w:r>
      <w:r>
        <w:rPr>
          <w:color w:val="000000"/>
        </w:rPr>
        <w:t xml:space="preserve">ации - УЗ№6Н -</w:t>
      </w:r>
      <w:r>
        <w:rPr>
          <w:color w:val="000000"/>
        </w:rPr>
        <w:t xml:space="preserve"> т.вр г</w:t>
      </w:r>
      <w:r>
        <w:rPr>
          <w:color w:val="000000"/>
        </w:rPr>
        <w:t xml:space="preserve">азопровод «УПН Западно-Зимнего -</w:t>
      </w:r>
      <w:r>
        <w:rPr>
          <w:color w:val="000000"/>
        </w:rPr>
        <w:t xml:space="preserve"> Энергокомплекс». Переустройство»;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 xml:space="preserve">н</w:t>
      </w:r>
      <w:r>
        <w:rPr>
          <w:color w:val="000000"/>
        </w:rPr>
        <w:t xml:space="preserve">апорный трубопровод УПН 3 о</w:t>
      </w:r>
      <w:r>
        <w:rPr>
          <w:color w:val="000000"/>
        </w:rPr>
        <w:t xml:space="preserve">чередь Западно-Зимнего участка -</w:t>
      </w:r>
      <w:r>
        <w:rPr>
          <w:color w:val="000000"/>
        </w:rPr>
        <w:t xml:space="preserve"> Камера пуска СОД;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 xml:space="preserve">н</w:t>
      </w:r>
      <w:r>
        <w:rPr>
          <w:color w:val="000000"/>
        </w:rPr>
        <w:t xml:space="preserve">е</w:t>
      </w:r>
      <w:r>
        <w:rPr>
          <w:color w:val="000000"/>
        </w:rPr>
        <w:t xml:space="preserve">фтегазосборные сети УЗ УПН 3.1 -</w:t>
      </w:r>
      <w:r>
        <w:rPr>
          <w:color w:val="000000"/>
        </w:rPr>
        <w:t xml:space="preserve"> УПН 3 очередь Западно-Зимнего участка;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 xml:space="preserve">н</w:t>
      </w:r>
      <w:r>
        <w:rPr>
          <w:color w:val="000000"/>
        </w:rPr>
        <w:t xml:space="preserve">ефтегазо</w:t>
      </w:r>
      <w:r>
        <w:rPr>
          <w:color w:val="000000"/>
        </w:rPr>
        <w:t xml:space="preserve">сборные сети УЗ УПН 3.2 -</w:t>
      </w:r>
      <w:r>
        <w:rPr>
          <w:color w:val="000000"/>
        </w:rPr>
        <w:t xml:space="preserve"> УПН 3 очередь Западно-Зимнего участка.</w:t>
      </w:r>
      <w:r>
        <w:rPr>
          <w:color w:val="000000"/>
        </w:rPr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</w:r>
    </w:p>
    <w:p>
      <w:pPr>
        <w:pStyle w:val="Normal"/>
        <w:shd w:val="clear" w:color="auto" w:fill="ffffff"/>
        <w:jc w:val="right"/>
      </w:pPr>
      <w:r>
        <w:t xml:space="preserve">Таблица </w:t>
      </w:r>
      <w:r>
        <w:t xml:space="preserve">1</w:t>
      </w:r>
    </w:p>
    <w:p>
      <w:pPr>
        <w:pStyle w:val="Normal"/>
        <w:shd w:val="clear" w:color="auto" w:fill="ffffff"/>
        <w:jc w:val="both"/>
      </w:pPr>
    </w:p>
    <w:p>
      <w:pPr>
        <w:pStyle w:val="Normal"/>
        <w:shd w:val="clear" w:color="auto" w:fill="ffffff"/>
        <w:jc w:val="center"/>
      </w:pPr>
      <w:r>
        <w:t xml:space="preserve">Характеристика проектируемых объектов</w:t>
      </w:r>
    </w:p>
    <w:p>
      <w:pPr>
        <w:pStyle w:val="Normal"/>
        <w:shd w:val="clear" w:color="auto" w:fill="ffffff"/>
        <w:jc w:val="both"/>
      </w:pPr>
    </w:p>
    <w:tbl>
      <w:tblPr>
        <w:tblW w:w="5000" w:type="pct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left w:w="108" w:type="dxa"/>
          <w:top w:w="0" w:type="dxa"/>
          <w:right w:w="108" w:type="dxa"/>
          <w:bottom w:w="0" w:type="dxa"/>
        </w:tblCellMar>
      </w:tblPr>
      <w:tblGrid>
        <w:gridCol w:w="5402"/>
        <w:gridCol w:w="2251"/>
        <w:gridCol w:w="2204"/>
      </w:tblGrid>
      <w:tr>
        <w:trPr>
          <w:trHeight w:val="690"/>
        </w:trPr>
        <w:tc>
          <w:tcPr>
            <w:tcW w:w="2740" w:type="pct"/>
            <w:textDirection w:val="lrTb"/>
            <w:vAlign w:val="top"/>
          </w:tcPr>
          <w:p>
            <w:pPr>
              <w:pStyle w:val="Normal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Наименование трубопровода</w:t>
            </w:r>
          </w:p>
        </w:tc>
        <w:tc>
          <w:tcPr>
            <w:tcW w:w="1142" w:type="pct"/>
            <w:textDirection w:val="lrTb"/>
            <w:vAlign w:val="top"/>
          </w:tcPr>
          <w:p>
            <w:pPr>
              <w:pStyle w:val="Normal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Типоразмер трубопровода, </w:t>
            </w:r>
          </w:p>
          <w:p>
            <w:pPr>
              <w:pStyle w:val="Normal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мм</w:t>
            </w:r>
          </w:p>
        </w:tc>
        <w:tc>
          <w:tcPr>
            <w:tcW w:w="1118" w:type="pct"/>
            <w:textDirection w:val="lrTb"/>
            <w:vAlign w:val="top"/>
          </w:tcPr>
          <w:p>
            <w:pPr>
              <w:pStyle w:val="Normal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Протяженность трубопровода, </w:t>
            </w:r>
            <w:r>
              <w:rPr>
                <w:bCs/>
                <w:sz w:val="22"/>
                <w:szCs w:val="22"/>
              </w:rPr>
            </w:r>
          </w:p>
          <w:p>
            <w:pPr>
              <w:pStyle w:val="Normal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м</w:t>
            </w:r>
          </w:p>
        </w:tc>
      </w:tr>
      <w:tr>
        <w:trPr>
          <w:trHeight w:val="367"/>
        </w:trPr>
        <w:tc>
          <w:tcPr>
            <w:tcW w:w="2740" w:type="pct"/>
            <w:textDirection w:val="lrTb"/>
            <w:vAlign w:val="top"/>
          </w:tcPr>
          <w:p>
            <w:pPr>
              <w:pStyle w:val="UserStyle_18"/>
              <w:tabs>
                <w:tab w:val="left" w:pos="10065" w:leader="none"/>
              </w:tabs>
              <w:spacing w:line="240" w:lineRule="auto"/>
              <w:ind w:left="0" w:right="0" w:firstLine="0"/>
              <w:jc w:val="left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 xml:space="preserve">Газопровод «т.</w:t>
            </w:r>
            <w:r>
              <w:rPr>
                <w:rFonts w:ascii="Times New Roman" w:hAnsi="Times New Roman"/>
                <w:szCs w:val="22"/>
              </w:rPr>
              <w:t xml:space="preserve">вр. газопровод «Узел сепарации -</w:t>
            </w:r>
            <w:r>
              <w:rPr>
                <w:rFonts w:ascii="Times New Roman" w:hAnsi="Times New Roman"/>
                <w:szCs w:val="22"/>
              </w:rPr>
              <w:t xml:space="preserve"> УЗ№6Н – т.вр газопровод «УПН Западно-Зимнего </w:t>
            </w:r>
            <w:r>
              <w:rPr>
                <w:rFonts w:ascii="Times New Roman" w:hAnsi="Times New Roman"/>
                <w:szCs w:val="22"/>
              </w:rPr>
              <w:t xml:space="preserve">-</w:t>
            </w:r>
            <w:r>
              <w:rPr>
                <w:rFonts w:ascii="Times New Roman" w:hAnsi="Times New Roman"/>
                <w:szCs w:val="22"/>
              </w:rPr>
              <w:t xml:space="preserve"> Энергокомплекс». Переустройство»</w:t>
            </w:r>
          </w:p>
        </w:tc>
        <w:tc>
          <w:tcPr>
            <w:tcW w:w="1142" w:type="pct"/>
            <w:textDirection w:val="lrTb"/>
            <w:vAlign w:val="top"/>
          </w:tcPr>
          <w:p>
            <w:pPr>
              <w:pStyle w:val="UserStyle_18"/>
              <w:tabs>
                <w:tab w:val="left" w:pos="284" w:leader="none"/>
                <w:tab w:val="left" w:pos="10065" w:leader="none"/>
              </w:tabs>
              <w:spacing w:line="240" w:lineRule="auto"/>
              <w:ind w:left="0" w:right="0" w:firstLine="0"/>
              <w:jc w:val="center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 xml:space="preserve">Ø 325х8</w:t>
            </w:r>
          </w:p>
        </w:tc>
        <w:tc>
          <w:tcPr>
            <w:tcW w:w="1118" w:type="pct"/>
            <w:textDirection w:val="lrTb"/>
            <w:vAlign w:val="top"/>
          </w:tcPr>
          <w:p>
            <w:pPr>
              <w:pStyle w:val="UserStyle_18"/>
              <w:tabs>
                <w:tab w:val="left" w:pos="284" w:leader="none"/>
                <w:tab w:val="left" w:pos="10065" w:leader="none"/>
              </w:tabs>
              <w:spacing w:line="240" w:lineRule="auto"/>
              <w:ind w:left="0" w:right="0" w:firstLine="0"/>
              <w:jc w:val="center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 xml:space="preserve">1</w:t>
            </w:r>
            <w:r>
              <w:rPr>
                <w:rFonts w:ascii="Times New Roman" w:hAnsi="Times New Roman"/>
                <w:szCs w:val="22"/>
              </w:rPr>
              <w:t xml:space="preserve"> </w:t>
            </w:r>
            <w:r>
              <w:rPr>
                <w:rFonts w:ascii="Times New Roman" w:hAnsi="Times New Roman"/>
                <w:szCs w:val="22"/>
              </w:rPr>
              <w:t xml:space="preserve">541</w:t>
            </w:r>
          </w:p>
        </w:tc>
      </w:tr>
      <w:tr>
        <w:trPr>
          <w:trHeight w:val="367"/>
        </w:trPr>
        <w:tc>
          <w:tcPr>
            <w:tcW w:w="2740" w:type="pct"/>
            <w:textDirection w:val="lrTb"/>
            <w:vAlign w:val="top"/>
          </w:tcPr>
          <w:p>
            <w:pPr>
              <w:pStyle w:val="UserStyle_18"/>
              <w:tabs>
                <w:tab w:val="left" w:pos="10065" w:leader="none"/>
              </w:tabs>
              <w:spacing w:line="240" w:lineRule="auto"/>
              <w:ind w:left="0" w:right="0" w:firstLine="0"/>
              <w:jc w:val="left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 xml:space="preserve">Напорный трубопровод УПН 3 о</w:t>
            </w:r>
            <w:r>
              <w:rPr>
                <w:rFonts w:ascii="Times New Roman" w:hAnsi="Times New Roman"/>
                <w:szCs w:val="22"/>
              </w:rPr>
              <w:t xml:space="preserve">чередь Западно-Зимнего участка -</w:t>
            </w:r>
            <w:r>
              <w:rPr>
                <w:rFonts w:ascii="Times New Roman" w:hAnsi="Times New Roman"/>
                <w:szCs w:val="22"/>
              </w:rPr>
              <w:t xml:space="preserve"> Камера</w:t>
            </w:r>
            <w:r>
              <w:rPr>
                <w:rFonts w:ascii="Times New Roman" w:hAnsi="Times New Roman"/>
                <w:szCs w:val="22"/>
              </w:rPr>
              <w:t xml:space="preserve"> </w:t>
            </w:r>
            <w:r>
              <w:rPr>
                <w:rFonts w:ascii="Times New Roman" w:hAnsi="Times New Roman"/>
                <w:szCs w:val="22"/>
              </w:rPr>
              <w:t xml:space="preserve">пуска СОД</w:t>
            </w:r>
          </w:p>
        </w:tc>
        <w:tc>
          <w:tcPr>
            <w:tcW w:w="1142" w:type="pct"/>
            <w:textDirection w:val="lrTb"/>
            <w:vAlign w:val="top"/>
          </w:tcPr>
          <w:p>
            <w:pPr>
              <w:pStyle w:val="UserStyle_18"/>
              <w:tabs>
                <w:tab w:val="left" w:pos="284" w:leader="none"/>
                <w:tab w:val="left" w:pos="10065" w:leader="none"/>
              </w:tabs>
              <w:spacing w:line="240" w:lineRule="auto"/>
              <w:ind w:left="0" w:right="0" w:firstLine="0"/>
              <w:jc w:val="center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 xml:space="preserve">Ø 325х8</w:t>
            </w:r>
          </w:p>
        </w:tc>
        <w:tc>
          <w:tcPr>
            <w:tcW w:w="1118" w:type="pct"/>
            <w:textDirection w:val="lrTb"/>
            <w:vAlign w:val="top"/>
          </w:tcPr>
          <w:p>
            <w:pPr>
              <w:pStyle w:val="UserStyle_18"/>
              <w:tabs>
                <w:tab w:val="left" w:pos="284" w:leader="none"/>
                <w:tab w:val="left" w:pos="10065" w:leader="none"/>
              </w:tabs>
              <w:spacing w:line="240" w:lineRule="auto"/>
              <w:ind w:left="0" w:right="0" w:firstLine="0"/>
              <w:jc w:val="center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 xml:space="preserve">519</w:t>
            </w:r>
          </w:p>
        </w:tc>
      </w:tr>
      <w:tr>
        <w:trPr>
          <w:trHeight w:val="367"/>
        </w:trPr>
        <w:tc>
          <w:tcPr>
            <w:tcW w:w="2740" w:type="pct"/>
            <w:textDirection w:val="lrTb"/>
            <w:vAlign w:val="top"/>
          </w:tcPr>
          <w:p>
            <w:pPr>
              <w:pStyle w:val="UserStyle_18"/>
              <w:tabs>
                <w:tab w:val="left" w:pos="175" w:leader="none"/>
                <w:tab w:val="left" w:pos="10065" w:leader="none"/>
              </w:tabs>
              <w:spacing w:line="240" w:lineRule="auto"/>
              <w:ind w:left="0" w:right="0" w:firstLine="0"/>
              <w:jc w:val="left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 xml:space="preserve">Нефтегазосборные сети УЗ УПН 3.1 </w:t>
            </w:r>
            <w:r>
              <w:rPr>
                <w:rFonts w:ascii="Times New Roman" w:hAnsi="Times New Roman"/>
                <w:szCs w:val="22"/>
              </w:rPr>
              <w:t xml:space="preserve">-</w:t>
            </w:r>
            <w:r>
              <w:rPr>
                <w:rFonts w:ascii="Times New Roman" w:hAnsi="Times New Roman"/>
                <w:szCs w:val="22"/>
              </w:rPr>
              <w:t xml:space="preserve"> УПН 3 очередь Западно-Зимнего участка</w:t>
            </w:r>
          </w:p>
        </w:tc>
        <w:tc>
          <w:tcPr>
            <w:tcW w:w="1142" w:type="pct"/>
            <w:textDirection w:val="lrTb"/>
            <w:vAlign w:val="top"/>
          </w:tcPr>
          <w:p>
            <w:pPr>
              <w:pStyle w:val="UserStyle_18"/>
              <w:tabs>
                <w:tab w:val="left" w:pos="284" w:leader="none"/>
                <w:tab w:val="left" w:pos="10065" w:leader="none"/>
              </w:tabs>
              <w:spacing w:line="240" w:lineRule="auto"/>
              <w:ind w:left="0" w:right="0" w:firstLine="0"/>
              <w:jc w:val="center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 xml:space="preserve">Ø 530х10</w:t>
            </w:r>
          </w:p>
        </w:tc>
        <w:tc>
          <w:tcPr>
            <w:tcW w:w="1118" w:type="pct"/>
            <w:textDirection w:val="lrTb"/>
            <w:vAlign w:val="top"/>
          </w:tcPr>
          <w:p>
            <w:pPr>
              <w:pStyle w:val="UserStyle_18"/>
              <w:tabs>
                <w:tab w:val="left" w:pos="284" w:leader="none"/>
                <w:tab w:val="left" w:pos="10065" w:leader="none"/>
              </w:tabs>
              <w:spacing w:line="240" w:lineRule="auto"/>
              <w:ind w:left="0" w:right="0" w:firstLine="0"/>
              <w:jc w:val="center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 xml:space="preserve">197</w:t>
            </w:r>
          </w:p>
        </w:tc>
      </w:tr>
      <w:tr>
        <w:trPr>
          <w:trHeight w:val="367"/>
        </w:trPr>
        <w:tc>
          <w:tcPr>
            <w:tcW w:w="2740" w:type="pct"/>
            <w:textDirection w:val="lrTb"/>
            <w:vAlign w:val="top"/>
          </w:tcPr>
          <w:p>
            <w:pPr>
              <w:pStyle w:val="UserStyle_18"/>
              <w:tabs>
                <w:tab w:val="left" w:pos="175" w:leader="none"/>
                <w:tab w:val="left" w:pos="10065" w:leader="none"/>
              </w:tabs>
              <w:spacing w:line="240" w:lineRule="auto"/>
              <w:ind w:left="0" w:right="0" w:firstLine="0"/>
              <w:jc w:val="left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 xml:space="preserve">Не</w:t>
            </w:r>
            <w:r>
              <w:rPr>
                <w:rFonts w:ascii="Times New Roman" w:hAnsi="Times New Roman"/>
                <w:szCs w:val="22"/>
              </w:rPr>
              <w:t xml:space="preserve">фтегазосборные сети УЗ УПН 3.2 -</w:t>
            </w:r>
            <w:r>
              <w:rPr>
                <w:rFonts w:ascii="Times New Roman" w:hAnsi="Times New Roman"/>
                <w:szCs w:val="22"/>
              </w:rPr>
              <w:t xml:space="preserve"> УПН 3 очередь Западно-Зимнего участка</w:t>
            </w:r>
          </w:p>
        </w:tc>
        <w:tc>
          <w:tcPr>
            <w:tcW w:w="1142" w:type="pct"/>
            <w:textDirection w:val="lrTb"/>
            <w:vAlign w:val="top"/>
          </w:tcPr>
          <w:p>
            <w:pPr>
              <w:pStyle w:val="UserStyle_18"/>
              <w:tabs>
                <w:tab w:val="left" w:pos="284" w:leader="none"/>
                <w:tab w:val="left" w:pos="10065" w:leader="none"/>
              </w:tabs>
              <w:spacing w:line="240" w:lineRule="auto"/>
              <w:ind w:left="0" w:right="0" w:firstLine="0"/>
              <w:jc w:val="center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 xml:space="preserve">Ø 426х10</w:t>
            </w:r>
          </w:p>
        </w:tc>
        <w:tc>
          <w:tcPr>
            <w:tcW w:w="1118" w:type="pct"/>
            <w:textDirection w:val="lrTb"/>
            <w:vAlign w:val="top"/>
          </w:tcPr>
          <w:p>
            <w:pPr>
              <w:pStyle w:val="UserStyle_18"/>
              <w:tabs>
                <w:tab w:val="left" w:pos="284" w:leader="none"/>
                <w:tab w:val="left" w:pos="10065" w:leader="none"/>
              </w:tabs>
              <w:spacing w:line="240" w:lineRule="auto"/>
              <w:ind w:left="0" w:right="0" w:firstLine="0"/>
              <w:jc w:val="center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 xml:space="preserve">186</w:t>
            </w:r>
          </w:p>
        </w:tc>
      </w:tr>
    </w:tbl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 xml:space="preserve">Функциональным назначением проектируемого участка напорного трубопровода является передача товарной нефти с УПН Западно-Зимнего участка 3 очереди напрямую до ПСП с. Демьянское, минуя ДНС Зимнего участка.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 xml:space="preserve">Функциональным назначением проектируемых участков нефтегазосборных сетей является передача добываемой продукции в систему транспорта нефти Западно-Зимнего месторождения до УПН Западно-Зимнего 3 очереди. 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 xml:space="preserve">Функциональным назначением проектируемого газопровода является транспорт газа от т.вр</w:t>
      </w:r>
      <w:r>
        <w:rPr>
          <w:color w:val="000000"/>
        </w:rPr>
        <w:t xml:space="preserve">. в газопровод «Узел сепарации -</w:t>
      </w:r>
      <w:r>
        <w:rPr>
          <w:color w:val="000000"/>
        </w:rPr>
        <w:t xml:space="preserve"> УЗ№6Н» до т.вр. в </w:t>
      </w:r>
      <w:r>
        <w:rPr>
          <w:color w:val="000000"/>
        </w:rPr>
        <w:t xml:space="preserve">газопровод «УПН Западно-Зимнего -</w:t>
      </w:r>
      <w:r>
        <w:rPr>
          <w:color w:val="000000"/>
        </w:rPr>
        <w:t xml:space="preserve"> Энергокомплекс». </w:t>
      </w:r>
      <w:r>
        <w:rPr>
          <w:color w:val="000000"/>
        </w:rPr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</w:r>
    </w:p>
    <w:p>
      <w:pPr>
        <w:pStyle w:val="Normal"/>
        <w:jc w:val="center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Перечень субъектов Российской Федерации, перечень муниципальных районов, городских округов в составе субъектов Российской Федерации, перечень поселений, населенных пунктов, внутригородских территорий городов федерального значения, на территориях которых устанавливаются зоны планируемого размещения линейных объектов</w:t>
      </w:r>
    </w:p>
    <w:p>
      <w:pPr>
        <w:pStyle w:val="Normal"/>
        <w:ind w:firstLine="709"/>
        <w:jc w:val="both"/>
      </w:pPr>
      <w:r>
        <w:t xml:space="preserve">Полоса отвода под проектируемые объекты находится на территории Кондинского района </w:t>
      </w:r>
      <w:r>
        <w:t xml:space="preserve">Ханты-Мансийского автономного округа – Югры </w:t>
      </w:r>
      <w:r>
        <w:t xml:space="preserve">в границах Западно-Зимнего лицензионного участка.</w:t>
      </w:r>
    </w:p>
    <w:p>
      <w:pPr>
        <w:pStyle w:val="Normal"/>
        <w:ind w:firstLine="709"/>
        <w:jc w:val="both"/>
      </w:pPr>
      <w:r>
        <w:t xml:space="preserve">Участок района работ расположен в 6 км на северо-восток от с. Болчары.</w:t>
      </w:r>
    </w:p>
    <w:p>
      <w:pPr>
        <w:pStyle w:val="Normal"/>
        <w:ind w:firstLine="709"/>
        <w:jc w:val="both"/>
      </w:pPr>
      <w:r>
        <w:t xml:space="preserve">Землепользователь: Кондинское лесничество, Болчаровское участковое лесничество.</w:t>
      </w:r>
    </w:p>
    <w:p>
      <w:pPr>
        <w:pStyle w:val="Normal"/>
        <w:ind w:firstLine="709"/>
        <w:jc w:val="both"/>
      </w:pPr>
    </w:p>
    <w:p>
      <w:pPr>
        <w:pStyle w:val="Normal"/>
        <w:jc w:val="center"/>
        <w:rPr>
          <w:rFonts w:eastAsia="Calibri"/>
          <w:lang w:eastAsia="en-US"/>
        </w:rPr>
      </w:pPr>
      <w:bookmarkStart w:id="4" w:name="_Toc499041858"/>
      <w:r>
        <w:rPr>
          <w:rFonts w:eastAsia="Calibri"/>
          <w:lang w:eastAsia="en-US"/>
        </w:rPr>
        <w:t xml:space="preserve">Перечень координат характерных точек границ зон планируемого размещения линейных объект</w:t>
      </w:r>
      <w:bookmarkEnd w:id="4"/>
      <w:r>
        <w:rPr>
          <w:rFonts w:eastAsia="Calibri"/>
          <w:lang w:eastAsia="en-US"/>
        </w:rPr>
        <w:t xml:space="preserve">ов</w:t>
      </w:r>
      <w:r>
        <w:rPr>
          <w:rFonts w:eastAsia="Calibri"/>
          <w:lang w:eastAsia="en-US"/>
        </w:rPr>
      </w:r>
    </w:p>
    <w:p>
      <w:pPr>
        <w:pStyle w:val="Normal"/>
        <w:jc w:val="center"/>
        <w:rPr>
          <w:rFonts w:eastAsia="Calibri"/>
          <w:lang w:eastAsia="en-US"/>
        </w:rPr>
      </w:pPr>
      <w:r>
        <w:rPr>
          <w:rFonts w:eastAsia="Calibri"/>
          <w:lang w:eastAsia="en-US"/>
        </w:rPr>
      </w:r>
    </w:p>
    <w:p>
      <w:pPr>
        <w:pStyle w:val="Normal"/>
        <w:jc w:val="center"/>
      </w:pPr>
      <w:r>
        <w:t xml:space="preserve">Координаты границ земельных участков, необходимых для размещения проектируемого объекта, в графических материалах определены в МСК-86 (2 зона)</w:t>
      </w:r>
    </w:p>
    <w:p>
      <w:pPr>
        <w:pStyle w:val="Normal"/>
        <w:jc w:val="center"/>
      </w:pPr>
    </w:p>
    <w:p>
      <w:pPr>
        <w:pStyle w:val="Normal"/>
        <w:jc w:val="center"/>
      </w:pPr>
      <w:r>
        <w:t xml:space="preserve">Перечень координат характерных точек границ </w:t>
        <w:br w:type="textWrapping" w:clear="all"/>
        <w:t xml:space="preserve">зоны планируемого размещения</w:t>
      </w:r>
    </w:p>
    <w:p>
      <w:pPr>
        <w:pStyle w:val="Normal"/>
        <w:jc w:val="center"/>
      </w:pPr>
    </w:p>
    <w:tbl>
      <w:tblPr>
        <w:tblW w:w="9455" w:type="dxa"/>
        <w:jc w:val="center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left w:w="108" w:type="dxa"/>
          <w:top w:w="0" w:type="dxa"/>
          <w:right w:w="108" w:type="dxa"/>
          <w:bottom w:w="0" w:type="dxa"/>
        </w:tblCellMar>
        <w:tblLook w:val="04A0" w:firstRow="1" w:lastRow="0" w:firstColumn="1" w:lastColumn="0" w:noHBand="0" w:noVBand="1"/>
      </w:tblPr>
      <w:tblGrid>
        <w:gridCol w:w="581"/>
        <w:gridCol w:w="1205"/>
        <w:gridCol w:w="1322"/>
        <w:gridCol w:w="581"/>
        <w:gridCol w:w="1217"/>
        <w:gridCol w:w="1322"/>
        <w:gridCol w:w="561"/>
        <w:gridCol w:w="1344"/>
        <w:gridCol w:w="1322"/>
      </w:tblGrid>
      <w:tr>
        <w:trPr>
          <w:trHeight w:val="291"/>
        </w:trPr>
        <w:tc>
          <w:tcPr>
            <w:tcW w:w="581" w:type="dxa"/>
            <w:textDirection w:val="lrTb"/>
            <w:vAlign w:val="top"/>
          </w:tcPr>
          <w:p>
            <w:pPr>
              <w:pStyle w:val="Normal"/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 xml:space="preserve">№</w:t>
            </w:r>
          </w:p>
        </w:tc>
        <w:tc>
          <w:tcPr>
            <w:tcW w:w="1205" w:type="dxa"/>
            <w:textDirection w:val="lrTb"/>
            <w:vAlign w:val="top"/>
          </w:tcPr>
          <w:p>
            <w:pPr>
              <w:pStyle w:val="Normal"/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 xml:space="preserve">X</w:t>
            </w:r>
          </w:p>
        </w:tc>
        <w:tc>
          <w:tcPr>
            <w:tcW w:w="1322" w:type="dxa"/>
            <w:textDirection w:val="lrTb"/>
            <w:vAlign w:val="top"/>
          </w:tcPr>
          <w:p>
            <w:pPr>
              <w:pStyle w:val="Normal"/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 xml:space="preserve">Y</w:t>
            </w:r>
          </w:p>
        </w:tc>
        <w:tc>
          <w:tcPr>
            <w:tcW w:w="581" w:type="dxa"/>
            <w:textDirection w:val="lrTb"/>
            <w:vAlign w:val="top"/>
          </w:tcPr>
          <w:p>
            <w:pPr>
              <w:pStyle w:val="Normal"/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 xml:space="preserve">№</w:t>
            </w:r>
          </w:p>
        </w:tc>
        <w:tc>
          <w:tcPr>
            <w:tcW w:w="1217" w:type="dxa"/>
            <w:textDirection w:val="lrTb"/>
            <w:vAlign w:val="top"/>
          </w:tcPr>
          <w:p>
            <w:pPr>
              <w:pStyle w:val="Normal"/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 xml:space="preserve">X</w:t>
            </w:r>
          </w:p>
        </w:tc>
        <w:tc>
          <w:tcPr>
            <w:tcW w:w="1322" w:type="dxa"/>
            <w:textDirection w:val="lrTb"/>
            <w:vAlign w:val="top"/>
          </w:tcPr>
          <w:p>
            <w:pPr>
              <w:pStyle w:val="Normal"/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 xml:space="preserve">Y</w:t>
            </w:r>
          </w:p>
        </w:tc>
        <w:tc>
          <w:tcPr>
            <w:tcW w:w="561" w:type="dxa"/>
            <w:textDirection w:val="lrTb"/>
            <w:vAlign w:val="top"/>
          </w:tcPr>
          <w:p>
            <w:pPr>
              <w:pStyle w:val="Normal"/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 xml:space="preserve">№</w:t>
            </w:r>
          </w:p>
        </w:tc>
        <w:tc>
          <w:tcPr>
            <w:tcW w:w="1344" w:type="dxa"/>
            <w:textDirection w:val="lrTb"/>
            <w:vAlign w:val="top"/>
          </w:tcPr>
          <w:p>
            <w:pPr>
              <w:pStyle w:val="Normal"/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 xml:space="preserve">X</w:t>
            </w:r>
          </w:p>
        </w:tc>
        <w:tc>
          <w:tcPr>
            <w:tcW w:w="1322" w:type="dxa"/>
            <w:textDirection w:val="lrTb"/>
            <w:vAlign w:val="top"/>
          </w:tcPr>
          <w:p>
            <w:pPr>
              <w:pStyle w:val="Normal"/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 xml:space="preserve">Y</w:t>
            </w:r>
          </w:p>
        </w:tc>
      </w:tr>
      <w:tr>
        <w:trPr>
          <w:trHeight w:val="291"/>
        </w:trPr>
        <w:tc>
          <w:tcPr>
            <w:tcW w:w="581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1</w:t>
            </w:r>
            <w:r>
              <w:rPr>
                <w:sz w:val="22"/>
                <w:szCs w:val="22"/>
              </w:rPr>
            </w:r>
          </w:p>
        </w:tc>
        <w:tc>
          <w:tcPr>
            <w:tcW w:w="1205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832672.70</w:t>
            </w:r>
            <w:r>
              <w:rPr>
                <w:sz w:val="22"/>
                <w:szCs w:val="22"/>
              </w:rPr>
            </w:r>
          </w:p>
        </w:tc>
        <w:tc>
          <w:tcPr>
            <w:tcW w:w="1322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2658829.75</w:t>
            </w:r>
            <w:r>
              <w:rPr>
                <w:sz w:val="22"/>
                <w:szCs w:val="22"/>
              </w:rPr>
            </w:r>
          </w:p>
        </w:tc>
        <w:tc>
          <w:tcPr>
            <w:tcW w:w="581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45</w:t>
            </w:r>
            <w:r>
              <w:rPr>
                <w:sz w:val="22"/>
                <w:szCs w:val="22"/>
              </w:rPr>
            </w:r>
          </w:p>
        </w:tc>
        <w:tc>
          <w:tcPr>
            <w:tcW w:w="1217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832273.71</w:t>
            </w:r>
            <w:r>
              <w:rPr>
                <w:sz w:val="22"/>
                <w:szCs w:val="22"/>
              </w:rPr>
            </w:r>
          </w:p>
        </w:tc>
        <w:tc>
          <w:tcPr>
            <w:tcW w:w="1322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2658354.21</w:t>
            </w:r>
            <w:r>
              <w:rPr>
                <w:sz w:val="22"/>
                <w:szCs w:val="22"/>
              </w:rPr>
            </w:r>
          </w:p>
        </w:tc>
        <w:tc>
          <w:tcPr>
            <w:tcW w:w="561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89</w:t>
            </w:r>
            <w:r>
              <w:rPr>
                <w:sz w:val="22"/>
                <w:szCs w:val="22"/>
              </w:rPr>
            </w:r>
          </w:p>
        </w:tc>
        <w:tc>
          <w:tcPr>
            <w:tcW w:w="1344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832645.60</w:t>
            </w:r>
            <w:r>
              <w:rPr>
                <w:sz w:val="22"/>
                <w:szCs w:val="22"/>
              </w:rPr>
            </w:r>
          </w:p>
        </w:tc>
        <w:tc>
          <w:tcPr>
            <w:tcW w:w="1322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2658780.23</w:t>
            </w:r>
            <w:r>
              <w:rPr>
                <w:sz w:val="22"/>
                <w:szCs w:val="22"/>
              </w:rPr>
            </w:r>
          </w:p>
        </w:tc>
      </w:tr>
      <w:tr>
        <w:trPr>
          <w:trHeight w:val="291"/>
        </w:trPr>
        <w:tc>
          <w:tcPr>
            <w:tcW w:w="581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2</w:t>
            </w:r>
            <w:r>
              <w:rPr>
                <w:sz w:val="22"/>
                <w:szCs w:val="22"/>
              </w:rPr>
            </w:r>
          </w:p>
        </w:tc>
        <w:tc>
          <w:tcPr>
            <w:tcW w:w="1205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832666.74</w:t>
            </w:r>
            <w:r>
              <w:rPr>
                <w:sz w:val="22"/>
                <w:szCs w:val="22"/>
              </w:rPr>
            </w:r>
          </w:p>
        </w:tc>
        <w:tc>
          <w:tcPr>
            <w:tcW w:w="1322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2658831.15</w:t>
            </w:r>
            <w:r>
              <w:rPr>
                <w:sz w:val="22"/>
                <w:szCs w:val="22"/>
              </w:rPr>
            </w:r>
          </w:p>
        </w:tc>
        <w:tc>
          <w:tcPr>
            <w:tcW w:w="581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46</w:t>
            </w:r>
            <w:r>
              <w:rPr>
                <w:sz w:val="22"/>
                <w:szCs w:val="22"/>
              </w:rPr>
            </w:r>
          </w:p>
        </w:tc>
        <w:tc>
          <w:tcPr>
            <w:tcW w:w="1217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832268.81</w:t>
            </w:r>
            <w:r>
              <w:rPr>
                <w:sz w:val="22"/>
                <w:szCs w:val="22"/>
              </w:rPr>
            </w:r>
          </w:p>
        </w:tc>
        <w:tc>
          <w:tcPr>
            <w:tcW w:w="1322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2658337.48</w:t>
            </w:r>
            <w:r>
              <w:rPr>
                <w:sz w:val="22"/>
                <w:szCs w:val="22"/>
              </w:rPr>
            </w:r>
          </w:p>
        </w:tc>
        <w:tc>
          <w:tcPr>
            <w:tcW w:w="561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90</w:t>
            </w:r>
            <w:r>
              <w:rPr>
                <w:sz w:val="22"/>
                <w:szCs w:val="22"/>
              </w:rPr>
            </w:r>
          </w:p>
        </w:tc>
        <w:tc>
          <w:tcPr>
            <w:tcW w:w="1344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832646.84</w:t>
            </w:r>
            <w:r>
              <w:rPr>
                <w:sz w:val="22"/>
                <w:szCs w:val="22"/>
              </w:rPr>
            </w:r>
          </w:p>
        </w:tc>
        <w:tc>
          <w:tcPr>
            <w:tcW w:w="1322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2658764.11</w:t>
            </w:r>
            <w:r>
              <w:rPr>
                <w:sz w:val="22"/>
                <w:szCs w:val="22"/>
              </w:rPr>
            </w:r>
          </w:p>
        </w:tc>
      </w:tr>
      <w:tr>
        <w:trPr>
          <w:trHeight w:val="291"/>
        </w:trPr>
        <w:tc>
          <w:tcPr>
            <w:tcW w:w="581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3</w:t>
            </w:r>
            <w:r>
              <w:rPr>
                <w:sz w:val="22"/>
                <w:szCs w:val="22"/>
              </w:rPr>
            </w:r>
          </w:p>
        </w:tc>
        <w:tc>
          <w:tcPr>
            <w:tcW w:w="1205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832658.50</w:t>
            </w:r>
            <w:r>
              <w:rPr>
                <w:sz w:val="22"/>
                <w:szCs w:val="22"/>
              </w:rPr>
            </w:r>
          </w:p>
        </w:tc>
        <w:tc>
          <w:tcPr>
            <w:tcW w:w="1322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2658819.20</w:t>
            </w:r>
            <w:r>
              <w:rPr>
                <w:sz w:val="22"/>
                <w:szCs w:val="22"/>
              </w:rPr>
            </w:r>
          </w:p>
        </w:tc>
        <w:tc>
          <w:tcPr>
            <w:tcW w:w="581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47</w:t>
            </w:r>
            <w:r>
              <w:rPr>
                <w:sz w:val="22"/>
                <w:szCs w:val="22"/>
              </w:rPr>
            </w:r>
          </w:p>
        </w:tc>
        <w:tc>
          <w:tcPr>
            <w:tcW w:w="1217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832271.58</w:t>
            </w:r>
            <w:r>
              <w:rPr>
                <w:sz w:val="22"/>
                <w:szCs w:val="22"/>
              </w:rPr>
            </w:r>
          </w:p>
        </w:tc>
        <w:tc>
          <w:tcPr>
            <w:tcW w:w="1322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2658336.64</w:t>
            </w:r>
            <w:r>
              <w:rPr>
                <w:sz w:val="22"/>
                <w:szCs w:val="22"/>
              </w:rPr>
            </w:r>
          </w:p>
        </w:tc>
        <w:tc>
          <w:tcPr>
            <w:tcW w:w="561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91</w:t>
            </w:r>
            <w:r>
              <w:rPr>
                <w:sz w:val="22"/>
                <w:szCs w:val="22"/>
              </w:rPr>
            </w:r>
          </w:p>
        </w:tc>
        <w:tc>
          <w:tcPr>
            <w:tcW w:w="1344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832652.31</w:t>
            </w:r>
            <w:r>
              <w:rPr>
                <w:sz w:val="22"/>
                <w:szCs w:val="22"/>
              </w:rPr>
            </w:r>
          </w:p>
        </w:tc>
        <w:tc>
          <w:tcPr>
            <w:tcW w:w="1322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2658762.66</w:t>
            </w:r>
            <w:r>
              <w:rPr>
                <w:sz w:val="22"/>
                <w:szCs w:val="22"/>
              </w:rPr>
            </w:r>
          </w:p>
        </w:tc>
      </w:tr>
      <w:tr>
        <w:trPr>
          <w:trHeight w:val="291"/>
        </w:trPr>
        <w:tc>
          <w:tcPr>
            <w:tcW w:w="581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4</w:t>
            </w:r>
            <w:r>
              <w:rPr>
                <w:sz w:val="22"/>
                <w:szCs w:val="22"/>
              </w:rPr>
            </w:r>
          </w:p>
        </w:tc>
        <w:tc>
          <w:tcPr>
            <w:tcW w:w="1205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832639.34</w:t>
            </w:r>
            <w:r>
              <w:rPr>
                <w:sz w:val="22"/>
                <w:szCs w:val="22"/>
              </w:rPr>
            </w:r>
          </w:p>
        </w:tc>
        <w:tc>
          <w:tcPr>
            <w:tcW w:w="1322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2658814.01</w:t>
            </w:r>
            <w:r>
              <w:rPr>
                <w:sz w:val="22"/>
                <w:szCs w:val="22"/>
              </w:rPr>
            </w:r>
          </w:p>
        </w:tc>
        <w:tc>
          <w:tcPr>
            <w:tcW w:w="581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48</w:t>
            </w:r>
            <w:r>
              <w:rPr>
                <w:sz w:val="22"/>
                <w:szCs w:val="22"/>
              </w:rPr>
            </w:r>
          </w:p>
        </w:tc>
        <w:tc>
          <w:tcPr>
            <w:tcW w:w="1217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832262.65</w:t>
            </w:r>
            <w:r>
              <w:rPr>
                <w:sz w:val="22"/>
                <w:szCs w:val="22"/>
              </w:rPr>
            </w:r>
          </w:p>
        </w:tc>
        <w:tc>
          <w:tcPr>
            <w:tcW w:w="1322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2658309.03</w:t>
            </w:r>
            <w:r>
              <w:rPr>
                <w:sz w:val="22"/>
                <w:szCs w:val="22"/>
              </w:rPr>
            </w:r>
          </w:p>
        </w:tc>
        <w:tc>
          <w:tcPr>
            <w:tcW w:w="561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92</w:t>
            </w:r>
            <w:r>
              <w:rPr>
                <w:sz w:val="22"/>
                <w:szCs w:val="22"/>
              </w:rPr>
            </w:r>
          </w:p>
        </w:tc>
        <w:tc>
          <w:tcPr>
            <w:tcW w:w="1344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832465.76</w:t>
            </w:r>
            <w:r>
              <w:rPr>
                <w:sz w:val="22"/>
                <w:szCs w:val="22"/>
              </w:rPr>
            </w:r>
          </w:p>
        </w:tc>
        <w:tc>
          <w:tcPr>
            <w:tcW w:w="1322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2658835.40</w:t>
            </w:r>
            <w:r>
              <w:rPr>
                <w:sz w:val="22"/>
                <w:szCs w:val="22"/>
              </w:rPr>
            </w:r>
          </w:p>
        </w:tc>
      </w:tr>
      <w:tr>
        <w:trPr>
          <w:trHeight w:val="291"/>
        </w:trPr>
        <w:tc>
          <w:tcPr>
            <w:tcW w:w="581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5</w:t>
            </w:r>
            <w:r>
              <w:rPr>
                <w:sz w:val="22"/>
                <w:szCs w:val="22"/>
              </w:rPr>
            </w:r>
          </w:p>
        </w:tc>
        <w:tc>
          <w:tcPr>
            <w:tcW w:w="1205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832504.74</w:t>
            </w:r>
            <w:r>
              <w:rPr>
                <w:sz w:val="22"/>
                <w:szCs w:val="22"/>
              </w:rPr>
            </w:r>
          </w:p>
        </w:tc>
        <w:tc>
          <w:tcPr>
            <w:tcW w:w="1322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2658848.60</w:t>
            </w:r>
            <w:r>
              <w:rPr>
                <w:sz w:val="22"/>
                <w:szCs w:val="22"/>
              </w:rPr>
            </w:r>
          </w:p>
        </w:tc>
        <w:tc>
          <w:tcPr>
            <w:tcW w:w="581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49</w:t>
            </w:r>
            <w:r>
              <w:rPr>
                <w:sz w:val="22"/>
                <w:szCs w:val="22"/>
              </w:rPr>
            </w:r>
          </w:p>
        </w:tc>
        <w:tc>
          <w:tcPr>
            <w:tcW w:w="1217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832283.18</w:t>
            </w:r>
            <w:r>
              <w:rPr>
                <w:sz w:val="22"/>
                <w:szCs w:val="22"/>
              </w:rPr>
            </w:r>
          </w:p>
        </w:tc>
        <w:tc>
          <w:tcPr>
            <w:tcW w:w="1322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2658302.89</w:t>
            </w:r>
            <w:r>
              <w:rPr>
                <w:sz w:val="22"/>
                <w:szCs w:val="22"/>
              </w:rPr>
            </w:r>
          </w:p>
        </w:tc>
        <w:tc>
          <w:tcPr>
            <w:tcW w:w="561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93</w:t>
            </w:r>
            <w:r>
              <w:rPr>
                <w:sz w:val="22"/>
                <w:szCs w:val="22"/>
              </w:rPr>
            </w:r>
          </w:p>
        </w:tc>
        <w:tc>
          <w:tcPr>
            <w:tcW w:w="1344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832332.78</w:t>
            </w:r>
            <w:r>
              <w:rPr>
                <w:sz w:val="22"/>
                <w:szCs w:val="22"/>
              </w:rPr>
            </w:r>
          </w:p>
        </w:tc>
        <w:tc>
          <w:tcPr>
            <w:tcW w:w="1322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2658867.00</w:t>
            </w:r>
            <w:r>
              <w:rPr>
                <w:sz w:val="22"/>
                <w:szCs w:val="22"/>
              </w:rPr>
            </w:r>
          </w:p>
        </w:tc>
      </w:tr>
      <w:tr>
        <w:trPr>
          <w:trHeight w:val="291"/>
        </w:trPr>
        <w:tc>
          <w:tcPr>
            <w:tcW w:w="581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6</w:t>
            </w:r>
            <w:r>
              <w:rPr>
                <w:sz w:val="22"/>
                <w:szCs w:val="22"/>
              </w:rPr>
            </w:r>
          </w:p>
        </w:tc>
        <w:tc>
          <w:tcPr>
            <w:tcW w:w="1205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832513.19</w:t>
            </w:r>
            <w:r>
              <w:rPr>
                <w:sz w:val="22"/>
                <w:szCs w:val="22"/>
              </w:rPr>
            </w:r>
          </w:p>
        </w:tc>
        <w:tc>
          <w:tcPr>
            <w:tcW w:w="1322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2658871.52</w:t>
            </w:r>
            <w:r>
              <w:rPr>
                <w:sz w:val="22"/>
                <w:szCs w:val="22"/>
              </w:rPr>
            </w:r>
          </w:p>
        </w:tc>
        <w:tc>
          <w:tcPr>
            <w:tcW w:w="581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50</w:t>
            </w:r>
            <w:r>
              <w:rPr>
                <w:sz w:val="22"/>
                <w:szCs w:val="22"/>
              </w:rPr>
            </w:r>
          </w:p>
        </w:tc>
        <w:tc>
          <w:tcPr>
            <w:tcW w:w="1217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832251.20</w:t>
            </w:r>
            <w:r>
              <w:rPr>
                <w:sz w:val="22"/>
                <w:szCs w:val="22"/>
              </w:rPr>
            </w:r>
          </w:p>
        </w:tc>
        <w:tc>
          <w:tcPr>
            <w:tcW w:w="1322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2658195.78</w:t>
            </w:r>
            <w:r>
              <w:rPr>
                <w:sz w:val="22"/>
                <w:szCs w:val="22"/>
              </w:rPr>
            </w:r>
          </w:p>
        </w:tc>
        <w:tc>
          <w:tcPr>
            <w:tcW w:w="561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94</w:t>
            </w:r>
            <w:r>
              <w:rPr>
                <w:sz w:val="22"/>
                <w:szCs w:val="22"/>
              </w:rPr>
            </w:r>
          </w:p>
        </w:tc>
        <w:tc>
          <w:tcPr>
            <w:tcW w:w="1344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832331.00</w:t>
            </w:r>
            <w:r>
              <w:rPr>
                <w:sz w:val="22"/>
                <w:szCs w:val="22"/>
              </w:rPr>
            </w:r>
          </w:p>
        </w:tc>
        <w:tc>
          <w:tcPr>
            <w:tcW w:w="1322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2658860.64</w:t>
            </w:r>
            <w:r>
              <w:rPr>
                <w:sz w:val="22"/>
                <w:szCs w:val="22"/>
              </w:rPr>
            </w:r>
          </w:p>
        </w:tc>
      </w:tr>
      <w:tr>
        <w:trPr>
          <w:trHeight w:val="291"/>
        </w:trPr>
        <w:tc>
          <w:tcPr>
            <w:tcW w:w="581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7</w:t>
            </w:r>
            <w:r>
              <w:rPr>
                <w:sz w:val="22"/>
                <w:szCs w:val="22"/>
              </w:rPr>
            </w:r>
          </w:p>
        </w:tc>
        <w:tc>
          <w:tcPr>
            <w:tcW w:w="1205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832541.68</w:t>
            </w:r>
            <w:r>
              <w:rPr>
                <w:sz w:val="22"/>
                <w:szCs w:val="22"/>
              </w:rPr>
            </w:r>
          </w:p>
        </w:tc>
        <w:tc>
          <w:tcPr>
            <w:tcW w:w="1322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2658861.03</w:t>
            </w:r>
            <w:r>
              <w:rPr>
                <w:sz w:val="22"/>
                <w:szCs w:val="22"/>
              </w:rPr>
            </w:r>
          </w:p>
        </w:tc>
        <w:tc>
          <w:tcPr>
            <w:tcW w:w="581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51</w:t>
            </w:r>
            <w:r>
              <w:rPr>
                <w:sz w:val="22"/>
                <w:szCs w:val="22"/>
              </w:rPr>
            </w:r>
          </w:p>
        </w:tc>
        <w:tc>
          <w:tcPr>
            <w:tcW w:w="1217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832320.80</w:t>
            </w:r>
            <w:r>
              <w:rPr>
                <w:sz w:val="22"/>
                <w:szCs w:val="22"/>
              </w:rPr>
            </w:r>
          </w:p>
        </w:tc>
        <w:tc>
          <w:tcPr>
            <w:tcW w:w="1322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2658174.41</w:t>
            </w:r>
            <w:r>
              <w:rPr>
                <w:sz w:val="22"/>
                <w:szCs w:val="22"/>
              </w:rPr>
            </w:r>
          </w:p>
        </w:tc>
        <w:tc>
          <w:tcPr>
            <w:tcW w:w="561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95</w:t>
            </w:r>
            <w:r>
              <w:rPr>
                <w:sz w:val="22"/>
                <w:szCs w:val="22"/>
              </w:rPr>
            </w:r>
          </w:p>
        </w:tc>
        <w:tc>
          <w:tcPr>
            <w:tcW w:w="1344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832459.24</w:t>
            </w:r>
            <w:r>
              <w:rPr>
                <w:sz w:val="22"/>
                <w:szCs w:val="22"/>
              </w:rPr>
            </w:r>
          </w:p>
        </w:tc>
        <w:tc>
          <w:tcPr>
            <w:tcW w:w="1322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2658817.71</w:t>
            </w:r>
            <w:r>
              <w:rPr>
                <w:sz w:val="22"/>
                <w:szCs w:val="22"/>
              </w:rPr>
            </w:r>
          </w:p>
        </w:tc>
      </w:tr>
      <w:tr>
        <w:trPr>
          <w:trHeight w:val="291"/>
        </w:trPr>
        <w:tc>
          <w:tcPr>
            <w:tcW w:w="581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8</w:t>
            </w:r>
            <w:r>
              <w:rPr>
                <w:sz w:val="22"/>
                <w:szCs w:val="22"/>
              </w:rPr>
            </w:r>
          </w:p>
        </w:tc>
        <w:tc>
          <w:tcPr>
            <w:tcW w:w="1205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832558.87</w:t>
            </w:r>
            <w:r>
              <w:rPr>
                <w:sz w:val="22"/>
                <w:szCs w:val="22"/>
              </w:rPr>
            </w:r>
          </w:p>
        </w:tc>
        <w:tc>
          <w:tcPr>
            <w:tcW w:w="1322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2658907.65</w:t>
            </w:r>
            <w:r>
              <w:rPr>
                <w:sz w:val="22"/>
                <w:szCs w:val="22"/>
              </w:rPr>
            </w:r>
          </w:p>
        </w:tc>
        <w:tc>
          <w:tcPr>
            <w:tcW w:w="581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52</w:t>
            </w:r>
            <w:r>
              <w:rPr>
                <w:sz w:val="22"/>
                <w:szCs w:val="22"/>
              </w:rPr>
            </w:r>
          </w:p>
        </w:tc>
        <w:tc>
          <w:tcPr>
            <w:tcW w:w="1217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832324.22</w:t>
            </w:r>
            <w:r>
              <w:rPr>
                <w:sz w:val="22"/>
                <w:szCs w:val="22"/>
              </w:rPr>
            </w:r>
          </w:p>
        </w:tc>
        <w:tc>
          <w:tcPr>
            <w:tcW w:w="1322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2658186.04</w:t>
            </w:r>
            <w:r>
              <w:rPr>
                <w:sz w:val="22"/>
                <w:szCs w:val="22"/>
              </w:rPr>
            </w:r>
          </w:p>
        </w:tc>
        <w:tc>
          <w:tcPr>
            <w:tcW w:w="561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96</w:t>
            </w:r>
            <w:r>
              <w:rPr>
                <w:sz w:val="22"/>
                <w:szCs w:val="22"/>
              </w:rPr>
            </w:r>
          </w:p>
        </w:tc>
        <w:tc>
          <w:tcPr>
            <w:tcW w:w="1344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832335.45</w:t>
            </w:r>
            <w:r>
              <w:rPr>
                <w:sz w:val="22"/>
                <w:szCs w:val="22"/>
              </w:rPr>
            </w:r>
          </w:p>
        </w:tc>
        <w:tc>
          <w:tcPr>
            <w:tcW w:w="1322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2658558.17</w:t>
            </w:r>
            <w:r>
              <w:rPr>
                <w:sz w:val="22"/>
                <w:szCs w:val="22"/>
              </w:rPr>
            </w:r>
          </w:p>
        </w:tc>
      </w:tr>
      <w:tr>
        <w:trPr>
          <w:trHeight w:val="291"/>
        </w:trPr>
        <w:tc>
          <w:tcPr>
            <w:tcW w:w="581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9</w:t>
            </w:r>
            <w:r>
              <w:rPr>
                <w:sz w:val="22"/>
                <w:szCs w:val="22"/>
              </w:rPr>
            </w:r>
          </w:p>
        </w:tc>
        <w:tc>
          <w:tcPr>
            <w:tcW w:w="1205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832526.32</w:t>
            </w:r>
            <w:r>
              <w:rPr>
                <w:sz w:val="22"/>
                <w:szCs w:val="22"/>
              </w:rPr>
            </w:r>
          </w:p>
        </w:tc>
        <w:tc>
          <w:tcPr>
            <w:tcW w:w="1322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2658919.84</w:t>
            </w:r>
            <w:r>
              <w:rPr>
                <w:sz w:val="22"/>
                <w:szCs w:val="22"/>
              </w:rPr>
            </w:r>
          </w:p>
        </w:tc>
        <w:tc>
          <w:tcPr>
            <w:tcW w:w="581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53</w:t>
            </w:r>
            <w:r>
              <w:rPr>
                <w:sz w:val="22"/>
                <w:szCs w:val="22"/>
              </w:rPr>
            </w:r>
          </w:p>
        </w:tc>
        <w:tc>
          <w:tcPr>
            <w:tcW w:w="1217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832266.11</w:t>
            </w:r>
            <w:r>
              <w:rPr>
                <w:sz w:val="22"/>
                <w:szCs w:val="22"/>
              </w:rPr>
            </w:r>
          </w:p>
        </w:tc>
        <w:tc>
          <w:tcPr>
            <w:tcW w:w="1322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2658203.75</w:t>
            </w:r>
            <w:r>
              <w:rPr>
                <w:sz w:val="22"/>
                <w:szCs w:val="22"/>
              </w:rPr>
            </w:r>
          </w:p>
        </w:tc>
        <w:tc>
          <w:tcPr>
            <w:tcW w:w="561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97</w:t>
            </w:r>
            <w:r>
              <w:rPr>
                <w:sz w:val="22"/>
                <w:szCs w:val="22"/>
              </w:rPr>
            </w:r>
          </w:p>
        </w:tc>
        <w:tc>
          <w:tcPr>
            <w:tcW w:w="1344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832282.99</w:t>
            </w:r>
            <w:r>
              <w:rPr>
                <w:sz w:val="22"/>
                <w:szCs w:val="22"/>
              </w:rPr>
            </w:r>
          </w:p>
        </w:tc>
        <w:tc>
          <w:tcPr>
            <w:tcW w:w="1322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2658574.36</w:t>
            </w:r>
            <w:r>
              <w:rPr>
                <w:sz w:val="22"/>
                <w:szCs w:val="22"/>
              </w:rPr>
            </w:r>
          </w:p>
        </w:tc>
      </w:tr>
      <w:tr>
        <w:trPr>
          <w:trHeight w:val="291"/>
        </w:trPr>
        <w:tc>
          <w:tcPr>
            <w:tcW w:w="581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10</w:t>
            </w:r>
            <w:r>
              <w:rPr>
                <w:sz w:val="22"/>
                <w:szCs w:val="22"/>
              </w:rPr>
            </w:r>
          </w:p>
        </w:tc>
        <w:tc>
          <w:tcPr>
            <w:tcW w:w="1205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832520.46</w:t>
            </w:r>
            <w:r>
              <w:rPr>
                <w:sz w:val="22"/>
                <w:szCs w:val="22"/>
              </w:rPr>
            </w:r>
          </w:p>
        </w:tc>
        <w:tc>
          <w:tcPr>
            <w:tcW w:w="1322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2658902.96</w:t>
            </w:r>
            <w:r>
              <w:rPr>
                <w:sz w:val="22"/>
                <w:szCs w:val="22"/>
              </w:rPr>
            </w:r>
          </w:p>
        </w:tc>
        <w:tc>
          <w:tcPr>
            <w:tcW w:w="581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54</w:t>
            </w:r>
            <w:r>
              <w:rPr>
                <w:sz w:val="22"/>
                <w:szCs w:val="22"/>
              </w:rPr>
            </w:r>
          </w:p>
        </w:tc>
        <w:tc>
          <w:tcPr>
            <w:tcW w:w="1217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832298.11</w:t>
            </w:r>
            <w:r>
              <w:rPr>
                <w:sz w:val="22"/>
                <w:szCs w:val="22"/>
              </w:rPr>
            </w:r>
          </w:p>
        </w:tc>
        <w:tc>
          <w:tcPr>
            <w:tcW w:w="1322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2658310.95</w:t>
            </w:r>
            <w:r>
              <w:rPr>
                <w:sz w:val="22"/>
                <w:szCs w:val="22"/>
              </w:rPr>
            </w:r>
          </w:p>
        </w:tc>
        <w:tc>
          <w:tcPr>
            <w:tcW w:w="561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98</w:t>
            </w:r>
            <w:r>
              <w:rPr>
                <w:sz w:val="22"/>
                <w:szCs w:val="22"/>
              </w:rPr>
            </w:r>
          </w:p>
        </w:tc>
        <w:tc>
          <w:tcPr>
            <w:tcW w:w="1344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832266.15</w:t>
            </w:r>
            <w:r>
              <w:rPr>
                <w:sz w:val="22"/>
                <w:szCs w:val="22"/>
              </w:rPr>
            </w:r>
          </w:p>
        </w:tc>
        <w:tc>
          <w:tcPr>
            <w:tcW w:w="1322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2658517.81</w:t>
            </w:r>
            <w:r>
              <w:rPr>
                <w:sz w:val="22"/>
                <w:szCs w:val="22"/>
              </w:rPr>
            </w:r>
          </w:p>
        </w:tc>
      </w:tr>
      <w:tr>
        <w:trPr>
          <w:trHeight w:val="291"/>
        </w:trPr>
        <w:tc>
          <w:tcPr>
            <w:tcW w:w="581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11</w:t>
            </w:r>
            <w:r>
              <w:rPr>
                <w:sz w:val="22"/>
                <w:szCs w:val="22"/>
              </w:rPr>
            </w:r>
          </w:p>
        </w:tc>
        <w:tc>
          <w:tcPr>
            <w:tcW w:w="1205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832494.21</w:t>
            </w:r>
            <w:r>
              <w:rPr>
                <w:sz w:val="22"/>
                <w:szCs w:val="22"/>
              </w:rPr>
            </w:r>
          </w:p>
        </w:tc>
        <w:tc>
          <w:tcPr>
            <w:tcW w:w="1322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2658912.63</w:t>
            </w:r>
            <w:r>
              <w:rPr>
                <w:sz w:val="22"/>
                <w:szCs w:val="22"/>
              </w:rPr>
            </w:r>
          </w:p>
        </w:tc>
        <w:tc>
          <w:tcPr>
            <w:tcW w:w="581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55</w:t>
            </w:r>
            <w:r>
              <w:rPr>
                <w:sz w:val="22"/>
                <w:szCs w:val="22"/>
              </w:rPr>
            </w:r>
          </w:p>
        </w:tc>
        <w:tc>
          <w:tcPr>
            <w:tcW w:w="1217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832277.86</w:t>
            </w:r>
            <w:r>
              <w:rPr>
                <w:sz w:val="22"/>
                <w:szCs w:val="22"/>
              </w:rPr>
            </w:r>
          </w:p>
        </w:tc>
        <w:tc>
          <w:tcPr>
            <w:tcW w:w="1322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2658317.01</w:t>
            </w:r>
            <w:r>
              <w:rPr>
                <w:sz w:val="22"/>
                <w:szCs w:val="22"/>
              </w:rPr>
            </w:r>
          </w:p>
        </w:tc>
        <w:tc>
          <w:tcPr>
            <w:tcW w:w="561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99</w:t>
            </w:r>
            <w:r>
              <w:rPr>
                <w:sz w:val="22"/>
                <w:szCs w:val="22"/>
              </w:rPr>
            </w:r>
          </w:p>
        </w:tc>
        <w:tc>
          <w:tcPr>
            <w:tcW w:w="1344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832318.63</w:t>
            </w:r>
            <w:r>
              <w:rPr>
                <w:sz w:val="22"/>
                <w:szCs w:val="22"/>
              </w:rPr>
            </w:r>
          </w:p>
        </w:tc>
        <w:tc>
          <w:tcPr>
            <w:tcW w:w="1322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2658501.72</w:t>
            </w:r>
            <w:r>
              <w:rPr>
                <w:sz w:val="22"/>
                <w:szCs w:val="22"/>
              </w:rPr>
            </w:r>
          </w:p>
        </w:tc>
      </w:tr>
      <w:tr>
        <w:trPr>
          <w:trHeight w:val="291"/>
        </w:trPr>
        <w:tc>
          <w:tcPr>
            <w:tcW w:w="581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12</w:t>
            </w:r>
            <w:r>
              <w:rPr>
                <w:sz w:val="22"/>
                <w:szCs w:val="22"/>
              </w:rPr>
            </w:r>
          </w:p>
        </w:tc>
        <w:tc>
          <w:tcPr>
            <w:tcW w:w="1205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832473.28</w:t>
            </w:r>
            <w:r>
              <w:rPr>
                <w:sz w:val="22"/>
                <w:szCs w:val="22"/>
              </w:rPr>
            </w:r>
          </w:p>
        </w:tc>
        <w:tc>
          <w:tcPr>
            <w:tcW w:w="1322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2658855.84</w:t>
            </w:r>
            <w:r>
              <w:rPr>
                <w:sz w:val="22"/>
                <w:szCs w:val="22"/>
              </w:rPr>
            </w:r>
          </w:p>
        </w:tc>
        <w:tc>
          <w:tcPr>
            <w:tcW w:w="581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56</w:t>
            </w:r>
            <w:r>
              <w:rPr>
                <w:sz w:val="22"/>
                <w:szCs w:val="22"/>
              </w:rPr>
            </w:r>
          </w:p>
        </w:tc>
        <w:tc>
          <w:tcPr>
            <w:tcW w:w="1217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832287.96</w:t>
            </w:r>
            <w:r>
              <w:rPr>
                <w:sz w:val="22"/>
                <w:szCs w:val="22"/>
              </w:rPr>
            </w:r>
          </w:p>
        </w:tc>
        <w:tc>
          <w:tcPr>
            <w:tcW w:w="1322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2658348.50</w:t>
            </w:r>
            <w:r>
              <w:rPr>
                <w:sz w:val="22"/>
                <w:szCs w:val="22"/>
              </w:rPr>
            </w:r>
          </w:p>
        </w:tc>
        <w:tc>
          <w:tcPr>
            <w:tcW w:w="561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100</w:t>
            </w:r>
            <w:r>
              <w:rPr>
                <w:sz w:val="22"/>
                <w:szCs w:val="22"/>
              </w:rPr>
            </w:r>
          </w:p>
        </w:tc>
        <w:tc>
          <w:tcPr>
            <w:tcW w:w="1344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832314.94</w:t>
            </w:r>
            <w:r>
              <w:rPr>
                <w:sz w:val="22"/>
                <w:szCs w:val="22"/>
              </w:rPr>
            </w:r>
          </w:p>
        </w:tc>
        <w:tc>
          <w:tcPr>
            <w:tcW w:w="1322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2658490.04</w:t>
            </w:r>
            <w:r>
              <w:rPr>
                <w:sz w:val="22"/>
                <w:szCs w:val="22"/>
              </w:rPr>
            </w:r>
          </w:p>
        </w:tc>
      </w:tr>
      <w:tr>
        <w:trPr>
          <w:trHeight w:val="291"/>
        </w:trPr>
        <w:tc>
          <w:tcPr>
            <w:tcW w:w="581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13</w:t>
            </w:r>
            <w:r>
              <w:rPr>
                <w:sz w:val="22"/>
                <w:szCs w:val="22"/>
              </w:rPr>
            </w:r>
          </w:p>
        </w:tc>
        <w:tc>
          <w:tcPr>
            <w:tcW w:w="1205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832268.97</w:t>
            </w:r>
            <w:r>
              <w:rPr>
                <w:sz w:val="22"/>
                <w:szCs w:val="22"/>
              </w:rPr>
            </w:r>
          </w:p>
        </w:tc>
        <w:tc>
          <w:tcPr>
            <w:tcW w:w="1322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2658906.56</w:t>
            </w:r>
            <w:r>
              <w:rPr>
                <w:sz w:val="22"/>
                <w:szCs w:val="22"/>
              </w:rPr>
            </w:r>
          </w:p>
        </w:tc>
        <w:tc>
          <w:tcPr>
            <w:tcW w:w="581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57</w:t>
            </w:r>
            <w:r>
              <w:rPr>
                <w:sz w:val="22"/>
                <w:szCs w:val="22"/>
              </w:rPr>
            </w:r>
          </w:p>
        </w:tc>
        <w:tc>
          <w:tcPr>
            <w:tcW w:w="1217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832298.84</w:t>
            </w:r>
            <w:r>
              <w:rPr>
                <w:sz w:val="22"/>
                <w:szCs w:val="22"/>
              </w:rPr>
            </w:r>
          </w:p>
        </w:tc>
        <w:tc>
          <w:tcPr>
            <w:tcW w:w="1322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2658344.73</w:t>
            </w:r>
            <w:r>
              <w:rPr>
                <w:sz w:val="22"/>
                <w:szCs w:val="22"/>
              </w:rPr>
            </w:r>
          </w:p>
        </w:tc>
        <w:tc>
          <w:tcPr>
            <w:tcW w:w="561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101</w:t>
            </w:r>
            <w:r>
              <w:rPr>
                <w:sz w:val="22"/>
                <w:szCs w:val="22"/>
              </w:rPr>
            </w:r>
          </w:p>
        </w:tc>
        <w:tc>
          <w:tcPr>
            <w:tcW w:w="1344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832262.60</w:t>
            </w:r>
            <w:r>
              <w:rPr>
                <w:sz w:val="22"/>
                <w:szCs w:val="22"/>
              </w:rPr>
            </w:r>
          </w:p>
        </w:tc>
        <w:tc>
          <w:tcPr>
            <w:tcW w:w="1322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2658505.95</w:t>
            </w:r>
            <w:r>
              <w:rPr>
                <w:sz w:val="22"/>
                <w:szCs w:val="22"/>
              </w:rPr>
            </w:r>
          </w:p>
        </w:tc>
      </w:tr>
      <w:tr>
        <w:trPr>
          <w:trHeight w:val="291"/>
        </w:trPr>
        <w:tc>
          <w:tcPr>
            <w:tcW w:w="581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14</w:t>
            </w:r>
            <w:r>
              <w:rPr>
                <w:sz w:val="22"/>
                <w:szCs w:val="22"/>
              </w:rPr>
            </w:r>
          </w:p>
        </w:tc>
        <w:tc>
          <w:tcPr>
            <w:tcW w:w="1205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832251.71</w:t>
            </w:r>
            <w:r>
              <w:rPr>
                <w:sz w:val="22"/>
                <w:szCs w:val="22"/>
              </w:rPr>
            </w:r>
          </w:p>
        </w:tc>
        <w:tc>
          <w:tcPr>
            <w:tcW w:w="1322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2658901.55</w:t>
            </w:r>
            <w:r>
              <w:rPr>
                <w:sz w:val="22"/>
                <w:szCs w:val="22"/>
              </w:rPr>
            </w:r>
          </w:p>
        </w:tc>
        <w:tc>
          <w:tcPr>
            <w:tcW w:w="581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58</w:t>
            </w:r>
            <w:r>
              <w:rPr>
                <w:sz w:val="22"/>
                <w:szCs w:val="22"/>
              </w:rPr>
            </w:r>
          </w:p>
        </w:tc>
        <w:tc>
          <w:tcPr>
            <w:tcW w:w="1217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832304.92</w:t>
            </w:r>
            <w:r>
              <w:rPr>
                <w:sz w:val="22"/>
                <w:szCs w:val="22"/>
              </w:rPr>
            </w:r>
          </w:p>
        </w:tc>
        <w:tc>
          <w:tcPr>
            <w:tcW w:w="1322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2658362.91</w:t>
            </w:r>
            <w:r>
              <w:rPr>
                <w:sz w:val="22"/>
                <w:szCs w:val="22"/>
              </w:rPr>
            </w:r>
          </w:p>
        </w:tc>
        <w:tc>
          <w:tcPr>
            <w:tcW w:w="561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102</w:t>
            </w:r>
            <w:r>
              <w:rPr>
                <w:sz w:val="22"/>
                <w:szCs w:val="22"/>
              </w:rPr>
            </w:r>
          </w:p>
        </w:tc>
        <w:tc>
          <w:tcPr>
            <w:tcW w:w="1344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832225.74</w:t>
            </w:r>
            <w:r>
              <w:rPr>
                <w:sz w:val="22"/>
                <w:szCs w:val="22"/>
              </w:rPr>
            </w:r>
          </w:p>
        </w:tc>
        <w:tc>
          <w:tcPr>
            <w:tcW w:w="1322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2658382.24</w:t>
            </w:r>
            <w:r>
              <w:rPr>
                <w:sz w:val="22"/>
                <w:szCs w:val="22"/>
              </w:rPr>
            </w:r>
          </w:p>
        </w:tc>
      </w:tr>
      <w:tr>
        <w:trPr>
          <w:trHeight w:val="291"/>
        </w:trPr>
        <w:tc>
          <w:tcPr>
            <w:tcW w:w="581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15</w:t>
            </w:r>
            <w:r>
              <w:rPr>
                <w:sz w:val="22"/>
                <w:szCs w:val="22"/>
              </w:rPr>
            </w:r>
          </w:p>
        </w:tc>
        <w:tc>
          <w:tcPr>
            <w:tcW w:w="1205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832247.05</w:t>
            </w:r>
            <w:r>
              <w:rPr>
                <w:sz w:val="22"/>
                <w:szCs w:val="22"/>
              </w:rPr>
            </w:r>
          </w:p>
        </w:tc>
        <w:tc>
          <w:tcPr>
            <w:tcW w:w="1322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2658891.14</w:t>
            </w:r>
            <w:r>
              <w:rPr>
                <w:sz w:val="22"/>
                <w:szCs w:val="22"/>
              </w:rPr>
            </w:r>
          </w:p>
        </w:tc>
        <w:tc>
          <w:tcPr>
            <w:tcW w:w="581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59</w:t>
            </w:r>
            <w:r>
              <w:rPr>
                <w:sz w:val="22"/>
                <w:szCs w:val="22"/>
              </w:rPr>
            </w:r>
          </w:p>
        </w:tc>
        <w:tc>
          <w:tcPr>
            <w:tcW w:w="1217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832296.19</w:t>
            </w:r>
            <w:r>
              <w:rPr>
                <w:sz w:val="22"/>
                <w:szCs w:val="22"/>
              </w:rPr>
            </w:r>
          </w:p>
        </w:tc>
        <w:tc>
          <w:tcPr>
            <w:tcW w:w="1322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2658365.71</w:t>
            </w:r>
            <w:r>
              <w:rPr>
                <w:sz w:val="22"/>
                <w:szCs w:val="22"/>
              </w:rPr>
            </w:r>
          </w:p>
        </w:tc>
        <w:tc>
          <w:tcPr>
            <w:tcW w:w="561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103</w:t>
            </w:r>
            <w:r>
              <w:rPr>
                <w:sz w:val="22"/>
                <w:szCs w:val="22"/>
              </w:rPr>
            </w:r>
          </w:p>
        </w:tc>
        <w:tc>
          <w:tcPr>
            <w:tcW w:w="1344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832263.63</w:t>
            </w:r>
            <w:r>
              <w:rPr>
                <w:sz w:val="22"/>
                <w:szCs w:val="22"/>
              </w:rPr>
            </w:r>
          </w:p>
        </w:tc>
        <w:tc>
          <w:tcPr>
            <w:tcW w:w="1322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2658370.84</w:t>
            </w:r>
            <w:r>
              <w:rPr>
                <w:sz w:val="22"/>
                <w:szCs w:val="22"/>
              </w:rPr>
            </w:r>
          </w:p>
        </w:tc>
      </w:tr>
      <w:tr>
        <w:trPr>
          <w:trHeight w:val="291"/>
        </w:trPr>
        <w:tc>
          <w:tcPr>
            <w:tcW w:w="581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16</w:t>
            </w:r>
            <w:r>
              <w:rPr>
                <w:sz w:val="22"/>
                <w:szCs w:val="22"/>
              </w:rPr>
            </w:r>
          </w:p>
        </w:tc>
        <w:tc>
          <w:tcPr>
            <w:tcW w:w="1205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832205.41</w:t>
            </w:r>
            <w:r>
              <w:rPr>
                <w:sz w:val="22"/>
                <w:szCs w:val="22"/>
              </w:rPr>
            </w:r>
          </w:p>
        </w:tc>
        <w:tc>
          <w:tcPr>
            <w:tcW w:w="1322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2658900.53</w:t>
            </w:r>
            <w:r>
              <w:rPr>
                <w:sz w:val="22"/>
                <w:szCs w:val="22"/>
              </w:rPr>
            </w:r>
          </w:p>
        </w:tc>
        <w:tc>
          <w:tcPr>
            <w:tcW w:w="581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60</w:t>
            </w:r>
            <w:r>
              <w:rPr>
                <w:sz w:val="22"/>
                <w:szCs w:val="22"/>
              </w:rPr>
            </w:r>
          </w:p>
        </w:tc>
        <w:tc>
          <w:tcPr>
            <w:tcW w:w="1217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832335.95</w:t>
            </w:r>
            <w:r>
              <w:rPr>
                <w:sz w:val="22"/>
                <w:szCs w:val="22"/>
              </w:rPr>
            </w:r>
          </w:p>
        </w:tc>
        <w:tc>
          <w:tcPr>
            <w:tcW w:w="1322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2658497.18</w:t>
            </w:r>
            <w:r>
              <w:rPr>
                <w:sz w:val="22"/>
                <w:szCs w:val="22"/>
              </w:rPr>
            </w:r>
          </w:p>
        </w:tc>
        <w:tc>
          <w:tcPr>
            <w:tcW w:w="561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104</w:t>
            </w:r>
            <w:r>
              <w:rPr>
                <w:sz w:val="22"/>
                <w:szCs w:val="22"/>
              </w:rPr>
            </w:r>
          </w:p>
        </w:tc>
        <w:tc>
          <w:tcPr>
            <w:tcW w:w="1344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832265.81</w:t>
            </w:r>
            <w:r>
              <w:rPr>
                <w:sz w:val="22"/>
                <w:szCs w:val="22"/>
              </w:rPr>
            </w:r>
          </w:p>
        </w:tc>
        <w:tc>
          <w:tcPr>
            <w:tcW w:w="1322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2658378.04</w:t>
            </w:r>
            <w:r>
              <w:rPr>
                <w:sz w:val="22"/>
                <w:szCs w:val="22"/>
              </w:rPr>
            </w:r>
          </w:p>
        </w:tc>
      </w:tr>
      <w:tr>
        <w:trPr>
          <w:trHeight w:val="291"/>
        </w:trPr>
        <w:tc>
          <w:tcPr>
            <w:tcW w:w="581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17</w:t>
            </w:r>
            <w:r>
              <w:rPr>
                <w:sz w:val="22"/>
                <w:szCs w:val="22"/>
              </w:rPr>
            </w:r>
          </w:p>
        </w:tc>
        <w:tc>
          <w:tcPr>
            <w:tcW w:w="1205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832081.65</w:t>
            </w:r>
            <w:r>
              <w:rPr>
                <w:sz w:val="22"/>
                <w:szCs w:val="22"/>
              </w:rPr>
            </w:r>
          </w:p>
        </w:tc>
        <w:tc>
          <w:tcPr>
            <w:tcW w:w="1322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2658939.15</w:t>
            </w:r>
            <w:r>
              <w:rPr>
                <w:sz w:val="22"/>
                <w:szCs w:val="22"/>
              </w:rPr>
            </w:r>
          </w:p>
        </w:tc>
        <w:tc>
          <w:tcPr>
            <w:tcW w:w="581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61</w:t>
            </w:r>
            <w:r>
              <w:rPr>
                <w:sz w:val="22"/>
                <w:szCs w:val="22"/>
              </w:rPr>
            </w:r>
          </w:p>
        </w:tc>
        <w:tc>
          <w:tcPr>
            <w:tcW w:w="1217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832394.56</w:t>
            </w:r>
            <w:r>
              <w:rPr>
                <w:sz w:val="22"/>
                <w:szCs w:val="22"/>
              </w:rPr>
            </w:r>
          </w:p>
        </w:tc>
        <w:tc>
          <w:tcPr>
            <w:tcW w:w="1322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2658479.27</w:t>
            </w:r>
            <w:r>
              <w:rPr>
                <w:sz w:val="22"/>
                <w:szCs w:val="22"/>
              </w:rPr>
            </w:r>
          </w:p>
        </w:tc>
        <w:tc>
          <w:tcPr>
            <w:tcW w:w="561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105</w:t>
            </w:r>
            <w:r>
              <w:rPr>
                <w:sz w:val="22"/>
                <w:szCs w:val="22"/>
              </w:rPr>
            </w:r>
          </w:p>
        </w:tc>
        <w:tc>
          <w:tcPr>
            <w:tcW w:w="1344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832279.79</w:t>
            </w:r>
            <w:r>
              <w:rPr>
                <w:sz w:val="22"/>
                <w:szCs w:val="22"/>
              </w:rPr>
            </w:r>
          </w:p>
        </w:tc>
        <w:tc>
          <w:tcPr>
            <w:tcW w:w="1322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2658373.77</w:t>
            </w:r>
            <w:r>
              <w:rPr>
                <w:sz w:val="22"/>
                <w:szCs w:val="22"/>
              </w:rPr>
            </w:r>
          </w:p>
        </w:tc>
      </w:tr>
      <w:tr>
        <w:trPr>
          <w:trHeight w:val="291"/>
        </w:trPr>
        <w:tc>
          <w:tcPr>
            <w:tcW w:w="581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18</w:t>
            </w:r>
            <w:r>
              <w:rPr>
                <w:sz w:val="22"/>
                <w:szCs w:val="22"/>
              </w:rPr>
            </w:r>
          </w:p>
        </w:tc>
        <w:tc>
          <w:tcPr>
            <w:tcW w:w="1205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831897.73</w:t>
            </w:r>
            <w:r>
              <w:rPr>
                <w:sz w:val="22"/>
                <w:szCs w:val="22"/>
              </w:rPr>
            </w:r>
          </w:p>
        </w:tc>
        <w:tc>
          <w:tcPr>
            <w:tcW w:w="1322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2658981.30</w:t>
            </w:r>
            <w:r>
              <w:rPr>
                <w:sz w:val="22"/>
                <w:szCs w:val="22"/>
              </w:rPr>
            </w:r>
          </w:p>
        </w:tc>
        <w:tc>
          <w:tcPr>
            <w:tcW w:w="581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62</w:t>
            </w:r>
            <w:r>
              <w:rPr>
                <w:sz w:val="22"/>
                <w:szCs w:val="22"/>
              </w:rPr>
            </w:r>
          </w:p>
        </w:tc>
        <w:tc>
          <w:tcPr>
            <w:tcW w:w="1217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832396.20</w:t>
            </w:r>
            <w:r>
              <w:rPr>
                <w:sz w:val="22"/>
                <w:szCs w:val="22"/>
              </w:rPr>
            </w:r>
          </w:p>
        </w:tc>
        <w:tc>
          <w:tcPr>
            <w:tcW w:w="1322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2658484.45</w:t>
            </w:r>
            <w:r>
              <w:rPr>
                <w:sz w:val="22"/>
                <w:szCs w:val="22"/>
              </w:rPr>
            </w:r>
          </w:p>
        </w:tc>
        <w:tc>
          <w:tcPr>
            <w:tcW w:w="561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106</w:t>
            </w:r>
            <w:r>
              <w:rPr>
                <w:sz w:val="22"/>
                <w:szCs w:val="22"/>
              </w:rPr>
            </w:r>
          </w:p>
        </w:tc>
        <w:tc>
          <w:tcPr>
            <w:tcW w:w="1344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832145.09</w:t>
            </w:r>
            <w:r>
              <w:rPr>
                <w:sz w:val="22"/>
                <w:szCs w:val="22"/>
              </w:rPr>
            </w:r>
          </w:p>
        </w:tc>
        <w:tc>
          <w:tcPr>
            <w:tcW w:w="1322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2658306.84</w:t>
            </w:r>
            <w:r>
              <w:rPr>
                <w:sz w:val="22"/>
                <w:szCs w:val="22"/>
              </w:rPr>
            </w:r>
          </w:p>
        </w:tc>
      </w:tr>
      <w:tr>
        <w:trPr>
          <w:trHeight w:val="291"/>
        </w:trPr>
        <w:tc>
          <w:tcPr>
            <w:tcW w:w="581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19</w:t>
            </w:r>
            <w:r>
              <w:rPr>
                <w:sz w:val="22"/>
                <w:szCs w:val="22"/>
              </w:rPr>
            </w:r>
          </w:p>
        </w:tc>
        <w:tc>
          <w:tcPr>
            <w:tcW w:w="1205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831702.81</w:t>
            </w:r>
            <w:r>
              <w:rPr>
                <w:sz w:val="22"/>
                <w:szCs w:val="22"/>
              </w:rPr>
            </w:r>
          </w:p>
        </w:tc>
        <w:tc>
          <w:tcPr>
            <w:tcW w:w="1322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2658130.88</w:t>
            </w:r>
            <w:r>
              <w:rPr>
                <w:sz w:val="22"/>
                <w:szCs w:val="22"/>
              </w:rPr>
            </w:r>
          </w:p>
        </w:tc>
        <w:tc>
          <w:tcPr>
            <w:tcW w:w="581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63</w:t>
            </w:r>
            <w:r>
              <w:rPr>
                <w:sz w:val="22"/>
                <w:szCs w:val="22"/>
              </w:rPr>
            </w:r>
          </w:p>
        </w:tc>
        <w:tc>
          <w:tcPr>
            <w:tcW w:w="1217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832455.73</w:t>
            </w:r>
            <w:r>
              <w:rPr>
                <w:sz w:val="22"/>
                <w:szCs w:val="22"/>
              </w:rPr>
            </w:r>
          </w:p>
        </w:tc>
        <w:tc>
          <w:tcPr>
            <w:tcW w:w="1322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2658466.08</w:t>
            </w:r>
            <w:r>
              <w:rPr>
                <w:sz w:val="22"/>
                <w:szCs w:val="22"/>
              </w:rPr>
            </w:r>
          </w:p>
        </w:tc>
        <w:tc>
          <w:tcPr>
            <w:tcW w:w="561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107</w:t>
            </w:r>
            <w:r>
              <w:rPr>
                <w:sz w:val="22"/>
                <w:szCs w:val="22"/>
              </w:rPr>
            </w:r>
          </w:p>
        </w:tc>
        <w:tc>
          <w:tcPr>
            <w:tcW w:w="1344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832108.83</w:t>
            </w:r>
            <w:r>
              <w:rPr>
                <w:sz w:val="22"/>
                <w:szCs w:val="22"/>
              </w:rPr>
            </w:r>
          </w:p>
        </w:tc>
        <w:tc>
          <w:tcPr>
            <w:tcW w:w="1322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2658317.37</w:t>
            </w:r>
            <w:r>
              <w:rPr>
                <w:sz w:val="22"/>
                <w:szCs w:val="22"/>
              </w:rPr>
            </w:r>
          </w:p>
        </w:tc>
      </w:tr>
      <w:tr>
        <w:trPr>
          <w:trHeight w:val="291"/>
        </w:trPr>
        <w:tc>
          <w:tcPr>
            <w:tcW w:w="581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20</w:t>
            </w:r>
            <w:r>
              <w:rPr>
                <w:sz w:val="22"/>
                <w:szCs w:val="22"/>
              </w:rPr>
            </w:r>
          </w:p>
        </w:tc>
        <w:tc>
          <w:tcPr>
            <w:tcW w:w="1205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831703.71</w:t>
            </w:r>
            <w:r>
              <w:rPr>
                <w:sz w:val="22"/>
                <w:szCs w:val="22"/>
              </w:rPr>
            </w:r>
          </w:p>
        </w:tc>
        <w:tc>
          <w:tcPr>
            <w:tcW w:w="1322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2658119.02</w:t>
            </w:r>
            <w:r>
              <w:rPr>
                <w:sz w:val="22"/>
                <w:szCs w:val="22"/>
              </w:rPr>
            </w:r>
          </w:p>
        </w:tc>
        <w:tc>
          <w:tcPr>
            <w:tcW w:w="581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64</w:t>
            </w:r>
            <w:r>
              <w:rPr>
                <w:sz w:val="22"/>
                <w:szCs w:val="22"/>
              </w:rPr>
            </w:r>
          </w:p>
        </w:tc>
        <w:tc>
          <w:tcPr>
            <w:tcW w:w="1217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832461.58</w:t>
            </w:r>
            <w:r>
              <w:rPr>
                <w:sz w:val="22"/>
                <w:szCs w:val="22"/>
              </w:rPr>
            </w:r>
          </w:p>
        </w:tc>
        <w:tc>
          <w:tcPr>
            <w:tcW w:w="1322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2658487.28</w:t>
            </w:r>
            <w:r>
              <w:rPr>
                <w:sz w:val="22"/>
                <w:szCs w:val="22"/>
              </w:rPr>
            </w:r>
          </w:p>
        </w:tc>
        <w:tc>
          <w:tcPr>
            <w:tcW w:w="561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108</w:t>
            </w:r>
            <w:r>
              <w:rPr>
                <w:sz w:val="22"/>
                <w:szCs w:val="22"/>
              </w:rPr>
            </w:r>
          </w:p>
        </w:tc>
        <w:tc>
          <w:tcPr>
            <w:tcW w:w="1344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832089.93</w:t>
            </w:r>
            <w:r>
              <w:rPr>
                <w:sz w:val="22"/>
                <w:szCs w:val="22"/>
              </w:rPr>
            </w:r>
          </w:p>
        </w:tc>
        <w:tc>
          <w:tcPr>
            <w:tcW w:w="1322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2658254.12</w:t>
            </w:r>
            <w:r>
              <w:rPr>
                <w:sz w:val="22"/>
                <w:szCs w:val="22"/>
              </w:rPr>
            </w:r>
          </w:p>
        </w:tc>
      </w:tr>
      <w:tr>
        <w:trPr>
          <w:trHeight w:val="291"/>
        </w:trPr>
        <w:tc>
          <w:tcPr>
            <w:tcW w:w="581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21</w:t>
            </w:r>
            <w:r>
              <w:rPr>
                <w:sz w:val="22"/>
                <w:szCs w:val="22"/>
              </w:rPr>
            </w:r>
          </w:p>
        </w:tc>
        <w:tc>
          <w:tcPr>
            <w:tcW w:w="1205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831904.48</w:t>
            </w:r>
            <w:r>
              <w:rPr>
                <w:sz w:val="22"/>
                <w:szCs w:val="22"/>
              </w:rPr>
            </w:r>
          </w:p>
        </w:tc>
        <w:tc>
          <w:tcPr>
            <w:tcW w:w="1322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2658073.00</w:t>
            </w:r>
            <w:r>
              <w:rPr>
                <w:sz w:val="22"/>
                <w:szCs w:val="22"/>
              </w:rPr>
            </w:r>
          </w:p>
        </w:tc>
        <w:tc>
          <w:tcPr>
            <w:tcW w:w="581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65</w:t>
            </w:r>
            <w:r>
              <w:rPr>
                <w:sz w:val="22"/>
                <w:szCs w:val="22"/>
              </w:rPr>
            </w:r>
          </w:p>
        </w:tc>
        <w:tc>
          <w:tcPr>
            <w:tcW w:w="1217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832449.81</w:t>
            </w:r>
            <w:r>
              <w:rPr>
                <w:sz w:val="22"/>
                <w:szCs w:val="22"/>
              </w:rPr>
            </w:r>
          </w:p>
        </w:tc>
        <w:tc>
          <w:tcPr>
            <w:tcW w:w="1322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2658490.60</w:t>
            </w:r>
            <w:r>
              <w:rPr>
                <w:sz w:val="22"/>
                <w:szCs w:val="22"/>
              </w:rPr>
            </w:r>
          </w:p>
        </w:tc>
        <w:tc>
          <w:tcPr>
            <w:tcW w:w="561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109</w:t>
            </w:r>
            <w:r>
              <w:rPr>
                <w:sz w:val="22"/>
                <w:szCs w:val="22"/>
              </w:rPr>
            </w:r>
          </w:p>
        </w:tc>
        <w:tc>
          <w:tcPr>
            <w:tcW w:w="1344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832120.01</w:t>
            </w:r>
            <w:r>
              <w:rPr>
                <w:sz w:val="22"/>
                <w:szCs w:val="22"/>
              </w:rPr>
            </w:r>
          </w:p>
        </w:tc>
        <w:tc>
          <w:tcPr>
            <w:tcW w:w="1322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2658245.01</w:t>
            </w:r>
            <w:r>
              <w:rPr>
                <w:sz w:val="22"/>
                <w:szCs w:val="22"/>
              </w:rPr>
            </w:r>
          </w:p>
        </w:tc>
      </w:tr>
      <w:tr>
        <w:trPr>
          <w:trHeight w:val="291"/>
        </w:trPr>
        <w:tc>
          <w:tcPr>
            <w:tcW w:w="581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22</w:t>
            </w:r>
            <w:r>
              <w:rPr>
                <w:sz w:val="22"/>
                <w:szCs w:val="22"/>
              </w:rPr>
            </w:r>
          </w:p>
        </w:tc>
        <w:tc>
          <w:tcPr>
            <w:tcW w:w="1205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832011.40</w:t>
            </w:r>
            <w:r>
              <w:rPr>
                <w:sz w:val="22"/>
                <w:szCs w:val="22"/>
              </w:rPr>
            </w:r>
          </w:p>
        </w:tc>
        <w:tc>
          <w:tcPr>
            <w:tcW w:w="1322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2658038.15</w:t>
            </w:r>
            <w:r>
              <w:rPr>
                <w:sz w:val="22"/>
                <w:szCs w:val="22"/>
              </w:rPr>
            </w:r>
          </w:p>
        </w:tc>
        <w:tc>
          <w:tcPr>
            <w:tcW w:w="581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66</w:t>
            </w:r>
            <w:r>
              <w:rPr>
                <w:sz w:val="22"/>
                <w:szCs w:val="22"/>
              </w:rPr>
            </w:r>
          </w:p>
        </w:tc>
        <w:tc>
          <w:tcPr>
            <w:tcW w:w="1217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832447.44</w:t>
            </w:r>
            <w:r>
              <w:rPr>
                <w:sz w:val="22"/>
                <w:szCs w:val="22"/>
              </w:rPr>
            </w:r>
          </w:p>
        </w:tc>
        <w:tc>
          <w:tcPr>
            <w:tcW w:w="1322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2658481.20</w:t>
            </w:r>
            <w:r>
              <w:rPr>
                <w:sz w:val="22"/>
                <w:szCs w:val="22"/>
              </w:rPr>
            </w:r>
          </w:p>
        </w:tc>
        <w:tc>
          <w:tcPr>
            <w:tcW w:w="561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110</w:t>
            </w:r>
            <w:r>
              <w:rPr>
                <w:sz w:val="22"/>
                <w:szCs w:val="22"/>
              </w:rPr>
            </w:r>
          </w:p>
        </w:tc>
        <w:tc>
          <w:tcPr>
            <w:tcW w:w="1344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832127.53</w:t>
            </w:r>
            <w:r>
              <w:rPr>
                <w:sz w:val="22"/>
                <w:szCs w:val="22"/>
              </w:rPr>
            </w:r>
          </w:p>
        </w:tc>
        <w:tc>
          <w:tcPr>
            <w:tcW w:w="1322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2658270.37</w:t>
            </w:r>
            <w:r>
              <w:rPr>
                <w:sz w:val="22"/>
                <w:szCs w:val="22"/>
              </w:rPr>
            </w:r>
          </w:p>
        </w:tc>
      </w:tr>
      <w:tr>
        <w:trPr>
          <w:trHeight w:val="291"/>
        </w:trPr>
        <w:tc>
          <w:tcPr>
            <w:tcW w:w="581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23</w:t>
            </w:r>
            <w:r>
              <w:rPr>
                <w:sz w:val="22"/>
                <w:szCs w:val="22"/>
              </w:rPr>
            </w:r>
          </w:p>
        </w:tc>
        <w:tc>
          <w:tcPr>
            <w:tcW w:w="1205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832004.34</w:t>
            </w:r>
            <w:r>
              <w:rPr>
                <w:sz w:val="22"/>
                <w:szCs w:val="22"/>
              </w:rPr>
            </w:r>
          </w:p>
        </w:tc>
        <w:tc>
          <w:tcPr>
            <w:tcW w:w="1322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2658015.43</w:t>
            </w:r>
            <w:r>
              <w:rPr>
                <w:sz w:val="22"/>
                <w:szCs w:val="22"/>
              </w:rPr>
            </w:r>
          </w:p>
        </w:tc>
        <w:tc>
          <w:tcPr>
            <w:tcW w:w="581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67</w:t>
            </w:r>
            <w:r>
              <w:rPr>
                <w:sz w:val="22"/>
                <w:szCs w:val="22"/>
              </w:rPr>
            </w:r>
          </w:p>
        </w:tc>
        <w:tc>
          <w:tcPr>
            <w:tcW w:w="1217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832388.36</w:t>
            </w:r>
            <w:r>
              <w:rPr>
                <w:sz w:val="22"/>
                <w:szCs w:val="22"/>
              </w:rPr>
            </w:r>
          </w:p>
        </w:tc>
        <w:tc>
          <w:tcPr>
            <w:tcW w:w="1322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2658499.44</w:t>
            </w:r>
            <w:r>
              <w:rPr>
                <w:sz w:val="22"/>
                <w:szCs w:val="22"/>
              </w:rPr>
            </w:r>
          </w:p>
        </w:tc>
        <w:tc>
          <w:tcPr>
            <w:tcW w:w="561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111</w:t>
            </w:r>
            <w:r>
              <w:rPr>
                <w:sz w:val="22"/>
                <w:szCs w:val="22"/>
              </w:rPr>
            </w:r>
          </w:p>
        </w:tc>
        <w:tc>
          <w:tcPr>
            <w:tcW w:w="1344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832133.50</w:t>
            </w:r>
            <w:r>
              <w:rPr>
                <w:sz w:val="22"/>
                <w:szCs w:val="22"/>
              </w:rPr>
            </w:r>
          </w:p>
        </w:tc>
        <w:tc>
          <w:tcPr>
            <w:tcW w:w="1322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2658268.50</w:t>
            </w:r>
            <w:r>
              <w:rPr>
                <w:sz w:val="22"/>
                <w:szCs w:val="22"/>
              </w:rPr>
            </w:r>
          </w:p>
        </w:tc>
      </w:tr>
      <w:tr>
        <w:trPr>
          <w:trHeight w:val="291"/>
        </w:trPr>
        <w:tc>
          <w:tcPr>
            <w:tcW w:w="581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24</w:t>
            </w:r>
            <w:r>
              <w:rPr>
                <w:sz w:val="22"/>
                <w:szCs w:val="22"/>
              </w:rPr>
            </w:r>
          </w:p>
        </w:tc>
        <w:tc>
          <w:tcPr>
            <w:tcW w:w="1205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832085.92</w:t>
            </w:r>
            <w:r>
              <w:rPr>
                <w:sz w:val="22"/>
                <w:szCs w:val="22"/>
              </w:rPr>
            </w:r>
          </w:p>
        </w:tc>
        <w:tc>
          <w:tcPr>
            <w:tcW w:w="1322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2657990.77</w:t>
            </w:r>
            <w:r>
              <w:rPr>
                <w:sz w:val="22"/>
                <w:szCs w:val="22"/>
              </w:rPr>
            </w:r>
          </w:p>
        </w:tc>
        <w:tc>
          <w:tcPr>
            <w:tcW w:w="581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68</w:t>
            </w:r>
            <w:r>
              <w:rPr>
                <w:sz w:val="22"/>
                <w:szCs w:val="22"/>
              </w:rPr>
            </w:r>
          </w:p>
        </w:tc>
        <w:tc>
          <w:tcPr>
            <w:tcW w:w="1217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832386.70</w:t>
            </w:r>
            <w:r>
              <w:rPr>
                <w:sz w:val="22"/>
                <w:szCs w:val="22"/>
              </w:rPr>
            </w:r>
          </w:p>
        </w:tc>
        <w:tc>
          <w:tcPr>
            <w:tcW w:w="1322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2658494.21</w:t>
            </w:r>
            <w:r>
              <w:rPr>
                <w:sz w:val="22"/>
                <w:szCs w:val="22"/>
              </w:rPr>
            </w:r>
          </w:p>
        </w:tc>
        <w:tc>
          <w:tcPr>
            <w:tcW w:w="561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112</w:t>
            </w:r>
            <w:r>
              <w:rPr>
                <w:sz w:val="22"/>
                <w:szCs w:val="22"/>
              </w:rPr>
            </w:r>
          </w:p>
        </w:tc>
        <w:tc>
          <w:tcPr>
            <w:tcW w:w="1344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832159.56</w:t>
            </w:r>
            <w:r>
              <w:rPr>
                <w:sz w:val="22"/>
                <w:szCs w:val="22"/>
              </w:rPr>
            </w:r>
          </w:p>
        </w:tc>
        <w:tc>
          <w:tcPr>
            <w:tcW w:w="1322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2658881.30</w:t>
            </w:r>
            <w:r>
              <w:rPr>
                <w:sz w:val="22"/>
                <w:szCs w:val="22"/>
              </w:rPr>
            </w:r>
          </w:p>
        </w:tc>
      </w:tr>
      <w:tr>
        <w:trPr>
          <w:trHeight w:val="291"/>
        </w:trPr>
        <w:tc>
          <w:tcPr>
            <w:tcW w:w="581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25</w:t>
            </w:r>
            <w:r>
              <w:rPr>
                <w:sz w:val="22"/>
                <w:szCs w:val="22"/>
              </w:rPr>
            </w:r>
          </w:p>
        </w:tc>
        <w:tc>
          <w:tcPr>
            <w:tcW w:w="1205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832103.97</w:t>
            </w:r>
            <w:r>
              <w:rPr>
                <w:sz w:val="22"/>
                <w:szCs w:val="22"/>
              </w:rPr>
            </w:r>
          </w:p>
        </w:tc>
        <w:tc>
          <w:tcPr>
            <w:tcW w:w="1322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2658054.42</w:t>
            </w:r>
            <w:r>
              <w:rPr>
                <w:sz w:val="22"/>
                <w:szCs w:val="22"/>
              </w:rPr>
            </w:r>
          </w:p>
        </w:tc>
        <w:tc>
          <w:tcPr>
            <w:tcW w:w="581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69</w:t>
            </w:r>
            <w:r>
              <w:rPr>
                <w:sz w:val="22"/>
                <w:szCs w:val="22"/>
              </w:rPr>
            </w:r>
          </w:p>
        </w:tc>
        <w:tc>
          <w:tcPr>
            <w:tcW w:w="1217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832371.68</w:t>
            </w:r>
            <w:r>
              <w:rPr>
                <w:sz w:val="22"/>
                <w:szCs w:val="22"/>
              </w:rPr>
            </w:r>
          </w:p>
        </w:tc>
        <w:tc>
          <w:tcPr>
            <w:tcW w:w="1322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2658498.43</w:t>
            </w:r>
            <w:r>
              <w:rPr>
                <w:sz w:val="22"/>
                <w:szCs w:val="22"/>
              </w:rPr>
            </w:r>
          </w:p>
        </w:tc>
        <w:tc>
          <w:tcPr>
            <w:tcW w:w="561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113</w:t>
            </w:r>
            <w:r>
              <w:rPr>
                <w:sz w:val="22"/>
                <w:szCs w:val="22"/>
              </w:rPr>
            </w:r>
          </w:p>
        </w:tc>
        <w:tc>
          <w:tcPr>
            <w:tcW w:w="1344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832073.28</w:t>
            </w:r>
            <w:r>
              <w:rPr>
                <w:sz w:val="22"/>
                <w:szCs w:val="22"/>
              </w:rPr>
            </w:r>
          </w:p>
        </w:tc>
        <w:tc>
          <w:tcPr>
            <w:tcW w:w="1322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2658908.23</w:t>
            </w:r>
            <w:r>
              <w:rPr>
                <w:sz w:val="22"/>
                <w:szCs w:val="22"/>
              </w:rPr>
            </w:r>
          </w:p>
        </w:tc>
      </w:tr>
      <w:tr>
        <w:trPr>
          <w:trHeight w:val="291"/>
        </w:trPr>
        <w:tc>
          <w:tcPr>
            <w:tcW w:w="581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26</w:t>
            </w:r>
            <w:r>
              <w:rPr>
                <w:sz w:val="22"/>
                <w:szCs w:val="22"/>
              </w:rPr>
            </w:r>
          </w:p>
        </w:tc>
        <w:tc>
          <w:tcPr>
            <w:tcW w:w="1205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832067.47</w:t>
            </w:r>
            <w:r>
              <w:rPr>
                <w:sz w:val="22"/>
                <w:szCs w:val="22"/>
              </w:rPr>
            </w:r>
          </w:p>
        </w:tc>
        <w:tc>
          <w:tcPr>
            <w:tcW w:w="1322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2658076.35</w:t>
            </w:r>
            <w:r>
              <w:rPr>
                <w:sz w:val="22"/>
                <w:szCs w:val="22"/>
              </w:rPr>
            </w:r>
          </w:p>
        </w:tc>
        <w:tc>
          <w:tcPr>
            <w:tcW w:w="581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70</w:t>
            </w:r>
            <w:r>
              <w:rPr>
                <w:sz w:val="22"/>
                <w:szCs w:val="22"/>
              </w:rPr>
            </w:r>
          </w:p>
        </w:tc>
        <w:tc>
          <w:tcPr>
            <w:tcW w:w="1217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832385.40</w:t>
            </w:r>
            <w:r>
              <w:rPr>
                <w:sz w:val="22"/>
                <w:szCs w:val="22"/>
              </w:rPr>
            </w:r>
          </w:p>
        </w:tc>
        <w:tc>
          <w:tcPr>
            <w:tcW w:w="1322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2658543.29</w:t>
            </w:r>
            <w:r>
              <w:rPr>
                <w:sz w:val="22"/>
                <w:szCs w:val="22"/>
              </w:rPr>
            </w:r>
          </w:p>
        </w:tc>
        <w:tc>
          <w:tcPr>
            <w:tcW w:w="561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114</w:t>
            </w:r>
            <w:r>
              <w:rPr>
                <w:sz w:val="22"/>
                <w:szCs w:val="22"/>
              </w:rPr>
            </w:r>
          </w:p>
        </w:tc>
        <w:tc>
          <w:tcPr>
            <w:tcW w:w="1344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831921.78</w:t>
            </w:r>
            <w:r>
              <w:rPr>
                <w:sz w:val="22"/>
                <w:szCs w:val="22"/>
              </w:rPr>
            </w:r>
          </w:p>
        </w:tc>
        <w:tc>
          <w:tcPr>
            <w:tcW w:w="1322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2658942.96</w:t>
            </w:r>
            <w:r>
              <w:rPr>
                <w:sz w:val="22"/>
                <w:szCs w:val="22"/>
              </w:rPr>
            </w:r>
          </w:p>
        </w:tc>
      </w:tr>
      <w:tr>
        <w:trPr>
          <w:trHeight w:val="291"/>
        </w:trPr>
        <w:tc>
          <w:tcPr>
            <w:tcW w:w="581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27</w:t>
            </w:r>
            <w:r>
              <w:rPr>
                <w:sz w:val="22"/>
                <w:szCs w:val="22"/>
              </w:rPr>
            </w:r>
          </w:p>
        </w:tc>
        <w:tc>
          <w:tcPr>
            <w:tcW w:w="1205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832039.40</w:t>
            </w:r>
            <w:r>
              <w:rPr>
                <w:sz w:val="22"/>
                <w:szCs w:val="22"/>
              </w:rPr>
            </w:r>
          </w:p>
        </w:tc>
        <w:tc>
          <w:tcPr>
            <w:tcW w:w="1322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2658084.79</w:t>
            </w:r>
            <w:r>
              <w:rPr>
                <w:sz w:val="22"/>
                <w:szCs w:val="22"/>
              </w:rPr>
            </w:r>
          </w:p>
        </w:tc>
        <w:tc>
          <w:tcPr>
            <w:tcW w:w="581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71</w:t>
            </w:r>
            <w:r>
              <w:rPr>
                <w:sz w:val="22"/>
                <w:szCs w:val="22"/>
              </w:rPr>
            </w:r>
          </w:p>
        </w:tc>
        <w:tc>
          <w:tcPr>
            <w:tcW w:w="1217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832373.60</w:t>
            </w:r>
            <w:r>
              <w:rPr>
                <w:sz w:val="22"/>
                <w:szCs w:val="22"/>
              </w:rPr>
            </w:r>
          </w:p>
        </w:tc>
        <w:tc>
          <w:tcPr>
            <w:tcW w:w="1322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2658546.79</w:t>
            </w:r>
            <w:r>
              <w:rPr>
                <w:sz w:val="22"/>
                <w:szCs w:val="22"/>
              </w:rPr>
            </w:r>
          </w:p>
        </w:tc>
        <w:tc>
          <w:tcPr>
            <w:tcW w:w="561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115</w:t>
            </w:r>
            <w:r>
              <w:rPr>
                <w:sz w:val="22"/>
                <w:szCs w:val="22"/>
              </w:rPr>
            </w:r>
          </w:p>
        </w:tc>
        <w:tc>
          <w:tcPr>
            <w:tcW w:w="1344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831738.61</w:t>
            </w:r>
            <w:r>
              <w:rPr>
                <w:sz w:val="22"/>
                <w:szCs w:val="22"/>
              </w:rPr>
            </w:r>
          </w:p>
        </w:tc>
        <w:tc>
          <w:tcPr>
            <w:tcW w:w="1322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2658143.86</w:t>
            </w:r>
            <w:r>
              <w:rPr>
                <w:sz w:val="22"/>
                <w:szCs w:val="22"/>
              </w:rPr>
            </w:r>
          </w:p>
        </w:tc>
      </w:tr>
      <w:tr>
        <w:trPr>
          <w:trHeight w:val="291"/>
        </w:trPr>
        <w:tc>
          <w:tcPr>
            <w:tcW w:w="581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28</w:t>
            </w:r>
            <w:r>
              <w:rPr>
                <w:sz w:val="22"/>
                <w:szCs w:val="22"/>
              </w:rPr>
            </w:r>
          </w:p>
        </w:tc>
        <w:tc>
          <w:tcPr>
            <w:tcW w:w="1205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832048.90</w:t>
            </w:r>
            <w:r>
              <w:rPr>
                <w:sz w:val="22"/>
                <w:szCs w:val="22"/>
              </w:rPr>
            </w:r>
          </w:p>
        </w:tc>
        <w:tc>
          <w:tcPr>
            <w:tcW w:w="1322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2658116.63</w:t>
            </w:r>
            <w:r>
              <w:rPr>
                <w:sz w:val="22"/>
                <w:szCs w:val="22"/>
              </w:rPr>
            </w:r>
          </w:p>
        </w:tc>
        <w:tc>
          <w:tcPr>
            <w:tcW w:w="581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72</w:t>
            </w:r>
            <w:r>
              <w:rPr>
                <w:sz w:val="22"/>
                <w:szCs w:val="22"/>
              </w:rPr>
            </w:r>
          </w:p>
        </w:tc>
        <w:tc>
          <w:tcPr>
            <w:tcW w:w="1217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832360.81</w:t>
            </w:r>
            <w:r>
              <w:rPr>
                <w:sz w:val="22"/>
                <w:szCs w:val="22"/>
              </w:rPr>
            </w:r>
          </w:p>
        </w:tc>
        <w:tc>
          <w:tcPr>
            <w:tcW w:w="1322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2658503.70</w:t>
            </w:r>
            <w:r>
              <w:rPr>
                <w:sz w:val="22"/>
                <w:szCs w:val="22"/>
              </w:rPr>
            </w:r>
          </w:p>
        </w:tc>
        <w:tc>
          <w:tcPr>
            <w:tcW w:w="561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116</w:t>
            </w:r>
            <w:r>
              <w:rPr>
                <w:sz w:val="22"/>
                <w:szCs w:val="22"/>
              </w:rPr>
            </w:r>
          </w:p>
        </w:tc>
        <w:tc>
          <w:tcPr>
            <w:tcW w:w="1344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831913.04</w:t>
            </w:r>
            <w:r>
              <w:rPr>
                <w:sz w:val="22"/>
                <w:szCs w:val="22"/>
              </w:rPr>
            </w:r>
          </w:p>
        </w:tc>
        <w:tc>
          <w:tcPr>
            <w:tcW w:w="1322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2658103.88</w:t>
            </w:r>
            <w:r>
              <w:rPr>
                <w:sz w:val="22"/>
                <w:szCs w:val="22"/>
              </w:rPr>
            </w:r>
          </w:p>
        </w:tc>
      </w:tr>
      <w:tr>
        <w:trPr>
          <w:trHeight w:val="291"/>
        </w:trPr>
        <w:tc>
          <w:tcPr>
            <w:tcW w:w="581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29</w:t>
            </w:r>
            <w:r>
              <w:rPr>
                <w:sz w:val="22"/>
                <w:szCs w:val="22"/>
              </w:rPr>
            </w:r>
          </w:p>
        </w:tc>
        <w:tc>
          <w:tcPr>
            <w:tcW w:w="1205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832195.38</w:t>
            </w:r>
            <w:r>
              <w:rPr>
                <w:sz w:val="22"/>
                <w:szCs w:val="22"/>
              </w:rPr>
            </w:r>
          </w:p>
        </w:tc>
        <w:tc>
          <w:tcPr>
            <w:tcW w:w="1322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2658072.52</w:t>
            </w:r>
            <w:r>
              <w:rPr>
                <w:sz w:val="22"/>
                <w:szCs w:val="22"/>
              </w:rPr>
            </w:r>
          </w:p>
        </w:tc>
        <w:tc>
          <w:tcPr>
            <w:tcW w:w="581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73</w:t>
            </w:r>
            <w:r>
              <w:rPr>
                <w:sz w:val="22"/>
                <w:szCs w:val="22"/>
              </w:rPr>
            </w:r>
          </w:p>
        </w:tc>
        <w:tc>
          <w:tcPr>
            <w:tcW w:w="1217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832339.85</w:t>
            </w:r>
            <w:r>
              <w:rPr>
                <w:sz w:val="22"/>
                <w:szCs w:val="22"/>
              </w:rPr>
            </w:r>
          </w:p>
        </w:tc>
        <w:tc>
          <w:tcPr>
            <w:tcW w:w="1322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2658510.04</w:t>
            </w:r>
            <w:r>
              <w:rPr>
                <w:sz w:val="22"/>
                <w:szCs w:val="22"/>
              </w:rPr>
            </w:r>
          </w:p>
        </w:tc>
        <w:tc>
          <w:tcPr>
            <w:tcW w:w="561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117</w:t>
            </w:r>
            <w:r>
              <w:rPr>
                <w:sz w:val="22"/>
                <w:szCs w:val="22"/>
              </w:rPr>
            </w:r>
          </w:p>
        </w:tc>
        <w:tc>
          <w:tcPr>
            <w:tcW w:w="1344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832020.90</w:t>
            </w:r>
            <w:r>
              <w:rPr>
                <w:sz w:val="22"/>
                <w:szCs w:val="22"/>
              </w:rPr>
            </w:r>
          </w:p>
        </w:tc>
        <w:tc>
          <w:tcPr>
            <w:tcW w:w="1322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2658068.72</w:t>
            </w:r>
            <w:r>
              <w:rPr>
                <w:sz w:val="22"/>
                <w:szCs w:val="22"/>
              </w:rPr>
            </w:r>
          </w:p>
        </w:tc>
      </w:tr>
      <w:tr>
        <w:trPr>
          <w:trHeight w:val="291"/>
        </w:trPr>
        <w:tc>
          <w:tcPr>
            <w:tcW w:w="581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30</w:t>
            </w:r>
            <w:r>
              <w:rPr>
                <w:sz w:val="22"/>
                <w:szCs w:val="22"/>
              </w:rPr>
            </w:r>
          </w:p>
        </w:tc>
        <w:tc>
          <w:tcPr>
            <w:tcW w:w="1205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832184.75</w:t>
            </w:r>
            <w:r>
              <w:rPr>
                <w:sz w:val="22"/>
                <w:szCs w:val="22"/>
              </w:rPr>
            </w:r>
          </w:p>
        </w:tc>
        <w:tc>
          <w:tcPr>
            <w:tcW w:w="1322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2658038.12</w:t>
            </w:r>
            <w:r>
              <w:rPr>
                <w:sz w:val="22"/>
                <w:szCs w:val="22"/>
              </w:rPr>
            </w:r>
          </w:p>
        </w:tc>
        <w:tc>
          <w:tcPr>
            <w:tcW w:w="581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74</w:t>
            </w:r>
            <w:r>
              <w:rPr>
                <w:sz w:val="22"/>
                <w:szCs w:val="22"/>
              </w:rPr>
            </w:r>
          </w:p>
        </w:tc>
        <w:tc>
          <w:tcPr>
            <w:tcW w:w="1217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832408.40</w:t>
            </w:r>
            <w:r>
              <w:rPr>
                <w:sz w:val="22"/>
                <w:szCs w:val="22"/>
              </w:rPr>
            </w:r>
          </w:p>
        </w:tc>
        <w:tc>
          <w:tcPr>
            <w:tcW w:w="1322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2658736.60</w:t>
            </w:r>
            <w:r>
              <w:rPr>
                <w:sz w:val="22"/>
                <w:szCs w:val="22"/>
              </w:rPr>
            </w:r>
          </w:p>
        </w:tc>
        <w:tc>
          <w:tcPr>
            <w:tcW w:w="561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118</w:t>
            </w:r>
            <w:r>
              <w:rPr>
                <w:sz w:val="22"/>
                <w:szCs w:val="22"/>
              </w:rPr>
            </w:r>
          </w:p>
        </w:tc>
        <w:tc>
          <w:tcPr>
            <w:tcW w:w="1344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832026.99</w:t>
            </w:r>
            <w:r>
              <w:rPr>
                <w:sz w:val="22"/>
                <w:szCs w:val="22"/>
              </w:rPr>
            </w:r>
          </w:p>
        </w:tc>
        <w:tc>
          <w:tcPr>
            <w:tcW w:w="1322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2658088.29</w:t>
            </w:r>
            <w:r>
              <w:rPr>
                <w:sz w:val="22"/>
                <w:szCs w:val="22"/>
              </w:rPr>
            </w:r>
          </w:p>
        </w:tc>
      </w:tr>
      <w:tr>
        <w:trPr>
          <w:trHeight w:val="291"/>
        </w:trPr>
        <w:tc>
          <w:tcPr>
            <w:tcW w:w="581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31</w:t>
            </w:r>
            <w:r>
              <w:rPr>
                <w:sz w:val="22"/>
                <w:szCs w:val="22"/>
              </w:rPr>
            </w:r>
          </w:p>
        </w:tc>
        <w:tc>
          <w:tcPr>
            <w:tcW w:w="1205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832196.26</w:t>
            </w:r>
            <w:r>
              <w:rPr>
                <w:sz w:val="22"/>
                <w:szCs w:val="22"/>
              </w:rPr>
            </w:r>
          </w:p>
        </w:tc>
        <w:tc>
          <w:tcPr>
            <w:tcW w:w="1322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2658034.48</w:t>
            </w:r>
            <w:r>
              <w:rPr>
                <w:sz w:val="22"/>
                <w:szCs w:val="22"/>
              </w:rPr>
            </w:r>
          </w:p>
        </w:tc>
        <w:tc>
          <w:tcPr>
            <w:tcW w:w="581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75</w:t>
            </w:r>
            <w:r>
              <w:rPr>
                <w:sz w:val="22"/>
                <w:szCs w:val="22"/>
              </w:rPr>
            </w:r>
          </w:p>
        </w:tc>
        <w:tc>
          <w:tcPr>
            <w:tcW w:w="1217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832391.19</w:t>
            </w:r>
            <w:r>
              <w:rPr>
                <w:sz w:val="22"/>
                <w:szCs w:val="22"/>
              </w:rPr>
            </w:r>
          </w:p>
        </w:tc>
        <w:tc>
          <w:tcPr>
            <w:tcW w:w="1322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2658741.72</w:t>
            </w:r>
            <w:r>
              <w:rPr>
                <w:sz w:val="22"/>
                <w:szCs w:val="22"/>
              </w:rPr>
            </w:r>
          </w:p>
        </w:tc>
        <w:tc>
          <w:tcPr>
            <w:tcW w:w="561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119</w:t>
            </w:r>
            <w:r>
              <w:rPr>
                <w:sz w:val="22"/>
                <w:szCs w:val="22"/>
              </w:rPr>
            </w:r>
          </w:p>
        </w:tc>
        <w:tc>
          <w:tcPr>
            <w:tcW w:w="1344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831760.00</w:t>
            </w:r>
            <w:r>
              <w:rPr>
                <w:sz w:val="22"/>
                <w:szCs w:val="22"/>
              </w:rPr>
            </w:r>
          </w:p>
        </w:tc>
        <w:tc>
          <w:tcPr>
            <w:tcW w:w="1322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2658163.91</w:t>
            </w:r>
            <w:r>
              <w:rPr>
                <w:sz w:val="22"/>
                <w:szCs w:val="22"/>
              </w:rPr>
            </w:r>
          </w:p>
        </w:tc>
      </w:tr>
      <w:tr>
        <w:trPr>
          <w:trHeight w:val="291"/>
        </w:trPr>
        <w:tc>
          <w:tcPr>
            <w:tcW w:w="581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32</w:t>
            </w:r>
            <w:r>
              <w:rPr>
                <w:sz w:val="22"/>
                <w:szCs w:val="22"/>
              </w:rPr>
            </w:r>
          </w:p>
        </w:tc>
        <w:tc>
          <w:tcPr>
            <w:tcW w:w="1205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832210.38</w:t>
            </w:r>
            <w:r>
              <w:rPr>
                <w:sz w:val="22"/>
                <w:szCs w:val="22"/>
              </w:rPr>
            </w:r>
          </w:p>
        </w:tc>
        <w:tc>
          <w:tcPr>
            <w:tcW w:w="1322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2658080.54</w:t>
            </w:r>
            <w:r>
              <w:rPr>
                <w:sz w:val="22"/>
                <w:szCs w:val="22"/>
              </w:rPr>
            </w:r>
          </w:p>
        </w:tc>
        <w:tc>
          <w:tcPr>
            <w:tcW w:w="581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76</w:t>
            </w:r>
            <w:r>
              <w:rPr>
                <w:sz w:val="22"/>
                <w:szCs w:val="22"/>
              </w:rPr>
            </w:r>
          </w:p>
        </w:tc>
        <w:tc>
          <w:tcPr>
            <w:tcW w:w="1217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832349.93</w:t>
            </w:r>
            <w:r>
              <w:rPr>
                <w:sz w:val="22"/>
                <w:szCs w:val="22"/>
              </w:rPr>
            </w:r>
          </w:p>
        </w:tc>
        <w:tc>
          <w:tcPr>
            <w:tcW w:w="1322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2658605.53</w:t>
            </w:r>
            <w:r>
              <w:rPr>
                <w:sz w:val="22"/>
                <w:szCs w:val="22"/>
              </w:rPr>
            </w:r>
          </w:p>
        </w:tc>
        <w:tc>
          <w:tcPr>
            <w:tcW w:w="561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120</w:t>
            </w:r>
            <w:r>
              <w:rPr>
                <w:sz w:val="22"/>
                <w:szCs w:val="22"/>
              </w:rPr>
            </w:r>
          </w:p>
        </w:tc>
        <w:tc>
          <w:tcPr>
            <w:tcW w:w="1344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831878.49</w:t>
            </w:r>
            <w:r>
              <w:rPr>
                <w:sz w:val="22"/>
                <w:szCs w:val="22"/>
              </w:rPr>
            </w:r>
          </w:p>
        </w:tc>
        <w:tc>
          <w:tcPr>
            <w:tcW w:w="1322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2658591.18</w:t>
            </w:r>
            <w:r>
              <w:rPr>
                <w:sz w:val="22"/>
                <w:szCs w:val="22"/>
              </w:rPr>
            </w:r>
          </w:p>
        </w:tc>
      </w:tr>
      <w:tr>
        <w:trPr>
          <w:trHeight w:val="291"/>
        </w:trPr>
        <w:tc>
          <w:tcPr>
            <w:tcW w:w="581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33</w:t>
            </w:r>
            <w:r>
              <w:rPr>
                <w:sz w:val="22"/>
                <w:szCs w:val="22"/>
              </w:rPr>
            </w:r>
          </w:p>
        </w:tc>
        <w:tc>
          <w:tcPr>
            <w:tcW w:w="1205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832052.33</w:t>
            </w:r>
            <w:r>
              <w:rPr>
                <w:sz w:val="22"/>
                <w:szCs w:val="22"/>
              </w:rPr>
            </w:r>
          </w:p>
        </w:tc>
        <w:tc>
          <w:tcPr>
            <w:tcW w:w="1322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2658128.14</w:t>
            </w:r>
            <w:r>
              <w:rPr>
                <w:sz w:val="22"/>
                <w:szCs w:val="22"/>
              </w:rPr>
            </w:r>
          </w:p>
        </w:tc>
        <w:tc>
          <w:tcPr>
            <w:tcW w:w="581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77</w:t>
            </w:r>
            <w:r>
              <w:rPr>
                <w:sz w:val="22"/>
                <w:szCs w:val="22"/>
              </w:rPr>
            </w:r>
          </w:p>
        </w:tc>
        <w:tc>
          <w:tcPr>
            <w:tcW w:w="1217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832346.58</w:t>
            </w:r>
            <w:r>
              <w:rPr>
                <w:sz w:val="22"/>
                <w:szCs w:val="22"/>
              </w:rPr>
            </w:r>
          </w:p>
        </w:tc>
        <w:tc>
          <w:tcPr>
            <w:tcW w:w="1322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2658606.54</w:t>
            </w:r>
            <w:r>
              <w:rPr>
                <w:sz w:val="22"/>
                <w:szCs w:val="22"/>
              </w:rPr>
            </w:r>
          </w:p>
        </w:tc>
        <w:tc>
          <w:tcPr>
            <w:tcW w:w="561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121</w:t>
            </w:r>
            <w:r>
              <w:rPr>
                <w:sz w:val="22"/>
                <w:szCs w:val="22"/>
              </w:rPr>
            </w:r>
          </w:p>
        </w:tc>
        <w:tc>
          <w:tcPr>
            <w:tcW w:w="1344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831943.81</w:t>
            </w:r>
            <w:r>
              <w:rPr>
                <w:sz w:val="22"/>
                <w:szCs w:val="22"/>
              </w:rPr>
            </w:r>
          </w:p>
        </w:tc>
        <w:tc>
          <w:tcPr>
            <w:tcW w:w="1322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2658572.60</w:t>
            </w:r>
            <w:r>
              <w:rPr>
                <w:sz w:val="22"/>
                <w:szCs w:val="22"/>
              </w:rPr>
            </w:r>
          </w:p>
        </w:tc>
      </w:tr>
      <w:tr>
        <w:trPr>
          <w:trHeight w:val="291"/>
        </w:trPr>
        <w:tc>
          <w:tcPr>
            <w:tcW w:w="581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34</w:t>
            </w:r>
            <w:r>
              <w:rPr>
                <w:sz w:val="22"/>
                <w:szCs w:val="22"/>
              </w:rPr>
            </w:r>
          </w:p>
        </w:tc>
        <w:tc>
          <w:tcPr>
            <w:tcW w:w="1205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832062.40</w:t>
            </w:r>
            <w:r>
              <w:rPr>
                <w:sz w:val="22"/>
                <w:szCs w:val="22"/>
              </w:rPr>
            </w:r>
          </w:p>
        </w:tc>
        <w:tc>
          <w:tcPr>
            <w:tcW w:w="1322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2658161.91</w:t>
            </w:r>
            <w:r>
              <w:rPr>
                <w:sz w:val="22"/>
                <w:szCs w:val="22"/>
              </w:rPr>
            </w:r>
          </w:p>
        </w:tc>
        <w:tc>
          <w:tcPr>
            <w:tcW w:w="581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78</w:t>
            </w:r>
            <w:r>
              <w:rPr>
                <w:sz w:val="22"/>
                <w:szCs w:val="22"/>
              </w:rPr>
            </w:r>
          </w:p>
        </w:tc>
        <w:tc>
          <w:tcPr>
            <w:tcW w:w="1217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832340.18</w:t>
            </w:r>
            <w:r>
              <w:rPr>
                <w:sz w:val="22"/>
                <w:szCs w:val="22"/>
              </w:rPr>
            </w:r>
          </w:p>
        </w:tc>
        <w:tc>
          <w:tcPr>
            <w:tcW w:w="1322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2658585.45</w:t>
            </w:r>
            <w:r>
              <w:rPr>
                <w:sz w:val="22"/>
                <w:szCs w:val="22"/>
              </w:rPr>
            </w:r>
          </w:p>
        </w:tc>
        <w:tc>
          <w:tcPr>
            <w:tcW w:w="561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122</w:t>
            </w:r>
            <w:r>
              <w:rPr>
                <w:sz w:val="22"/>
                <w:szCs w:val="22"/>
              </w:rPr>
            </w:r>
          </w:p>
        </w:tc>
        <w:tc>
          <w:tcPr>
            <w:tcW w:w="1344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831998.92</w:t>
            </w:r>
            <w:r>
              <w:rPr>
                <w:sz w:val="22"/>
                <w:szCs w:val="22"/>
              </w:rPr>
            </w:r>
          </w:p>
        </w:tc>
        <w:tc>
          <w:tcPr>
            <w:tcW w:w="1322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2658755.35</w:t>
            </w:r>
            <w:r>
              <w:rPr>
                <w:sz w:val="22"/>
                <w:szCs w:val="22"/>
              </w:rPr>
            </w:r>
          </w:p>
        </w:tc>
      </w:tr>
      <w:tr>
        <w:trPr>
          <w:trHeight w:val="291"/>
        </w:trPr>
        <w:tc>
          <w:tcPr>
            <w:tcW w:w="581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35</w:t>
            </w:r>
            <w:r>
              <w:rPr>
                <w:sz w:val="22"/>
                <w:szCs w:val="22"/>
              </w:rPr>
            </w:r>
          </w:p>
        </w:tc>
        <w:tc>
          <w:tcPr>
            <w:tcW w:w="1205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832087.25</w:t>
            </w:r>
            <w:r>
              <w:rPr>
                <w:sz w:val="22"/>
                <w:szCs w:val="22"/>
              </w:rPr>
            </w:r>
          </w:p>
        </w:tc>
        <w:tc>
          <w:tcPr>
            <w:tcW w:w="1322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2658154.17</w:t>
            </w:r>
            <w:r>
              <w:rPr>
                <w:sz w:val="22"/>
                <w:szCs w:val="22"/>
              </w:rPr>
            </w:r>
          </w:p>
        </w:tc>
        <w:tc>
          <w:tcPr>
            <w:tcW w:w="581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79</w:t>
            </w:r>
            <w:r>
              <w:rPr>
                <w:sz w:val="22"/>
                <w:szCs w:val="22"/>
              </w:rPr>
            </w:r>
          </w:p>
        </w:tc>
        <w:tc>
          <w:tcPr>
            <w:tcW w:w="1217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832337.71</w:t>
            </w:r>
            <w:r>
              <w:rPr>
                <w:sz w:val="22"/>
                <w:szCs w:val="22"/>
              </w:rPr>
            </w:r>
          </w:p>
        </w:tc>
        <w:tc>
          <w:tcPr>
            <w:tcW w:w="1322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2658586.16</w:t>
            </w:r>
            <w:r>
              <w:rPr>
                <w:sz w:val="22"/>
                <w:szCs w:val="22"/>
              </w:rPr>
            </w:r>
          </w:p>
        </w:tc>
        <w:tc>
          <w:tcPr>
            <w:tcW w:w="561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123</w:t>
            </w:r>
            <w:r>
              <w:rPr>
                <w:sz w:val="22"/>
                <w:szCs w:val="22"/>
              </w:rPr>
            </w:r>
          </w:p>
        </w:tc>
        <w:tc>
          <w:tcPr>
            <w:tcW w:w="1344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832097.31</w:t>
            </w:r>
            <w:r>
              <w:rPr>
                <w:sz w:val="22"/>
                <w:szCs w:val="22"/>
              </w:rPr>
            </w:r>
          </w:p>
        </w:tc>
        <w:tc>
          <w:tcPr>
            <w:tcW w:w="1322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2658725.35</w:t>
            </w:r>
            <w:r>
              <w:rPr>
                <w:sz w:val="22"/>
                <w:szCs w:val="22"/>
              </w:rPr>
            </w:r>
          </w:p>
        </w:tc>
      </w:tr>
      <w:tr>
        <w:trPr>
          <w:trHeight w:val="291"/>
        </w:trPr>
        <w:tc>
          <w:tcPr>
            <w:tcW w:w="581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36</w:t>
            </w:r>
            <w:r>
              <w:rPr>
                <w:sz w:val="22"/>
                <w:szCs w:val="22"/>
              </w:rPr>
            </w:r>
          </w:p>
        </w:tc>
        <w:tc>
          <w:tcPr>
            <w:tcW w:w="1205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832094.40</w:t>
            </w:r>
            <w:r>
              <w:rPr>
                <w:sz w:val="22"/>
                <w:szCs w:val="22"/>
              </w:rPr>
            </w:r>
          </w:p>
        </w:tc>
        <w:tc>
          <w:tcPr>
            <w:tcW w:w="1322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2658175.94</w:t>
            </w:r>
            <w:r>
              <w:rPr>
                <w:sz w:val="22"/>
                <w:szCs w:val="22"/>
              </w:rPr>
            </w:r>
          </w:p>
        </w:tc>
        <w:tc>
          <w:tcPr>
            <w:tcW w:w="581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80</w:t>
            </w:r>
            <w:r>
              <w:rPr>
                <w:sz w:val="22"/>
                <w:szCs w:val="22"/>
              </w:rPr>
            </w:r>
          </w:p>
        </w:tc>
        <w:tc>
          <w:tcPr>
            <w:tcW w:w="1217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832334.59</w:t>
            </w:r>
            <w:r>
              <w:rPr>
                <w:sz w:val="22"/>
                <w:szCs w:val="22"/>
              </w:rPr>
            </w:r>
          </w:p>
        </w:tc>
        <w:tc>
          <w:tcPr>
            <w:tcW w:w="1322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2658575.71</w:t>
            </w:r>
            <w:r>
              <w:rPr>
                <w:sz w:val="22"/>
                <w:szCs w:val="22"/>
              </w:rPr>
            </w:r>
          </w:p>
        </w:tc>
        <w:tc>
          <w:tcPr>
            <w:tcW w:w="561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124</w:t>
            </w:r>
            <w:r>
              <w:rPr>
                <w:sz w:val="22"/>
                <w:szCs w:val="22"/>
              </w:rPr>
            </w:r>
          </w:p>
        </w:tc>
        <w:tc>
          <w:tcPr>
            <w:tcW w:w="1344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832121.18</w:t>
            </w:r>
            <w:r>
              <w:rPr>
                <w:sz w:val="22"/>
                <w:szCs w:val="22"/>
              </w:rPr>
            </w:r>
          </w:p>
        </w:tc>
        <w:tc>
          <w:tcPr>
            <w:tcW w:w="1322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2658753.17</w:t>
            </w:r>
            <w:r>
              <w:rPr>
                <w:sz w:val="22"/>
                <w:szCs w:val="22"/>
              </w:rPr>
            </w:r>
          </w:p>
        </w:tc>
      </w:tr>
      <w:tr>
        <w:trPr>
          <w:trHeight w:val="291"/>
        </w:trPr>
        <w:tc>
          <w:tcPr>
            <w:tcW w:w="581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37</w:t>
            </w:r>
            <w:r>
              <w:rPr>
                <w:sz w:val="22"/>
                <w:szCs w:val="22"/>
              </w:rPr>
            </w:r>
          </w:p>
        </w:tc>
        <w:tc>
          <w:tcPr>
            <w:tcW w:w="1205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832068.98</w:t>
            </w:r>
            <w:r>
              <w:rPr>
                <w:sz w:val="22"/>
                <w:szCs w:val="22"/>
              </w:rPr>
            </w:r>
          </w:p>
        </w:tc>
        <w:tc>
          <w:tcPr>
            <w:tcW w:w="1322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2658183.96</w:t>
            </w:r>
            <w:r>
              <w:rPr>
                <w:sz w:val="22"/>
                <w:szCs w:val="22"/>
              </w:rPr>
            </w:r>
          </w:p>
        </w:tc>
        <w:tc>
          <w:tcPr>
            <w:tcW w:w="581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81</w:t>
            </w:r>
            <w:r>
              <w:rPr>
                <w:sz w:val="22"/>
                <w:szCs w:val="22"/>
              </w:rPr>
            </w:r>
          </w:p>
        </w:tc>
        <w:tc>
          <w:tcPr>
            <w:tcW w:w="1217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832287.62</w:t>
            </w:r>
            <w:r>
              <w:rPr>
                <w:sz w:val="22"/>
                <w:szCs w:val="22"/>
              </w:rPr>
            </w:r>
          </w:p>
        </w:tc>
        <w:tc>
          <w:tcPr>
            <w:tcW w:w="1322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2658589.93</w:t>
            </w:r>
            <w:r>
              <w:rPr>
                <w:sz w:val="22"/>
                <w:szCs w:val="22"/>
              </w:rPr>
            </w:r>
          </w:p>
        </w:tc>
        <w:tc>
          <w:tcPr>
            <w:tcW w:w="561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125</w:t>
            </w:r>
            <w:r>
              <w:rPr>
                <w:sz w:val="22"/>
                <w:szCs w:val="22"/>
              </w:rPr>
            </w:r>
          </w:p>
        </w:tc>
        <w:tc>
          <w:tcPr>
            <w:tcW w:w="1344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832138.94</w:t>
            </w:r>
            <w:r>
              <w:rPr>
                <w:sz w:val="22"/>
                <w:szCs w:val="22"/>
              </w:rPr>
            </w:r>
          </w:p>
        </w:tc>
        <w:tc>
          <w:tcPr>
            <w:tcW w:w="1322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2658812.46</w:t>
            </w:r>
            <w:r>
              <w:rPr>
                <w:sz w:val="22"/>
                <w:szCs w:val="22"/>
              </w:rPr>
            </w:r>
          </w:p>
        </w:tc>
      </w:tr>
      <w:tr>
        <w:trPr>
          <w:trHeight w:val="291"/>
        </w:trPr>
        <w:tc>
          <w:tcPr>
            <w:tcW w:w="581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38</w:t>
            </w:r>
            <w:r>
              <w:rPr>
                <w:sz w:val="22"/>
                <w:szCs w:val="22"/>
              </w:rPr>
            </w:r>
          </w:p>
        </w:tc>
        <w:tc>
          <w:tcPr>
            <w:tcW w:w="1205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832085.12</w:t>
            </w:r>
            <w:r>
              <w:rPr>
                <w:sz w:val="22"/>
                <w:szCs w:val="22"/>
              </w:rPr>
            </w:r>
          </w:p>
        </w:tc>
        <w:tc>
          <w:tcPr>
            <w:tcW w:w="1322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2658238.02</w:t>
            </w:r>
            <w:r>
              <w:rPr>
                <w:sz w:val="22"/>
                <w:szCs w:val="22"/>
              </w:rPr>
            </w:r>
          </w:p>
        </w:tc>
        <w:tc>
          <w:tcPr>
            <w:tcW w:w="581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82</w:t>
            </w:r>
            <w:r>
              <w:rPr>
                <w:sz w:val="22"/>
                <w:szCs w:val="22"/>
              </w:rPr>
            </w:r>
          </w:p>
        </w:tc>
        <w:tc>
          <w:tcPr>
            <w:tcW w:w="1217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832303.92</w:t>
            </w:r>
            <w:r>
              <w:rPr>
                <w:sz w:val="22"/>
                <w:szCs w:val="22"/>
              </w:rPr>
            </w:r>
          </w:p>
        </w:tc>
        <w:tc>
          <w:tcPr>
            <w:tcW w:w="1322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2658644.61</w:t>
            </w:r>
            <w:r>
              <w:rPr>
                <w:sz w:val="22"/>
                <w:szCs w:val="22"/>
              </w:rPr>
            </w:r>
          </w:p>
        </w:tc>
        <w:tc>
          <w:tcPr>
            <w:tcW w:w="561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126</w:t>
            </w:r>
            <w:r>
              <w:rPr>
                <w:sz w:val="22"/>
                <w:szCs w:val="22"/>
              </w:rPr>
            </w:r>
          </w:p>
        </w:tc>
        <w:tc>
          <w:tcPr>
            <w:tcW w:w="1344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832091.32</w:t>
            </w:r>
            <w:r>
              <w:rPr>
                <w:sz w:val="22"/>
                <w:szCs w:val="22"/>
              </w:rPr>
            </w:r>
          </w:p>
        </w:tc>
        <w:tc>
          <w:tcPr>
            <w:tcW w:w="1322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2658827.84</w:t>
            </w:r>
            <w:r>
              <w:rPr>
                <w:sz w:val="22"/>
                <w:szCs w:val="22"/>
              </w:rPr>
            </w:r>
          </w:p>
        </w:tc>
      </w:tr>
      <w:tr>
        <w:trPr>
          <w:trHeight w:val="291"/>
        </w:trPr>
        <w:tc>
          <w:tcPr>
            <w:tcW w:w="581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39</w:t>
            </w:r>
            <w:r>
              <w:rPr>
                <w:sz w:val="22"/>
                <w:szCs w:val="22"/>
              </w:rPr>
            </w:r>
          </w:p>
        </w:tc>
        <w:tc>
          <w:tcPr>
            <w:tcW w:w="1205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832131.24</w:t>
            </w:r>
            <w:r>
              <w:rPr>
                <w:sz w:val="22"/>
                <w:szCs w:val="22"/>
              </w:rPr>
            </w:r>
          </w:p>
        </w:tc>
        <w:tc>
          <w:tcPr>
            <w:tcW w:w="1322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2658224.06</w:t>
            </w:r>
            <w:r>
              <w:rPr>
                <w:sz w:val="22"/>
                <w:szCs w:val="22"/>
              </w:rPr>
            </w:r>
          </w:p>
        </w:tc>
        <w:tc>
          <w:tcPr>
            <w:tcW w:w="581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83</w:t>
            </w:r>
            <w:r>
              <w:rPr>
                <w:sz w:val="22"/>
                <w:szCs w:val="22"/>
              </w:rPr>
            </w:r>
          </w:p>
        </w:tc>
        <w:tc>
          <w:tcPr>
            <w:tcW w:w="1217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832267.83</w:t>
            </w:r>
            <w:r>
              <w:rPr>
                <w:sz w:val="22"/>
                <w:szCs w:val="22"/>
              </w:rPr>
            </w:r>
          </w:p>
        </w:tc>
        <w:tc>
          <w:tcPr>
            <w:tcW w:w="1322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2658655.81</w:t>
            </w:r>
            <w:r>
              <w:rPr>
                <w:sz w:val="22"/>
                <w:szCs w:val="22"/>
              </w:rPr>
            </w:r>
          </w:p>
        </w:tc>
        <w:tc>
          <w:tcPr>
            <w:tcW w:w="561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127</w:t>
            </w:r>
            <w:r>
              <w:rPr>
                <w:sz w:val="22"/>
                <w:szCs w:val="22"/>
              </w:rPr>
            </w:r>
          </w:p>
        </w:tc>
        <w:tc>
          <w:tcPr>
            <w:tcW w:w="1344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832075.63</w:t>
            </w:r>
            <w:r>
              <w:rPr>
                <w:sz w:val="22"/>
                <w:szCs w:val="22"/>
              </w:rPr>
            </w:r>
          </w:p>
        </w:tc>
        <w:tc>
          <w:tcPr>
            <w:tcW w:w="1322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2658778.26</w:t>
            </w:r>
            <w:r>
              <w:rPr>
                <w:sz w:val="22"/>
                <w:szCs w:val="22"/>
              </w:rPr>
            </w:r>
          </w:p>
        </w:tc>
      </w:tr>
      <w:tr>
        <w:trPr>
          <w:trHeight w:val="291"/>
        </w:trPr>
        <w:tc>
          <w:tcPr>
            <w:tcW w:w="581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40</w:t>
            </w:r>
            <w:r>
              <w:rPr>
                <w:sz w:val="22"/>
                <w:szCs w:val="22"/>
              </w:rPr>
            </w:r>
          </w:p>
        </w:tc>
        <w:tc>
          <w:tcPr>
            <w:tcW w:w="1205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832143.77</w:t>
            </w:r>
            <w:r>
              <w:rPr>
                <w:sz w:val="22"/>
                <w:szCs w:val="22"/>
              </w:rPr>
            </w:r>
          </w:p>
        </w:tc>
        <w:tc>
          <w:tcPr>
            <w:tcW w:w="1322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2658265.60</w:t>
            </w:r>
            <w:r>
              <w:rPr>
                <w:sz w:val="22"/>
                <w:szCs w:val="22"/>
              </w:rPr>
            </w:r>
          </w:p>
        </w:tc>
        <w:tc>
          <w:tcPr>
            <w:tcW w:w="581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84</w:t>
            </w:r>
            <w:r>
              <w:rPr>
                <w:sz w:val="22"/>
                <w:szCs w:val="22"/>
              </w:rPr>
            </w:r>
          </w:p>
        </w:tc>
        <w:tc>
          <w:tcPr>
            <w:tcW w:w="1217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832322.94</w:t>
            </w:r>
            <w:r>
              <w:rPr>
                <w:sz w:val="22"/>
                <w:szCs w:val="22"/>
              </w:rPr>
            </w:r>
          </w:p>
        </w:tc>
        <w:tc>
          <w:tcPr>
            <w:tcW w:w="1322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2658830.40</w:t>
            </w:r>
            <w:r>
              <w:rPr>
                <w:sz w:val="22"/>
                <w:szCs w:val="22"/>
              </w:rPr>
            </w:r>
          </w:p>
        </w:tc>
        <w:tc>
          <w:tcPr>
            <w:tcW w:w="561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128</w:t>
            </w:r>
            <w:r>
              <w:rPr>
                <w:sz w:val="22"/>
                <w:szCs w:val="22"/>
              </w:rPr>
            </w:r>
          </w:p>
        </w:tc>
        <w:tc>
          <w:tcPr>
            <w:tcW w:w="1344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832042.72</w:t>
            </w:r>
            <w:r>
              <w:rPr>
                <w:sz w:val="22"/>
                <w:szCs w:val="22"/>
              </w:rPr>
            </w:r>
          </w:p>
        </w:tc>
        <w:tc>
          <w:tcPr>
            <w:tcW w:w="1322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2658788.72</w:t>
            </w:r>
            <w:r>
              <w:rPr>
                <w:sz w:val="22"/>
                <w:szCs w:val="22"/>
              </w:rPr>
            </w:r>
          </w:p>
        </w:tc>
      </w:tr>
      <w:tr>
        <w:trPr>
          <w:trHeight w:val="291"/>
        </w:trPr>
        <w:tc>
          <w:tcPr>
            <w:tcW w:w="581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41</w:t>
            </w:r>
            <w:r>
              <w:rPr>
                <w:sz w:val="22"/>
                <w:szCs w:val="22"/>
              </w:rPr>
            </w:r>
          </w:p>
        </w:tc>
        <w:tc>
          <w:tcPr>
            <w:tcW w:w="1205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832151.46</w:t>
            </w:r>
            <w:r>
              <w:rPr>
                <w:sz w:val="22"/>
                <w:szCs w:val="22"/>
              </w:rPr>
            </w:r>
          </w:p>
        </w:tc>
        <w:tc>
          <w:tcPr>
            <w:tcW w:w="1322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2658263.42</w:t>
            </w:r>
            <w:r>
              <w:rPr>
                <w:sz w:val="22"/>
                <w:szCs w:val="22"/>
              </w:rPr>
            </w:r>
          </w:p>
        </w:tc>
        <w:tc>
          <w:tcPr>
            <w:tcW w:w="581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85</w:t>
            </w:r>
            <w:r>
              <w:rPr>
                <w:sz w:val="22"/>
                <w:szCs w:val="22"/>
              </w:rPr>
            </w:r>
          </w:p>
        </w:tc>
        <w:tc>
          <w:tcPr>
            <w:tcW w:w="1217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832385.13</w:t>
            </w:r>
            <w:r>
              <w:rPr>
                <w:sz w:val="22"/>
                <w:szCs w:val="22"/>
              </w:rPr>
            </w:r>
          </w:p>
        </w:tc>
        <w:tc>
          <w:tcPr>
            <w:tcW w:w="1322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2658810.90</w:t>
            </w:r>
            <w:r>
              <w:rPr>
                <w:sz w:val="22"/>
                <w:szCs w:val="22"/>
              </w:rPr>
            </w:r>
          </w:p>
        </w:tc>
        <w:tc>
          <w:tcPr>
            <w:tcW w:w="561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129</w:t>
            </w:r>
            <w:r>
              <w:rPr>
                <w:sz w:val="22"/>
                <w:szCs w:val="22"/>
              </w:rPr>
            </w:r>
          </w:p>
        </w:tc>
        <w:tc>
          <w:tcPr>
            <w:tcW w:w="1344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832063.22</w:t>
            </w:r>
            <w:r>
              <w:rPr>
                <w:sz w:val="22"/>
                <w:szCs w:val="22"/>
              </w:rPr>
            </w:r>
          </w:p>
        </w:tc>
        <w:tc>
          <w:tcPr>
            <w:tcW w:w="1322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2658855.68</w:t>
            </w:r>
            <w:r>
              <w:rPr>
                <w:sz w:val="22"/>
                <w:szCs w:val="22"/>
              </w:rPr>
            </w:r>
          </w:p>
        </w:tc>
      </w:tr>
      <w:tr>
        <w:trPr>
          <w:trHeight w:val="291"/>
        </w:trPr>
        <w:tc>
          <w:tcPr>
            <w:tcW w:w="581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42</w:t>
            </w:r>
            <w:r>
              <w:rPr>
                <w:sz w:val="22"/>
                <w:szCs w:val="22"/>
              </w:rPr>
            </w:r>
          </w:p>
        </w:tc>
        <w:tc>
          <w:tcPr>
            <w:tcW w:w="1205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832162.94</w:t>
            </w:r>
            <w:r>
              <w:rPr>
                <w:sz w:val="22"/>
                <w:szCs w:val="22"/>
              </w:rPr>
            </w:r>
          </w:p>
        </w:tc>
        <w:tc>
          <w:tcPr>
            <w:tcW w:w="1322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2658301.58</w:t>
            </w:r>
            <w:r>
              <w:rPr>
                <w:sz w:val="22"/>
                <w:szCs w:val="22"/>
              </w:rPr>
            </w:r>
          </w:p>
        </w:tc>
        <w:tc>
          <w:tcPr>
            <w:tcW w:w="581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86</w:t>
            </w:r>
            <w:r>
              <w:rPr>
                <w:sz w:val="22"/>
                <w:szCs w:val="22"/>
              </w:rPr>
            </w:r>
          </w:p>
        </w:tc>
        <w:tc>
          <w:tcPr>
            <w:tcW w:w="1217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832478.21</w:t>
            </w:r>
            <w:r>
              <w:rPr>
                <w:sz w:val="22"/>
                <w:szCs w:val="22"/>
              </w:rPr>
            </w:r>
          </w:p>
        </w:tc>
        <w:tc>
          <w:tcPr>
            <w:tcW w:w="1322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2658776.60</w:t>
            </w:r>
            <w:r>
              <w:rPr>
                <w:sz w:val="22"/>
                <w:szCs w:val="22"/>
              </w:rPr>
            </w:r>
          </w:p>
        </w:tc>
        <w:tc>
          <w:tcPr>
            <w:tcW w:w="561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130</w:t>
            </w:r>
            <w:r>
              <w:rPr>
                <w:sz w:val="22"/>
                <w:szCs w:val="22"/>
              </w:rPr>
            </w:r>
          </w:p>
        </w:tc>
        <w:tc>
          <w:tcPr>
            <w:tcW w:w="1344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832096.70</w:t>
            </w:r>
            <w:r>
              <w:rPr>
                <w:sz w:val="22"/>
                <w:szCs w:val="22"/>
              </w:rPr>
            </w:r>
          </w:p>
        </w:tc>
        <w:tc>
          <w:tcPr>
            <w:tcW w:w="1322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2658845.43</w:t>
            </w:r>
            <w:r>
              <w:rPr>
                <w:sz w:val="22"/>
                <w:szCs w:val="22"/>
              </w:rPr>
            </w:r>
          </w:p>
        </w:tc>
      </w:tr>
      <w:tr>
        <w:trPr>
          <w:trHeight w:val="291"/>
        </w:trPr>
        <w:tc>
          <w:tcPr>
            <w:tcW w:w="581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43</w:t>
            </w:r>
            <w:r>
              <w:rPr>
                <w:sz w:val="22"/>
                <w:szCs w:val="22"/>
              </w:rPr>
            </w:r>
          </w:p>
        </w:tc>
        <w:tc>
          <w:tcPr>
            <w:tcW w:w="1205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832198.61</w:t>
            </w:r>
            <w:r>
              <w:rPr>
                <w:sz w:val="22"/>
                <w:szCs w:val="22"/>
              </w:rPr>
            </w:r>
          </w:p>
        </w:tc>
        <w:tc>
          <w:tcPr>
            <w:tcW w:w="1322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2658291.28</w:t>
            </w:r>
            <w:r>
              <w:rPr>
                <w:sz w:val="22"/>
                <w:szCs w:val="22"/>
              </w:rPr>
            </w:r>
          </w:p>
        </w:tc>
        <w:tc>
          <w:tcPr>
            <w:tcW w:w="581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87</w:t>
            </w:r>
            <w:r>
              <w:rPr>
                <w:sz w:val="22"/>
                <w:szCs w:val="22"/>
              </w:rPr>
            </w:r>
          </w:p>
        </w:tc>
        <w:tc>
          <w:tcPr>
            <w:tcW w:w="1217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832497.07</w:t>
            </w:r>
            <w:r>
              <w:rPr>
                <w:sz w:val="22"/>
                <w:szCs w:val="22"/>
              </w:rPr>
            </w:r>
          </w:p>
        </w:tc>
        <w:tc>
          <w:tcPr>
            <w:tcW w:w="1322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2658827.81</w:t>
            </w:r>
            <w:r>
              <w:rPr>
                <w:sz w:val="22"/>
                <w:szCs w:val="22"/>
              </w:rPr>
            </w:r>
          </w:p>
        </w:tc>
        <w:tc>
          <w:tcPr>
            <w:tcW w:w="561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131</w:t>
            </w:r>
            <w:r>
              <w:rPr>
                <w:sz w:val="22"/>
                <w:szCs w:val="22"/>
              </w:rPr>
            </w:r>
          </w:p>
        </w:tc>
        <w:tc>
          <w:tcPr>
            <w:tcW w:w="1344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832092.76</w:t>
            </w:r>
            <w:r>
              <w:rPr>
                <w:sz w:val="22"/>
                <w:szCs w:val="22"/>
              </w:rPr>
            </w:r>
          </w:p>
        </w:tc>
        <w:tc>
          <w:tcPr>
            <w:tcW w:w="1322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2658832.57</w:t>
            </w:r>
            <w:r>
              <w:rPr>
                <w:sz w:val="22"/>
                <w:szCs w:val="22"/>
              </w:rPr>
            </w:r>
          </w:p>
        </w:tc>
      </w:tr>
      <w:tr>
        <w:trPr>
          <w:trHeight w:val="291"/>
        </w:trPr>
        <w:tc>
          <w:tcPr>
            <w:tcW w:w="581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44</w:t>
            </w:r>
            <w:r>
              <w:rPr>
                <w:sz w:val="22"/>
                <w:szCs w:val="22"/>
              </w:rPr>
            </w:r>
          </w:p>
        </w:tc>
        <w:tc>
          <w:tcPr>
            <w:tcW w:w="1205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832221.98</w:t>
            </w:r>
            <w:r>
              <w:rPr>
                <w:sz w:val="22"/>
                <w:szCs w:val="22"/>
              </w:rPr>
            </w:r>
          </w:p>
        </w:tc>
        <w:tc>
          <w:tcPr>
            <w:tcW w:w="1322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2658369.66</w:t>
            </w:r>
            <w:r>
              <w:rPr>
                <w:sz w:val="22"/>
                <w:szCs w:val="22"/>
              </w:rPr>
            </w:r>
          </w:p>
        </w:tc>
        <w:tc>
          <w:tcPr>
            <w:tcW w:w="581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88</w:t>
            </w:r>
            <w:r>
              <w:rPr>
                <w:sz w:val="22"/>
                <w:szCs w:val="22"/>
              </w:rPr>
            </w:r>
          </w:p>
        </w:tc>
        <w:tc>
          <w:tcPr>
            <w:tcW w:w="1217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832632.85</w:t>
            </w:r>
            <w:r>
              <w:rPr>
                <w:sz w:val="22"/>
                <w:szCs w:val="22"/>
              </w:rPr>
            </w:r>
          </w:p>
        </w:tc>
        <w:tc>
          <w:tcPr>
            <w:tcW w:w="1322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2658792.95</w:t>
            </w:r>
            <w:r>
              <w:rPr>
                <w:sz w:val="22"/>
                <w:szCs w:val="22"/>
              </w:rPr>
            </w:r>
          </w:p>
        </w:tc>
        <w:tc>
          <w:tcPr>
            <w:tcW w:w="561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132</w:t>
            </w:r>
            <w:r>
              <w:rPr>
                <w:sz w:val="22"/>
                <w:szCs w:val="22"/>
              </w:rPr>
            </w:r>
          </w:p>
        </w:tc>
        <w:tc>
          <w:tcPr>
            <w:tcW w:w="1344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832140.38</w:t>
            </w:r>
            <w:r>
              <w:rPr>
                <w:sz w:val="22"/>
                <w:szCs w:val="22"/>
              </w:rPr>
            </w:r>
          </w:p>
        </w:tc>
        <w:tc>
          <w:tcPr>
            <w:tcW w:w="1322" w:type="dxa"/>
            <w:textDirection w:val="lrTb"/>
            <w:vAlign w:val="top"/>
          </w:tcPr>
          <w:p>
            <w:pPr>
              <w:pStyle w:val="Normal"/>
              <w:widowControl w:val="off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2658817.23</w:t>
            </w:r>
            <w:r>
              <w:rPr>
                <w:sz w:val="22"/>
                <w:szCs w:val="22"/>
              </w:rPr>
            </w:r>
          </w:p>
        </w:tc>
      </w:tr>
    </w:tbl>
    <w:p>
      <w:pPr>
        <w:pStyle w:val="Heading3"/>
        <w:ind w:firstLine="709"/>
        <w:jc w:val="both"/>
        <w:rPr>
          <w:rFonts w:ascii="Times New Roman" w:hAnsi="Times New Roman" w:eastAsia="Calibri"/>
          <w:iCs/>
          <w:sz w:val="24"/>
          <w:lang w:eastAsia="en-US"/>
        </w:rPr>
      </w:pPr>
      <w:r>
        <w:rPr>
          <w:rFonts w:ascii="Times New Roman" w:hAnsi="Times New Roman" w:eastAsia="Calibri"/>
          <w:iCs/>
          <w:sz w:val="24"/>
          <w:lang w:eastAsia="en-US"/>
        </w:rPr>
      </w:r>
    </w:p>
    <w:p>
      <w:pPr>
        <w:pStyle w:val="Heading3"/>
        <w:rPr>
          <w:rFonts w:ascii="Times New Roman" w:hAnsi="Times New Roman" w:eastAsia="Calibri"/>
          <w:iCs/>
          <w:sz w:val="24"/>
          <w:lang w:eastAsia="en-US"/>
        </w:rPr>
      </w:pPr>
      <w:r>
        <w:rPr>
          <w:rFonts w:ascii="Times New Roman" w:hAnsi="Times New Roman" w:eastAsia="Calibri"/>
          <w:iCs/>
          <w:sz w:val="24"/>
          <w:lang w:eastAsia="en-US"/>
        </w:rPr>
        <w:t xml:space="preserve">Перечень координат характерных точек границ зон планируемого размещения линейных объектов, подлежащих реконструкции в связи с изменением их местоположения</w:t>
      </w:r>
      <w:r>
        <w:rPr>
          <w:rFonts w:ascii="Times New Roman" w:hAnsi="Times New Roman" w:eastAsia="Calibri"/>
          <w:iCs/>
          <w:sz w:val="24"/>
          <w:lang w:eastAsia="en-US"/>
        </w:rPr>
      </w:r>
    </w:p>
    <w:p>
      <w:pPr>
        <w:pStyle w:val="Normal"/>
        <w:rPr>
          <w:rFonts w:eastAsia="Calibri"/>
          <w:lang w:eastAsia="en-US"/>
        </w:rPr>
      </w:pPr>
      <w:r>
        <w:rPr>
          <w:rFonts w:eastAsia="Calibri"/>
          <w:lang w:eastAsia="en-US"/>
        </w:rPr>
      </w:r>
    </w:p>
    <w:p>
      <w:pPr>
        <w:pStyle w:val="Normal"/>
        <w:ind w:firstLine="709"/>
        <w:jc w:val="both"/>
        <w:rPr>
          <w:spacing w:val="-2"/>
        </w:rPr>
      </w:pPr>
      <w:r>
        <w:rPr>
          <w:spacing w:val="-2"/>
        </w:rPr>
        <w:t xml:space="preserve">Проектом планировки территории не предусматривается реконструкция проектируемых объектов.</w:t>
      </w:r>
      <w:r>
        <w:rPr>
          <w:spacing w:val="-2"/>
        </w:rPr>
      </w:r>
    </w:p>
    <w:p>
      <w:pPr>
        <w:pStyle w:val="Normal"/>
        <w:ind w:firstLine="709"/>
        <w:jc w:val="both"/>
        <w:rPr>
          <w:spacing w:val="-2"/>
        </w:rPr>
      </w:pPr>
      <w:r>
        <w:rPr>
          <w:spacing w:val="-2"/>
        </w:rPr>
      </w:r>
    </w:p>
    <w:p>
      <w:pPr>
        <w:pStyle w:val="Heading3"/>
        <w:rPr>
          <w:rFonts w:ascii="Times New Roman" w:hAnsi="Times New Roman" w:eastAsia="Calibri"/>
          <w:iCs/>
          <w:sz w:val="24"/>
          <w:lang w:eastAsia="en-US"/>
        </w:rPr>
      </w:pPr>
      <w:r>
        <w:rPr>
          <w:rFonts w:ascii="Times New Roman" w:hAnsi="Times New Roman" w:eastAsia="Calibri"/>
          <w:iCs/>
          <w:sz w:val="24"/>
          <w:lang w:eastAsia="en-US"/>
        </w:rPr>
        <w:t xml:space="preserve">Предельные параметры разрешенного строительства, реконструкции объектов капитального строительства, входящих в состав линейных объектов в границах зон его планируемого размещения</w:t>
      </w:r>
      <w:r>
        <w:rPr>
          <w:rFonts w:ascii="Times New Roman" w:hAnsi="Times New Roman" w:eastAsia="Calibri"/>
          <w:iCs/>
          <w:sz w:val="24"/>
          <w:lang w:eastAsia="en-US"/>
        </w:rPr>
      </w:r>
    </w:p>
    <w:p>
      <w:pPr>
        <w:pStyle w:val="Normal"/>
        <w:rPr>
          <w:rFonts w:eastAsia="Calibri"/>
          <w:lang w:eastAsia="en-US"/>
        </w:rPr>
      </w:pPr>
      <w:r>
        <w:rPr>
          <w:rFonts w:eastAsia="Calibri"/>
          <w:lang w:eastAsia="en-US"/>
        </w:rPr>
      </w:r>
    </w:p>
    <w:p>
      <w:pPr>
        <w:pStyle w:val="Normal"/>
        <w:ind w:firstLine="709"/>
        <w:jc w:val="both"/>
        <w:rPr>
          <w:spacing w:val="-2"/>
        </w:rPr>
      </w:pPr>
      <w:r>
        <w:rPr>
          <w:spacing w:val="-2"/>
        </w:rPr>
        <w:t xml:space="preserve">Предельное количество этажей и (или) предельная высота объектов капитального строительства, входящих в состав линейных объектов, в границах каждой зоны планируемого размещения таких объектов не подлежат установлению.</w:t>
      </w:r>
    </w:p>
    <w:p>
      <w:pPr>
        <w:pStyle w:val="Normal"/>
        <w:ind w:firstLine="709"/>
        <w:jc w:val="both"/>
        <w:rPr>
          <w:spacing w:val="-2"/>
        </w:rPr>
      </w:pPr>
      <w:r>
        <w:rPr>
          <w:spacing w:val="-2"/>
        </w:rPr>
        <w:t xml:space="preserve">Минимальные отступы от границ земельных участков в целях определения мест допустимого размещения объектов капитального строительства, которые входят в состав линейных объектов и за пределами которых запрещено строительство таких объектов, в границах каждой зоны планируемого размещения объектов капитального строительства, входящих в состав линейных объектов проектом не устанавливаются.</w:t>
      </w:r>
    </w:p>
    <w:p>
      <w:pPr>
        <w:pStyle w:val="Normal"/>
        <w:ind w:firstLine="709"/>
        <w:jc w:val="both"/>
        <w:rPr>
          <w:spacing w:val="-2"/>
        </w:rPr>
      </w:pPr>
      <w:r>
        <w:rPr>
          <w:spacing w:val="-2"/>
        </w:rPr>
        <w:t xml:space="preserve">Учитывая основные технические характеристики проектируемого объекта, проектом планировки территории определены границы зоны его планируемого размещения.</w:t>
      </w:r>
    </w:p>
    <w:p>
      <w:pPr>
        <w:pStyle w:val="Normal"/>
        <w:ind w:firstLine="709"/>
        <w:jc w:val="both"/>
        <w:rPr>
          <w:spacing w:val="-2"/>
        </w:rPr>
      </w:pPr>
      <w:r>
        <w:rPr>
          <w:spacing w:val="-2"/>
        </w:rPr>
        <w:t xml:space="preserve">Общая зона планируемого размещения проектируемого объекта составляет 33,7991 га.</w:t>
      </w:r>
      <w:r>
        <w:rPr>
          <w:spacing w:val="-2"/>
        </w:rPr>
      </w:r>
    </w:p>
    <w:p>
      <w:pPr>
        <w:pStyle w:val="Normal"/>
        <w:ind w:firstLine="709"/>
        <w:jc w:val="both"/>
        <w:rPr>
          <w:spacing w:val="-2"/>
        </w:rPr>
      </w:pPr>
      <w:r>
        <w:rPr>
          <w:spacing w:val="-2"/>
        </w:rPr>
      </w:r>
    </w:p>
    <w:p>
      <w:pPr>
        <w:pStyle w:val="Normal"/>
        <w:jc w:val="right"/>
      </w:pPr>
      <w:bookmarkStart w:id="5" w:name="_Hlk82179100"/>
      <w:r>
        <w:t xml:space="preserve">Таблица 2</w:t>
      </w:r>
    </w:p>
    <w:p>
      <w:pPr>
        <w:pStyle w:val="Normal"/>
        <w:jc w:val="both"/>
      </w:pPr>
    </w:p>
    <w:p>
      <w:pPr>
        <w:pStyle w:val="Normal"/>
        <w:jc w:val="center"/>
      </w:pPr>
      <w:r>
        <w:t xml:space="preserve">Площади земельных участков, необходимые для строительства и эксплуатации проектируемого объекта</w:t>
      </w:r>
    </w:p>
    <w:p>
      <w:pPr>
        <w:pStyle w:val="Normal"/>
        <w:jc w:val="both"/>
      </w:pPr>
    </w:p>
    <w:tbl>
      <w:tblPr>
        <w:tblW w:w="5000" w:type="pct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left w:w="108" w:type="dxa"/>
          <w:top w:w="0" w:type="dxa"/>
          <w:right w:w="108" w:type="dxa"/>
          <w:bottom w:w="0" w:type="dxa"/>
        </w:tblCellMar>
        <w:tblLook w:val="04A0" w:firstRow="1" w:lastRow="0" w:firstColumn="1" w:lastColumn="0" w:noHBand="0" w:noVBand="1"/>
      </w:tblPr>
      <w:tblGrid>
        <w:gridCol w:w="2714"/>
        <w:gridCol w:w="2715"/>
        <w:gridCol w:w="2285"/>
        <w:gridCol w:w="2143"/>
      </w:tblGrid>
      <w:tr>
        <w:trPr>
          <w:trHeight w:val="252"/>
        </w:trPr>
        <w:tc>
          <w:tcPr>
            <w:tcW w:w="1377" w:type="pct"/>
            <w:textDirection w:val="lrTb"/>
            <w:vAlign w:val="top"/>
          </w:tcPr>
          <w:p>
            <w:pPr>
              <w:pStyle w:val="Normal"/>
              <w:jc w:val="center"/>
            </w:pPr>
            <w:bookmarkEnd w:id="5"/>
            <w:bookmarkStart w:id="6" w:name="_Hlk82179106"/>
            <w:r>
              <w:t xml:space="preserve">Наименование объекта</w:t>
            </w:r>
          </w:p>
        </w:tc>
        <w:tc>
          <w:tcPr>
            <w:tcW w:w="1377" w:type="pct"/>
            <w:textDirection w:val="lrTb"/>
            <w:vAlign w:val="top"/>
          </w:tcPr>
          <w:p>
            <w:pPr>
              <w:pStyle w:val="Normal"/>
              <w:jc w:val="center"/>
            </w:pPr>
            <w:r>
              <w:t xml:space="preserve">Площадь вновь испрашиваемых земельных участков, га</w:t>
            </w:r>
          </w:p>
        </w:tc>
        <w:tc>
          <w:tcPr>
            <w:tcW w:w="1159" w:type="pct"/>
            <w:textDirection w:val="lrTb"/>
            <w:vAlign w:val="top"/>
          </w:tcPr>
          <w:p>
            <w:pPr>
              <w:pStyle w:val="Normal"/>
              <w:jc w:val="center"/>
            </w:pPr>
            <w:r>
              <w:t xml:space="preserve">Площадь по земельным участкам, арендованным ранее, га</w:t>
            </w:r>
          </w:p>
        </w:tc>
        <w:tc>
          <w:tcPr>
            <w:tcW w:w="1087" w:type="pct"/>
            <w:textDirection w:val="lrTb"/>
            <w:vAlign w:val="top"/>
          </w:tcPr>
          <w:p>
            <w:pPr>
              <w:pStyle w:val="Normal"/>
              <w:jc w:val="center"/>
            </w:pPr>
            <w:r>
              <w:t xml:space="preserve">Зона застройки, га</w:t>
            </w:r>
          </w:p>
        </w:tc>
      </w:tr>
      <w:tr>
        <w:trPr>
          <w:trHeight w:val="681"/>
        </w:trPr>
        <w:tc>
          <w:tcPr>
            <w:tcW w:w="1377" w:type="pct"/>
            <w:textDirection w:val="lrTb"/>
            <w:vAlign w:val="top"/>
          </w:tcPr>
          <w:p>
            <w:pPr>
              <w:pStyle w:val="Normal"/>
            </w:pPr>
            <w:r>
              <w:t xml:space="preserve">«УПН 3 очередь Западно-Зимнего участка»</w:t>
            </w:r>
          </w:p>
        </w:tc>
        <w:tc>
          <w:tcPr>
            <w:tcW w:w="1377" w:type="pct"/>
            <w:textDirection w:val="lrTb"/>
            <w:vAlign w:val="top"/>
          </w:tcPr>
          <w:p>
            <w:pPr>
              <w:pStyle w:val="Normal"/>
              <w:jc w:val="center"/>
              <w:rPr>
                <w:bCs/>
              </w:rPr>
            </w:pPr>
            <w:r>
              <w:rPr>
                <w:bCs/>
              </w:rPr>
              <w:t xml:space="preserve">-</w:t>
            </w:r>
          </w:p>
        </w:tc>
        <w:tc>
          <w:tcPr>
            <w:tcW w:w="1159" w:type="pct"/>
            <w:textDirection w:val="lrTb"/>
            <w:vAlign w:val="top"/>
          </w:tcPr>
          <w:p>
            <w:pPr>
              <w:pStyle w:val="Normal"/>
              <w:jc w:val="center"/>
            </w:pPr>
            <w:r>
              <w:t xml:space="preserve">33,7991</w:t>
            </w:r>
          </w:p>
        </w:tc>
        <w:tc>
          <w:tcPr>
            <w:tcW w:w="1087" w:type="pct"/>
            <w:textDirection w:val="lrTb"/>
            <w:vAlign w:val="top"/>
          </w:tcPr>
          <w:p>
            <w:pPr>
              <w:pStyle w:val="Normal"/>
              <w:jc w:val="center"/>
            </w:pPr>
            <w:r>
              <w:rPr>
                <w:spacing w:val="-2"/>
              </w:rPr>
              <w:t xml:space="preserve">33,7991</w:t>
            </w:r>
          </w:p>
        </w:tc>
      </w:tr>
    </w:tbl>
    <w:p>
      <w:pPr>
        <w:pStyle w:val="Heading3"/>
        <w:ind w:firstLine="709"/>
        <w:jc w:val="both"/>
        <w:rPr>
          <w:rFonts w:ascii="Times New Roman" w:hAnsi="Times New Roman"/>
          <w:sz w:val="24"/>
        </w:rPr>
      </w:pPr>
      <w:bookmarkEnd w:id="6"/>
      <w:r>
        <w:rPr>
          <w:rFonts w:ascii="Times New Roman" w:hAnsi="Times New Roman"/>
          <w:sz w:val="24"/>
        </w:rPr>
      </w:r>
    </w:p>
    <w:p>
      <w:pPr>
        <w:pStyle w:val="Heading3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Информация о необходимости осуществления мероприятий по защите сохраняемых объектов капитального строительства, существующих и строящихся на момент подготовки проекта планировки территории, а также объектов капитального строительства, планируемых к строительству в соответствии с ранее утвержденной документацией по планировке территории, от возможного негативного воздействия в связи с размещением линейных объектов</w:t>
      </w:r>
      <w:r>
        <w:rPr>
          <w:rFonts w:ascii="Times New Roman" w:hAnsi="Times New Roman"/>
          <w:sz w:val="24"/>
        </w:rPr>
      </w:r>
    </w:p>
    <w:p>
      <w:pPr>
        <w:pStyle w:val="Normal"/>
      </w:pPr>
    </w:p>
    <w:p>
      <w:pPr>
        <w:pStyle w:val="Normal"/>
        <w:ind w:firstLine="708"/>
        <w:jc w:val="both"/>
      </w:pPr>
      <w:r>
        <w:t xml:space="preserve">Осуществление мероприятий по защите сохраняемых объектов капитального строительства (существующих и строящихся на момент подготовки проекта планировки территории) и объектов капитального строительства, планируемых к строительству в соответствии с ранее утвержденной документацией по планировке территории, не предусмотрено.</w:t>
      </w:r>
    </w:p>
    <w:p>
      <w:pPr>
        <w:pStyle w:val="Normal"/>
        <w:ind w:firstLine="708"/>
        <w:jc w:val="both"/>
      </w:pPr>
    </w:p>
    <w:p>
      <w:pPr>
        <w:pStyle w:val="Heading3"/>
        <w:rPr>
          <w:rFonts w:ascii="Times New Roman" w:hAnsi="Times New Roman" w:eastAsia="Calibri"/>
          <w:iCs/>
          <w:sz w:val="24"/>
          <w:lang w:eastAsia="en-US"/>
        </w:rPr>
      </w:pPr>
      <w:r>
        <w:rPr>
          <w:rFonts w:ascii="Times New Roman" w:hAnsi="Times New Roman" w:eastAsia="Calibri"/>
          <w:iCs/>
          <w:sz w:val="24"/>
          <w:lang w:eastAsia="en-US"/>
        </w:rPr>
        <w:t xml:space="preserve">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линейных объектов</w:t>
      </w:r>
      <w:r>
        <w:rPr>
          <w:rFonts w:ascii="Times New Roman" w:hAnsi="Times New Roman" w:eastAsia="Calibri"/>
          <w:iCs/>
          <w:sz w:val="24"/>
          <w:lang w:eastAsia="en-US"/>
        </w:rPr>
      </w:r>
    </w:p>
    <w:p>
      <w:pPr>
        <w:pStyle w:val="Normal"/>
        <w:rPr>
          <w:rFonts w:eastAsia="Calibri"/>
          <w:lang w:eastAsia="en-US"/>
        </w:rPr>
      </w:pPr>
      <w:r>
        <w:rPr>
          <w:rFonts w:eastAsia="Calibri"/>
          <w:lang w:eastAsia="en-US"/>
        </w:rPr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 xml:space="preserve">На территории размещения проектируемого объекта, объекты культурного наследия, включенные в Единый государственный реестр объектов культурного наследия Российской Федерации, выявленные объекты культурного наследия и объекты, обладающие признаками объекта культурного наследия, отсутствуют.</w:t>
      </w:r>
      <w:r>
        <w:rPr>
          <w:color w:val="000000"/>
        </w:rPr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</w:r>
    </w:p>
    <w:p>
      <w:pPr>
        <w:pStyle w:val="Heading3"/>
        <w:rPr>
          <w:rFonts w:ascii="Times New Roman" w:hAnsi="Times New Roman" w:eastAsia="Calibri"/>
          <w:iCs/>
          <w:sz w:val="24"/>
          <w:lang w:eastAsia="en-US"/>
        </w:rPr>
      </w:pPr>
      <w:r>
        <w:rPr>
          <w:rFonts w:ascii="Times New Roman" w:hAnsi="Times New Roman" w:eastAsia="Calibri"/>
          <w:iCs/>
          <w:sz w:val="24"/>
          <w:lang w:eastAsia="en-US"/>
        </w:rPr>
        <w:t xml:space="preserve">Информация о необходимости осуществления мероприятий </w:t>
      </w:r>
      <w:r>
        <w:rPr>
          <w:rFonts w:ascii="Times New Roman" w:hAnsi="Times New Roman" w:eastAsia="Calibri"/>
          <w:iCs/>
          <w:sz w:val="24"/>
          <w:lang w:eastAsia="en-US"/>
        </w:rPr>
      </w:r>
    </w:p>
    <w:p>
      <w:pPr>
        <w:pStyle w:val="Heading3"/>
        <w:rPr>
          <w:rFonts w:ascii="Times New Roman" w:hAnsi="Times New Roman" w:eastAsia="Calibri"/>
          <w:iCs/>
          <w:sz w:val="24"/>
          <w:lang w:eastAsia="en-US"/>
        </w:rPr>
      </w:pPr>
      <w:r>
        <w:rPr>
          <w:rFonts w:ascii="Times New Roman" w:hAnsi="Times New Roman" w:eastAsia="Calibri"/>
          <w:iCs/>
          <w:sz w:val="24"/>
          <w:lang w:eastAsia="en-US"/>
        </w:rPr>
        <w:t xml:space="preserve">по охране окружающей среды</w:t>
      </w:r>
      <w:r>
        <w:rPr>
          <w:rFonts w:ascii="Times New Roman" w:hAnsi="Times New Roman" w:eastAsia="Calibri"/>
          <w:iCs/>
          <w:sz w:val="24"/>
          <w:lang w:eastAsia="en-US"/>
        </w:rPr>
      </w:r>
    </w:p>
    <w:p>
      <w:pPr>
        <w:pStyle w:val="Normal"/>
        <w:rPr>
          <w:rFonts w:eastAsia="Calibri"/>
          <w:lang w:eastAsia="en-US"/>
        </w:rPr>
      </w:pPr>
      <w:r>
        <w:rPr>
          <w:rFonts w:eastAsia="Calibri"/>
          <w:lang w:eastAsia="en-US"/>
        </w:rPr>
      </w:r>
    </w:p>
    <w:p>
      <w:pPr>
        <w:pStyle w:val="Normal"/>
        <w:jc w:val="center"/>
        <w:rPr>
          <w:color w:val="000000"/>
        </w:rPr>
      </w:pPr>
      <w:r>
        <w:rPr>
          <w:color w:val="000000"/>
        </w:rPr>
        <w:t xml:space="preserve">Мероприятия по охране атмосферного воздуха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 xml:space="preserve">Для уменьшения вредного воздействия на атмосферный воздух в период строительства необходимо выполнять следующие мероприятия: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 xml:space="preserve">выбор строительных машин, оборудования и транспортных средств необходимо производить с учетом минимального количества выделяемых токсичных газов при работе;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 xml:space="preserve">до начала строительных работ система питания двигателей дорожно-строительных и транспортных машин должна быть отрегулирована. Содержание выбросов вредных веществ с отработанными газами дизелей должно соответствовать ГОСТ Р 41.96-2011. Контроль за техническим состоянием должно осуществлять ответственное лицо за производство работ на участке и механик подрядной организации;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 xml:space="preserve">при производстве строительно-монтажных работ не допускать запыленности и загазованности воздуха сверх предельно-допустимых концентраций.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 xml:space="preserve">Во время проведения строительства контроль уровня запыленности и загазованности воздуха на строительной площадке предусмотрен переносными газоанализаторами путем эпизодического обследования на маршрутных постах в соответствии с ГОСТ 17.2.3.01-86, </w:t>
      </w:r>
      <w:r>
        <w:rPr>
          <w:color w:val="000000"/>
        </w:rPr>
        <w:br w:type="textWrapping" w:clear="all"/>
      </w:r>
      <w:r>
        <w:rPr>
          <w:color w:val="000000"/>
        </w:rPr>
        <w:t xml:space="preserve">РД 52.04.186-89. Перечень наблюдаемых параметров в период строительства и пуско-наладочных работ определяется на основании данных расчета концентраций вредных (загрязняющих) веществ в приземном слое атмосферного воздуха. При проведении мониторинга в период строительства в атмосферном воздухе контролируются: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 xml:space="preserve">концентрации вредных (загрязняющих) веществ;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 xml:space="preserve">метеорологические параметры (температура, влажность, скорость и направление ветра, атмосферное давление).</w:t>
      </w:r>
      <w:r>
        <w:rPr>
          <w:color w:val="000000"/>
        </w:rPr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</w:r>
    </w:p>
    <w:p>
      <w:pPr>
        <w:pStyle w:val="Normal"/>
        <w:jc w:val="center"/>
        <w:rPr>
          <w:color w:val="000000"/>
        </w:rPr>
      </w:pPr>
      <w:r>
        <w:rPr>
          <w:color w:val="000000"/>
        </w:rPr>
        <w:t xml:space="preserve">Мероприятия по охране и рациональному использованию земельных ресурсов </w:t>
      </w:r>
      <w:r>
        <w:rPr>
          <w:color w:val="000000"/>
        </w:rPr>
      </w:r>
    </w:p>
    <w:p>
      <w:pPr>
        <w:pStyle w:val="Normal"/>
        <w:jc w:val="center"/>
        <w:rPr>
          <w:color w:val="000000"/>
        </w:rPr>
      </w:pPr>
      <w:r>
        <w:rPr>
          <w:color w:val="000000"/>
        </w:rPr>
        <w:t xml:space="preserve">и почвенного покрова</w:t>
      </w:r>
    </w:p>
    <w:p>
      <w:pPr>
        <w:pStyle w:val="Normal"/>
        <w:ind w:firstLine="709"/>
        <w:jc w:val="both"/>
        <w:rPr>
          <w:i/>
          <w:color w:val="000000"/>
        </w:rPr>
      </w:pPr>
      <w:r>
        <w:rPr>
          <w:i/>
          <w:color w:val="000000"/>
        </w:rPr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 xml:space="preserve">В целях уменьшения негативного влияния на почвенный покров движение и маневрирование техники и автотранспорта осуществлять строго на территории, отведенной в землепользование, необходим контроль за соблюдением ограничений беспорядочного проезда транспорта.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 xml:space="preserve">Выполнение работ приведет к нарушению почвенного покрова и образованию техногенного нарушения рельефа. Для устранения негативных последствий строительства необходимо проведение рекультивационных мероприятий. В зависимости от степени нарушения естественных условий, а также от вида экосистем, темпы восстановления нарушенного участка варьируются.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 xml:space="preserve">В целях снижения отрицательного воздействия при строительстве предусмотрены следующие мероприятия: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 xml:space="preserve">заправка строительной техники предусматривается «с колес» автозаправщиком с обязательным применением инвентарных металлических поддонов;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 xml:space="preserve">запрещение мойки автотранспорта на строительной площадке;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 xml:space="preserve">запрещение использования неисправных, пожароопасных транспортных и строительно-монтажных средств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 xml:space="preserve">накопление производственных отходов в строго отведенных для этого местах, оснащение бригады контейнерами для бытовых и строительных отходов и емкостями для сбора отработанных </w:t>
      </w:r>
      <w:r>
        <w:rPr>
          <w:color w:val="000000"/>
        </w:rPr>
        <w:t xml:space="preserve">горюче-смазочных материалов</w:t>
      </w:r>
      <w:r>
        <w:rPr>
          <w:color w:val="000000"/>
        </w:rPr>
        <w:t xml:space="preserve">;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 xml:space="preserve">исключение сброса загрязн</w:t>
      </w:r>
      <w:r>
        <w:rPr>
          <w:color w:val="000000"/>
        </w:rPr>
        <w:t xml:space="preserve">е</w:t>
      </w:r>
      <w:r>
        <w:rPr>
          <w:color w:val="000000"/>
        </w:rPr>
        <w:t xml:space="preserve">нного и аварийного стока на рельеф;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 xml:space="preserve">применение строительных материалов, имеющих сертификат качества;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 xml:space="preserve">хранение сыпучих материалов и химических реагентов в закрытом складе с гидроизолированным настилом;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 xml:space="preserve">рекультивация нарушенных земель.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 xml:space="preserve">В целях снижения отрицательного воздействия при строительстве предусмотрена рекультивация нарушенных земель.</w:t>
      </w:r>
      <w:r>
        <w:rPr>
          <w:color w:val="000000"/>
        </w:rPr>
      </w:r>
    </w:p>
    <w:p>
      <w:pPr>
        <w:pStyle w:val="Normal"/>
        <w:jc w:val="center"/>
        <w:rPr>
          <w:color w:val="000000"/>
        </w:rPr>
      </w:pPr>
      <w:r>
        <w:rPr>
          <w:color w:val="000000"/>
        </w:rPr>
      </w:r>
    </w:p>
    <w:p>
      <w:pPr>
        <w:pStyle w:val="Normal"/>
        <w:jc w:val="center"/>
        <w:rPr>
          <w:color w:val="000000"/>
        </w:rPr>
      </w:pPr>
      <w:r>
        <w:rPr>
          <w:color w:val="000000"/>
        </w:rPr>
        <w:t xml:space="preserve">Мероприятия по сбору, использованию, обезвреживанию, транспортировке </w:t>
      </w:r>
      <w:r>
        <w:rPr>
          <w:color w:val="000000"/>
        </w:rPr>
      </w:r>
    </w:p>
    <w:p>
      <w:pPr>
        <w:pStyle w:val="Normal"/>
        <w:jc w:val="center"/>
        <w:rPr>
          <w:color w:val="000000"/>
        </w:rPr>
      </w:pPr>
      <w:r>
        <w:rPr>
          <w:color w:val="000000"/>
        </w:rPr>
        <w:t xml:space="preserve">и размещению опасных отходов</w:t>
      </w:r>
    </w:p>
    <w:p>
      <w:pPr>
        <w:pStyle w:val="Normal"/>
        <w:ind w:firstLine="709"/>
        <w:jc w:val="both"/>
        <w:rPr>
          <w:i/>
          <w:color w:val="000000"/>
        </w:rPr>
      </w:pPr>
      <w:r>
        <w:rPr>
          <w:i/>
          <w:color w:val="000000"/>
        </w:rPr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 xml:space="preserve">Для накопления отходов V, IV класса опасности на территории стройплощадки выделена специальная площадка, где размещены контейнеры с удобными подъездами для транспорта. Площадка для накопления отходов открытая, с водонепроницаемым или грунтовым покрытием.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 xml:space="preserve">Для накопления отходов III класса опасности на предприятии имеются металлические закрытые контейнеры различной емкостью, установленные на площадках с водонепроницаемым покрытием.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 xml:space="preserve">Предусмотренные меры по обеспечению условий накопления отходов на этапе строительства соответствуют требованиям СанПиН 2.1.3684-21.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 xml:space="preserve">Проектом организации строительства предусмотрены площадки для накопления отходов с удобными подъездами для транспорта. Площадки накопления отходов должны иметь водонепроницаемое твердое покрытие, полностью исключающее загрязнение почвы, поверхностных и подземных вод. При накоплении отходов должна производиться их сортировка по классам опасности, консистенции, направлениям утилизации, обезвреживания, размещения.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 xml:space="preserve">Для накопления отходов, предусмотренных к вывозу для размещения на полигоне, должны быть установлены закрытые контейнеры с крышкой.</w:t>
      </w:r>
      <w:r>
        <w:rPr>
          <w:color w:val="000000"/>
        </w:rPr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</w:r>
    </w:p>
    <w:p>
      <w:pPr>
        <w:pStyle w:val="Normal"/>
        <w:jc w:val="center"/>
        <w:rPr>
          <w:color w:val="000000"/>
        </w:rPr>
      </w:pPr>
      <w:r>
        <w:rPr>
          <w:color w:val="000000"/>
        </w:rPr>
        <w:t xml:space="preserve">Мероприятия по охране недр и подземных вод</w:t>
      </w:r>
    </w:p>
    <w:p>
      <w:pPr>
        <w:pStyle w:val="Normal"/>
        <w:ind w:firstLine="709"/>
        <w:jc w:val="both"/>
        <w:rPr>
          <w:i/>
          <w:color w:val="000000"/>
        </w:rPr>
      </w:pPr>
      <w:r>
        <w:rPr>
          <w:i/>
          <w:color w:val="000000"/>
        </w:rPr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 xml:space="preserve">Для снижения и предотвращения воздействия на недра проектом </w:t>
      </w:r>
      <w:r>
        <w:rPr>
          <w:color w:val="000000"/>
        </w:rPr>
        <w:t xml:space="preserve">предусмотрены в соответствии с </w:t>
      </w:r>
      <w:r>
        <w:rPr>
          <w:color w:val="000000"/>
        </w:rPr>
        <w:t xml:space="preserve">«</w:t>
      </w:r>
      <w:r>
        <w:rPr>
          <w:color w:val="000000"/>
        </w:rPr>
        <w:t xml:space="preserve">П</w:t>
      </w:r>
      <w:r>
        <w:rPr>
          <w:color w:val="000000"/>
        </w:rPr>
        <w:t xml:space="preserve">равилами охраны недр</w:t>
      </w:r>
      <w:r>
        <w:rPr>
          <w:color w:val="000000"/>
        </w:rPr>
        <w:t xml:space="preserve">»</w:t>
      </w:r>
      <w:r>
        <w:rPr>
          <w:color w:val="000000"/>
        </w:rPr>
        <w:t xml:space="preserve"> следующие мероприятия и технологические решения: 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 xml:space="preserve">проведение </w:t>
      </w:r>
      <w:r>
        <w:rPr>
          <w:color w:val="000000"/>
        </w:rPr>
        <w:t xml:space="preserve">с</w:t>
      </w:r>
      <w:r>
        <w:rPr>
          <w:color w:val="000000"/>
        </w:rPr>
        <w:t xml:space="preserve">троительно-монтажны</w:t>
      </w:r>
      <w:r>
        <w:rPr>
          <w:color w:val="000000"/>
        </w:rPr>
        <w:t xml:space="preserve">х работ</w:t>
      </w:r>
      <w:r>
        <w:rPr>
          <w:color w:val="000000"/>
        </w:rPr>
        <w:t xml:space="preserve"> строго в границах отведенной территории; 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 xml:space="preserve">рекультивация земель, нарушенных при производстве строительных работ;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 xml:space="preserve">предотвращение загрязнения недр (водоемов, почв); 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 xml:space="preserve">вывоз сточных вод, производственных и хозяйственно-бытовых отходов;</w:t>
      </w:r>
      <w:r>
        <w:rPr>
          <w:color w:val="000000"/>
        </w:rPr>
        <w:t xml:space="preserve"> </w:t>
      </w:r>
      <w:r>
        <w:rPr>
          <w:color w:val="000000"/>
        </w:rPr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 xml:space="preserve">надежная защита оборудования и коммуникаций от коррозионного воздействия; 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 xml:space="preserve">своевременная ликвидация возможных аварий при разгерметизации оборудования; 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 xml:space="preserve">сбор хозяйственно-бытовых сточных вод во временные емкости, по мере накопления </w:t>
      </w:r>
      <w:r>
        <w:rPr>
          <w:color w:val="000000"/>
        </w:rPr>
        <w:t xml:space="preserve">-</w:t>
      </w:r>
      <w:r>
        <w:rPr>
          <w:color w:val="000000"/>
        </w:rPr>
        <w:t xml:space="preserve"> вывоз на очистные сооружения; 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 xml:space="preserve">оборудование мест накопления отходов производств и потребления на период строительства и эксплуатации; 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 xml:space="preserve">осуществление заправки спецтехники с применением поддонов для исключения разливов топлива на поверхность земли.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 xml:space="preserve">В период производства работ проектом предусмотрены мероприятия по снижению воздействия на водную среду: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 xml:space="preserve">строгое соблюдение проведения работ, в том числе проезд строительной и дорожной техники в пределах границы полосы отвода;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 xml:space="preserve">опережающее устройство внутриплощадочных проездов, временных переездов для использования их в процессе строительства. Передвижение и проезд строительной техники должен осуществляться по существующим и проектируемым проездам;</w:t>
      </w:r>
    </w:p>
    <w:p>
      <w:pPr>
        <w:pStyle w:val="Normal"/>
        <w:ind w:firstLine="709"/>
        <w:jc w:val="both"/>
      </w:pPr>
      <w:r>
        <w:rPr>
          <w:color w:val="000000"/>
        </w:rPr>
        <w:t xml:space="preserve">оборудование рабочих мест и бытовых помещений контейнерами для бытовых отходов;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 xml:space="preserve">своевременный и правильный сбор и накопление производственных и бытовых отходов;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 xml:space="preserve">санкционированный вывоз отходов в специальные места хранения и утилизации;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 xml:space="preserve">запрещение мойки и ремонта машин и механизмов в не предусмотренных для этих целей местах;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 xml:space="preserve">заправку строительной техники выполнять из транспортных средств </w:t>
      </w:r>
      <w:r>
        <w:rPr>
          <w:color w:val="000000"/>
        </w:rPr>
        <w:t xml:space="preserve">«</w:t>
      </w:r>
      <w:r>
        <w:rPr>
          <w:color w:val="000000"/>
        </w:rPr>
        <w:t xml:space="preserve">с колес</w:t>
      </w:r>
      <w:r>
        <w:rPr>
          <w:color w:val="000000"/>
        </w:rPr>
        <w:t xml:space="preserve">»</w:t>
      </w:r>
      <w:r>
        <w:rPr>
          <w:color w:val="000000"/>
        </w:rPr>
        <w:t xml:space="preserve"> специальными шлангами;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 xml:space="preserve">исключить хранение топлива на строительной площадке;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 xml:space="preserve">эксплуатация машин и механизмов только в исправном состоянии;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 xml:space="preserve">применение строительных материалов, имеющих сертификат качества.</w:t>
      </w:r>
      <w:r>
        <w:rPr>
          <w:color w:val="000000"/>
        </w:rPr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</w:r>
    </w:p>
    <w:p>
      <w:pPr>
        <w:pStyle w:val="Normal"/>
        <w:jc w:val="center"/>
        <w:rPr>
          <w:color w:val="000000"/>
        </w:rPr>
      </w:pPr>
      <w:r>
        <w:rPr>
          <w:color w:val="000000"/>
        </w:rPr>
        <w:t xml:space="preserve">Мероприятия по охране объектов растительного </w:t>
      </w:r>
      <w:r>
        <w:rPr>
          <w:color w:val="000000"/>
        </w:rPr>
      </w:r>
    </w:p>
    <w:p>
      <w:pPr>
        <w:pStyle w:val="Normal"/>
        <w:jc w:val="center"/>
        <w:rPr>
          <w:color w:val="000000"/>
        </w:rPr>
      </w:pPr>
      <w:r>
        <w:rPr>
          <w:color w:val="000000"/>
        </w:rPr>
        <w:t xml:space="preserve">и животного мира и среды их обитания</w:t>
      </w:r>
    </w:p>
    <w:p>
      <w:pPr>
        <w:pStyle w:val="Normal"/>
        <w:ind w:firstLine="709"/>
        <w:jc w:val="both"/>
        <w:rPr>
          <w:i/>
          <w:color w:val="000000"/>
        </w:rPr>
      </w:pPr>
      <w:r>
        <w:rPr>
          <w:i/>
          <w:color w:val="000000"/>
        </w:rPr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 xml:space="preserve">В целях минимизации отрицательного влияния на почвенно-растительный покров проектом предусматривается: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 xml:space="preserve">соблюдение границ землеотвода;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 xml:space="preserve">запрещение использования неисправных, пожароопасных транспортных и строительно-монтажных средств;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 xml:space="preserve">запрещение хранения горюче-смазочных материалов, заправки техники, ремонта автомобилей в непредусмотренных для этих целей местах;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 xml:space="preserve">уборка строительного мусора, выравнивание ям, котлованов и траншей;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 xml:space="preserve">рекультивация нарушенных земель.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 xml:space="preserve">Проектом предусмотрены мероприятия по охране животного мира: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 xml:space="preserve">строгое соблюдение границ отведенной территории;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 xml:space="preserve">выполнение строительно-монтажных работ ведется максимально в зимний период</w:t>
      </w:r>
      <w:r>
        <w:rPr>
          <w:color w:val="000000"/>
        </w:rPr>
        <w:br w:type="textWrapping" w:clear="all"/>
      </w:r>
      <w:r>
        <w:rPr>
          <w:color w:val="000000"/>
        </w:rPr>
        <w:t xml:space="preserve">(в период отсутствия миграции);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 xml:space="preserve">рекультивация нарушенных земель для улучшения условий обитания, восстановления кормовой базы животных;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 xml:space="preserve">выполнение строительно-монтажных работ в зимний период для уменьшения воздействия строительных машин на почвенно-растительный покров;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 xml:space="preserve">утилизация отходов на основании договоров со специализированными предприятиями для предотвращения загрязнения среды их обитания;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 xml:space="preserve">запрет несанкционированной охоты;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 xml:space="preserve">ограждение площадочных объектов.</w:t>
      </w:r>
      <w:r>
        <w:rPr>
          <w:color w:val="000000"/>
        </w:rPr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</w:r>
    </w:p>
    <w:p>
      <w:pPr>
        <w:pStyle w:val="Heading3"/>
        <w:rPr>
          <w:rFonts w:ascii="Times New Roman" w:hAnsi="Times New Roman" w:eastAsia="Calibri"/>
          <w:iCs/>
          <w:sz w:val="24"/>
          <w:lang w:eastAsia="en-US"/>
        </w:rPr>
      </w:pPr>
      <w:r>
        <w:rPr>
          <w:rFonts w:ascii="Times New Roman" w:hAnsi="Times New Roman" w:eastAsia="Calibri"/>
          <w:iCs/>
          <w:sz w:val="24"/>
          <w:lang w:eastAsia="en-US"/>
        </w:rPr>
        <w:t xml:space="preserve">Информация о необходимости осуществления мероприятий по защите территории от чрезвычайных ситуаций природного и техногенного характера, в том числе по обеспечению пожарной безопасности и гражданской обороне</w:t>
      </w:r>
      <w:r>
        <w:rPr>
          <w:rFonts w:ascii="Times New Roman" w:hAnsi="Times New Roman" w:eastAsia="Calibri"/>
          <w:iCs/>
          <w:sz w:val="24"/>
          <w:lang w:eastAsia="en-US"/>
        </w:rPr>
      </w:r>
    </w:p>
    <w:p>
      <w:pPr>
        <w:pStyle w:val="Normal"/>
        <w:rPr>
          <w:rFonts w:eastAsia="Calibri"/>
          <w:lang w:eastAsia="en-US"/>
        </w:rPr>
      </w:pPr>
      <w:r>
        <w:rPr>
          <w:rFonts w:eastAsia="Calibri"/>
          <w:lang w:eastAsia="en-US"/>
        </w:rPr>
      </w:r>
    </w:p>
    <w:p>
      <w:pPr>
        <w:pStyle w:val="Heading3"/>
        <w:rPr>
          <w:rFonts w:ascii="Times New Roman" w:hAnsi="Times New Roman" w:eastAsia="Calibri"/>
          <w:iCs/>
          <w:sz w:val="24"/>
          <w:lang w:eastAsia="en-US"/>
        </w:rPr>
      </w:pPr>
      <w:r>
        <w:rPr>
          <w:rFonts w:ascii="Times New Roman" w:hAnsi="Times New Roman" w:eastAsia="Calibri"/>
          <w:iCs/>
          <w:sz w:val="24"/>
          <w:lang w:eastAsia="en-US"/>
        </w:rPr>
        <w:t xml:space="preserve">Информация о необходимости осуществления мероприятий по защите территории от чрезвычайных ситуаций природного и техногенного характера</w:t>
      </w:r>
      <w:r>
        <w:rPr>
          <w:rFonts w:ascii="Times New Roman" w:hAnsi="Times New Roman" w:eastAsia="Calibri"/>
          <w:iCs/>
          <w:sz w:val="24"/>
          <w:lang w:eastAsia="en-US"/>
        </w:rPr>
      </w:r>
    </w:p>
    <w:p>
      <w:pPr>
        <w:pStyle w:val="Normal"/>
        <w:rPr>
          <w:rFonts w:eastAsia="Calibri"/>
          <w:lang w:eastAsia="en-US"/>
        </w:rPr>
      </w:pPr>
      <w:r>
        <w:rPr>
          <w:rFonts w:eastAsia="Calibri"/>
          <w:lang w:eastAsia="en-US"/>
        </w:rPr>
      </w:r>
    </w:p>
    <w:p>
      <w:pPr>
        <w:pStyle w:val="Normal"/>
        <w:ind w:firstLine="709"/>
        <w:jc w:val="both"/>
        <w:rPr>
          <w:color w:val="000000"/>
        </w:rPr>
      </w:pPr>
      <w:bookmarkStart w:id="7" w:name="_Toc362526372"/>
      <w:bookmarkStart w:id="8" w:name="_Toc375899906"/>
      <w:bookmarkStart w:id="9" w:name="_Toc375644206"/>
      <w:bookmarkStart w:id="10" w:name="_Toc418540410"/>
      <w:bookmarkStart w:id="11" w:name="_Toc439806846"/>
      <w:bookmarkStart w:id="12" w:name="_Toc499041862"/>
      <w:bookmarkStart w:id="13" w:name="_Toc499041863"/>
      <w:r>
        <w:rPr>
          <w:color w:val="000000"/>
        </w:rPr>
        <w:t xml:space="preserve">Опасными веществами, которые добываются, транспортируются, на проектируемых производственных объектах, являются: нефть, попутный нефтяной газ, газовый конденсат, реагент, бензин, дизельное топливо.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 xml:space="preserve">Близлежащими потенциально опасными объектами, аварии на которых могут привести к возникновению чрезвычайной ситуации техногенного характера на проектируемых объектах, являются ранее запроектированные объекты УПН Западно-Зимнего лицензионного участка.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 xml:space="preserve">Предусмотренная проектом запорная арматура позволяет разделить объект на отдельные технологические блоки.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 xml:space="preserve">Основными мероприятиями инженерной защиты по предупреждению от подтопления для обеспечения функционирования объекта являются: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 xml:space="preserve">искусственное повышение поверхности территории, проектируемые объекты, площадки узлов подключения находятся на отсыпанных площадках;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 xml:space="preserve">площадка УС находится в обваловании.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 xml:space="preserve">Для предотвращения негативных воздействий гололеда на персонал проектируемого объекта необходимо предусмотреть мероприятия по рассыпке песка в местах возможного появления гололеда.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 xml:space="preserve">Согласно ПУЭ в целях электробезопасности в проекте предусмотрено защитное заземление открытых проводящих частей при помощи специальных проводников, присоединенных отдельным зажимом к PE проводникам, а также основная и дополнительная система уравнивания потенциалов.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 xml:space="preserve">По молниезащитным мероприятиям проектируемые объекты относятся к II категории, тип зоны защиты Б, по уровню надежности защиты от прямых ударов молнии - к II уровню защиты. качестве естественного молниеприемника предусматривается металлическая кровля зданий блочного исполнения. Металлическая кровля соединяется с контуром заземления непрерывной электрической связью с помощью токоотводов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 xml:space="preserve">Предотвращение возникновения аварий на пр</w:t>
      </w:r>
      <w:r>
        <w:rPr>
          <w:color w:val="000000"/>
        </w:rPr>
        <w:t xml:space="preserve">оектируемых объектах в случае чрезвычайной ситуации</w:t>
      </w:r>
      <w:r>
        <w:rPr>
          <w:color w:val="000000"/>
        </w:rPr>
        <w:t xml:space="preserve"> на рядом расположенных объектах обеспечивается применением следующих решений: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 xml:space="preserve">глубина заложения трубопровода при пересечении автодороги принимается не менее 1,4 м от верха покрытия дороги до верхней образующей футляра;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 xml:space="preserve">конструктивные элементы запроектированы из материалов с уч</w:t>
      </w:r>
      <w:r>
        <w:rPr>
          <w:color w:val="000000"/>
        </w:rPr>
        <w:t xml:space="preserve">е</w:t>
      </w:r>
      <w:r>
        <w:rPr>
          <w:color w:val="000000"/>
        </w:rPr>
        <w:t xml:space="preserve">том обеспечения их прочности, устойчивости, толщины стенки трубопровода приняты выше по сравнению с расчетными;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 xml:space="preserve">проектируемое оборудование полностью соответствует требованиям промышленной безопасности, действующей нормативной документации и имеет все необходимые разрешительные документы;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 xml:space="preserve">проектируемые производственные объекты размещены с соблюдением противопожарных расстояний между ними;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 xml:space="preserve">используемое проектируемое технологическое электрооборудование принято во взрывозащищенном исполнении, установлено с учетом классов зон взрывоопасности площадок по </w:t>
      </w:r>
      <w:r>
        <w:rPr>
          <w:color w:val="000000"/>
        </w:rPr>
        <w:t xml:space="preserve">правилам</w:t>
      </w:r>
      <w:r>
        <w:rPr>
          <w:color w:val="000000"/>
        </w:rPr>
        <w:t xml:space="preserve"> устройства электроустановок</w:t>
      </w:r>
      <w:r>
        <w:rPr>
          <w:color w:val="000000"/>
        </w:rPr>
        <w:t xml:space="preserve">;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 xml:space="preserve">проектируемые производственные объекты подключены к системе автоматизации технологических процессов, позволяющей производить контроль над технологическими параметрами в режиме реального времени, управлять технологическим оборудованием в соответствии с выбранными критериями управления, обеспечивать защиту и безаварийную работу всего технологического комплекса.</w:t>
      </w:r>
      <w:r>
        <w:rPr>
          <w:color w:val="000000"/>
        </w:rPr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</w:r>
    </w:p>
    <w:p>
      <w:pPr>
        <w:pStyle w:val="Heading3"/>
        <w:rPr>
          <w:rFonts w:ascii="Times New Roman" w:hAnsi="Times New Roman"/>
          <w:sz w:val="24"/>
        </w:rPr>
      </w:pPr>
      <w:bookmarkEnd w:id="13"/>
      <w:r>
        <w:rPr>
          <w:rFonts w:ascii="Times New Roman" w:hAnsi="Times New Roman"/>
          <w:sz w:val="24"/>
        </w:rPr>
        <w:t xml:space="preserve">Информация о необходимости осуществления мероприятий </w:t>
      </w:r>
      <w:r>
        <w:rPr>
          <w:rFonts w:ascii="Times New Roman" w:hAnsi="Times New Roman"/>
          <w:sz w:val="24"/>
        </w:rPr>
      </w:r>
    </w:p>
    <w:p>
      <w:pPr>
        <w:pStyle w:val="Heading3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по обеспечению пожарной безопасности</w:t>
      </w:r>
      <w:r>
        <w:rPr>
          <w:rFonts w:ascii="Times New Roman" w:hAnsi="Times New Roman"/>
          <w:sz w:val="24"/>
        </w:rPr>
      </w:r>
    </w:p>
    <w:p>
      <w:pPr>
        <w:pStyle w:val="Normal"/>
        <w:rPr>
          <w:rFonts w:eastAsia="Calibri"/>
        </w:rPr>
      </w:pPr>
      <w:r>
        <w:rPr>
          <w:rFonts w:eastAsia="Calibri"/>
        </w:rPr>
      </w:r>
    </w:p>
    <w:p>
      <w:pPr>
        <w:pStyle w:val="Normal"/>
        <w:ind w:firstLine="709"/>
        <w:jc w:val="both"/>
        <w:rPr>
          <w:color w:val="000000"/>
        </w:rPr>
      </w:pPr>
      <w:bookmarkEnd w:id="7"/>
      <w:bookmarkEnd w:id="8"/>
      <w:bookmarkEnd w:id="9"/>
      <w:bookmarkEnd w:id="10"/>
      <w:bookmarkEnd w:id="11"/>
      <w:bookmarkEnd w:id="12"/>
      <w:r>
        <w:rPr>
          <w:color w:val="000000"/>
        </w:rPr>
        <w:t xml:space="preserve">Работники объекта допускаются к работе только после прохождения обучения мерам пожарной безопасности. Обучение работников мерам пожарной безопасности осуществляется путем проведения противопожарного инструктажа и прохождения пожарно-технического минимума. Порядок и сроки проведения противопожарного инструктажа и прохождения пожарно-технического минимума определяются руководителем организации. Обучение мерам пожарной безопасности осуществляется в соответствии с нормативными документами по пожарной безопасности.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 xml:space="preserve">В организации распорядительным документом должен быть установлен соответствующий их пожарной опасности противопожарный режим, в том числе: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 xml:space="preserve">порядок проведения временных огневых и других пожароопасных работ;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 xml:space="preserve">действия работников при обнаружении пожара;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 xml:space="preserve">определен порядок и сроки прохождения противопожарного инструктажа и занятий по пожарно-техническому минимуму, а также назначены ответственные за их проведение.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 xml:space="preserve">Работники организации должны: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 xml:space="preserve">соблюдать на производстве требования пожарной безопасности, а также соблюдать и поддерживать противопожарный режим;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 xml:space="preserve">выполнять меры предосторожности при пользовании газовыми приборами, проведении работ с легковоспламеняющимися и горючими жидкостями, другими опасными в пожарном отношении веществами, материалами и оборудованием;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 xml:space="preserve">в случае обнаружения пожара сообщить о нем в подразделение пожарной охраны и принять возможные меры к спасению людей.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 xml:space="preserve">Дороги, проезды и подъезды к сооружениям должны быть всегда свободными для проезда пожарной техники, содержаться в исправном состоянии, а зимой быть очищенными от снега и льда.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 xml:space="preserve">О закрытии дорог или проездов для их ремонта или по другим причинам, препятствующим проезду пожарных машин, необходимо немедленно сообщать в подразделения пожарной охраны.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 xml:space="preserve">Не разрешается проводить работы на оборудовании, установках с неисправностями, которые могут привести к пожару, а также при отключенных контрольно-измерительных приборах и технологической автоматике, обеспечивающих контроль заданных режимов температуры, давления и других, регламентированных условиями безопасности параметров.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 xml:space="preserve">Плановый ремонт и профилактический осмотр оборудования должны проводиться в установленные сроки и при выполнении мер пожарной безопасности, предусмотренных соответствующей технической документацией по эксплуатации.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 xml:space="preserve">В соответствии с постановлением Правительства </w:t>
      </w:r>
      <w:r>
        <w:rPr>
          <w:color w:val="000000"/>
        </w:rPr>
        <w:t xml:space="preserve">Российской Федерации                                       от 16 сентября </w:t>
      </w:r>
      <w:r>
        <w:rPr>
          <w:color w:val="000000"/>
        </w:rPr>
        <w:t xml:space="preserve">2020 </w:t>
      </w:r>
      <w:r>
        <w:rPr>
          <w:color w:val="000000"/>
        </w:rPr>
        <w:t xml:space="preserve">года </w:t>
      </w:r>
      <w:r>
        <w:rPr>
          <w:color w:val="000000"/>
        </w:rPr>
        <w:t xml:space="preserve">№ 1479 </w:t>
      </w:r>
      <w:r>
        <w:rPr>
          <w:color w:val="000000"/>
        </w:rPr>
        <w:t xml:space="preserve">«</w:t>
      </w:r>
      <w:r>
        <w:rPr>
          <w:color w:val="000000"/>
        </w:rPr>
        <w:t xml:space="preserve">Об утверждении Правил противопожарного режима в Российской Федерации</w:t>
      </w:r>
      <w:r>
        <w:rPr>
          <w:color w:val="000000"/>
        </w:rPr>
        <w:t xml:space="preserve">» </w:t>
      </w:r>
      <w:r>
        <w:rPr>
          <w:color w:val="000000"/>
        </w:rPr>
        <w:t xml:space="preserve">устанавливаются следующие правила: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 xml:space="preserve">руководитель организации обеспечивает при работе с пожароопасными и пожаровзрывоопасными веществами и материалами соблюдение требований маркировки и предупредительных надписей, указанных на упаковках или в сопроводительных документах;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 xml:space="preserve">технологические процессы проводятся в соответствии с регламентами, правилами технической эксплуатации и другой утвержденной в установленном порядке нормативно-технической и эксплуатационной документацией, а оборудование, предназначенное для использования пожароопасных и пожаровзрывоопасных веществ и материалов, должно соответствовать конструкторской документации.</w:t>
      </w:r>
      <w:r>
        <w:rPr>
          <w:color w:val="000000"/>
        </w:rPr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</w:r>
    </w:p>
    <w:p>
      <w:pPr>
        <w:pStyle w:val="Heading3"/>
        <w:rPr>
          <w:rFonts w:ascii="Times New Roman" w:hAnsi="Times New Roman" w:eastAsia="Calibri"/>
          <w:iCs/>
          <w:sz w:val="24"/>
          <w:lang w:eastAsia="en-US"/>
        </w:rPr>
      </w:pPr>
      <w:r>
        <w:rPr>
          <w:rFonts w:ascii="Times New Roman" w:hAnsi="Times New Roman" w:eastAsia="Calibri"/>
          <w:iCs/>
          <w:sz w:val="24"/>
          <w:lang w:eastAsia="en-US"/>
        </w:rPr>
        <w:t xml:space="preserve">Информация о необходимости осуществления мероприятий </w:t>
      </w:r>
      <w:r>
        <w:rPr>
          <w:rFonts w:ascii="Times New Roman" w:hAnsi="Times New Roman" w:eastAsia="Calibri"/>
          <w:iCs/>
          <w:sz w:val="24"/>
          <w:lang w:eastAsia="en-US"/>
        </w:rPr>
      </w:r>
    </w:p>
    <w:p>
      <w:pPr>
        <w:pStyle w:val="Heading3"/>
        <w:rPr>
          <w:rFonts w:ascii="Times New Roman" w:hAnsi="Times New Roman" w:eastAsia="Calibri"/>
          <w:iCs/>
          <w:sz w:val="24"/>
          <w:lang w:eastAsia="en-US"/>
        </w:rPr>
      </w:pPr>
      <w:r>
        <w:rPr>
          <w:rFonts w:ascii="Times New Roman" w:hAnsi="Times New Roman" w:eastAsia="Calibri"/>
          <w:iCs/>
          <w:sz w:val="24"/>
          <w:lang w:eastAsia="en-US"/>
        </w:rPr>
        <w:t xml:space="preserve">по гражданской обороне</w:t>
      </w:r>
      <w:r>
        <w:rPr>
          <w:rFonts w:ascii="Times New Roman" w:hAnsi="Times New Roman" w:eastAsia="Calibri"/>
          <w:iCs/>
          <w:sz w:val="24"/>
          <w:lang w:eastAsia="en-US"/>
        </w:rPr>
      </w:r>
    </w:p>
    <w:p>
      <w:pPr>
        <w:pStyle w:val="Normal"/>
        <w:rPr>
          <w:rFonts w:eastAsia="Calibri"/>
          <w:lang w:eastAsia="en-US"/>
        </w:rPr>
      </w:pPr>
      <w:r>
        <w:rPr>
          <w:rFonts w:eastAsia="Calibri"/>
          <w:lang w:eastAsia="en-US"/>
        </w:rPr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 xml:space="preserve">Проектируемый объект является не категорированным по гражданской обороне.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 xml:space="preserve">Организация </w:t>
      </w:r>
      <w:r>
        <w:rPr>
          <w:color w:val="000000"/>
        </w:rPr>
        <w:t xml:space="preserve">общество с ограниченной ответственностью </w:t>
      </w:r>
      <w:r>
        <w:rPr>
          <w:color w:val="000000"/>
        </w:rPr>
        <w:t xml:space="preserve">«Газпромнефть-Хантос», эксплуатирующая проектируемый объект, отнесена к категории по гражданской обороне (</w:t>
      </w:r>
      <w:r>
        <w:rPr>
          <w:color w:val="000000"/>
        </w:rPr>
        <w:t xml:space="preserve">далее - </w:t>
      </w:r>
      <w:r>
        <w:rPr>
          <w:color w:val="000000"/>
        </w:rPr>
        <w:t xml:space="preserve">ГО), имеет мобилизационное задание и продолжает свою деятельность в особый период. Проектируемый объект продолжает свою деятельность в особый период.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 xml:space="preserve">Вблизи объекта проектирования отсутствуют города, отнесенные к группам по гражданской обороне и объекты особой важности по гражданской обороне.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 xml:space="preserve">Проектируемые объекты при ведении военных действий или вследствие этих действий расположены вне зон возможных сильных, разрушений, возможного радиоактивного загрязнения, возможного химического заражения, возможного катастрофического затопления.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 xml:space="preserve">Проектируемые объекты расположены на расстоянии более 600 км </w:t>
      </w:r>
      <w:r>
        <w:rPr>
          <w:color w:val="000000"/>
        </w:rPr>
        <w:br w:type="textWrapping" w:clear="all"/>
      </w:r>
      <w:r>
        <w:rPr>
          <w:color w:val="000000"/>
        </w:rPr>
        <w:t xml:space="preserve">от государственной границы и, следовательно, в соот</w:t>
      </w:r>
      <w:r>
        <w:rPr>
          <w:color w:val="000000"/>
        </w:rPr>
        <w:t xml:space="preserve">ветствии с ГОСТ Р 55201-2012 </w:t>
        <w:br w:type="textWrapping" w:clear="all"/>
        <w:t xml:space="preserve">(пункт</w:t>
      </w:r>
      <w:r>
        <w:rPr>
          <w:color w:val="000000"/>
        </w:rPr>
        <w:t xml:space="preserve"> 3.15), находятся вне зоны светомаскировки </w:t>
      </w:r>
      <w:r>
        <w:rPr>
          <w:color w:val="000000"/>
        </w:rPr>
        <w:t xml:space="preserve">Российской Федерации</w:t>
      </w:r>
      <w:r>
        <w:rPr>
          <w:color w:val="000000"/>
        </w:rPr>
        <w:t xml:space="preserve">.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 xml:space="preserve">Оповещение работников </w:t>
      </w:r>
      <w:r>
        <w:rPr>
          <w:color w:val="000000"/>
        </w:rPr>
        <w:t xml:space="preserve">общества с ограниченной ответственностью </w:t>
      </w:r>
      <w:r>
        <w:rPr>
          <w:color w:val="000000"/>
        </w:rPr>
        <w:t xml:space="preserve">«Газпромнефть-Хантос», обслуживающих проектируемый объект, по сигналам гражданской обороны осуществляется по средствам массовой информации, телевидению и радиовещанию, а также по объектовым системам оповещения, созданным в обслуживающих организациях</w:t>
      </w:r>
      <w:r>
        <w:rPr>
          <w:color w:val="000000"/>
        </w:rPr>
        <w:br w:type="textWrapping" w:clear="all"/>
      </w:r>
      <w:r>
        <w:rPr>
          <w:color w:val="000000"/>
        </w:rPr>
        <w:t xml:space="preserve"> СП 165.1325800.2014 «Инженерно-технические мероприятия по гражданской обороне».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 xml:space="preserve">Передача информации и сигналов оповещения осуществляется органами повседневного управления </w:t>
      </w:r>
      <w:r>
        <w:rPr>
          <w:color w:val="000000"/>
        </w:rPr>
        <w:t xml:space="preserve">единой государственной системы предупреждения и ликвидации чрезвычайных ситуаций (далее - РСЧС)</w:t>
      </w:r>
      <w:r>
        <w:rPr>
          <w:color w:val="000000"/>
        </w:rPr>
        <w:t xml:space="preserve"> с разрешения руководителей постоянно действующих органов управления РСЧС по сетям связи для распространения программ телевизионного вещания и радиовещания, через радиовещательные и телевизионные передающие станции операторов связи и организаций телерадиовещания с перерывом вещательных программ для оповещения и информирования населения об опасностях, возникающих при ведении военных действий или вследствие этих действий, а также об угрозе возникновения или при возникновении чрезвычайных ситуаций, с учетом положений </w:t>
      </w:r>
      <w:r>
        <w:rPr>
          <w:color w:val="000000"/>
        </w:rPr>
        <w:t xml:space="preserve">статьи 11 </w:t>
      </w:r>
      <w:r>
        <w:rPr>
          <w:color w:val="000000"/>
        </w:rPr>
        <w:t xml:space="preserve">Федерального закона от 12 февраля </w:t>
      </w:r>
      <w:r>
        <w:rPr>
          <w:color w:val="000000"/>
        </w:rPr>
        <w:t xml:space="preserve">1998 года</w:t>
      </w:r>
      <w:r>
        <w:rPr>
          <w:color w:val="000000"/>
        </w:rPr>
        <w:t xml:space="preserve"> № 28-ФЗ </w:t>
      </w:r>
      <w:r>
        <w:rPr>
          <w:color w:val="000000"/>
        </w:rPr>
        <w:t xml:space="preserve">«</w:t>
      </w:r>
      <w:r>
        <w:rPr>
          <w:color w:val="000000"/>
        </w:rPr>
        <w:t xml:space="preserve">О гражданской обороне</w:t>
      </w:r>
      <w:r>
        <w:rPr>
          <w:color w:val="000000"/>
        </w:rPr>
        <w:t xml:space="preserve">».</w:t>
      </w:r>
      <w:r>
        <w:rPr>
          <w:color w:val="000000"/>
        </w:rPr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 xml:space="preserve">Оповещение по г</w:t>
      </w:r>
      <w:r>
        <w:rPr>
          <w:color w:val="000000"/>
        </w:rPr>
        <w:t xml:space="preserve">осударственной сети звукового вещания осуществляется подачей сигнала «Внимание всем!», включением электросирен и последующей передачей речевого сообщения.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 xml:space="preserve">Речевая информация длительностью не более 5 минут передается по каналам центрального телевидения из студий телерадиовещания с перерывом программ вещания. 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 xml:space="preserve">Допускается трехкратное повторение передачи речевой информации.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 xml:space="preserve">Обслуживающий персонал получает сигнал </w:t>
      </w:r>
      <w:r>
        <w:rPr>
          <w:color w:val="000000"/>
        </w:rPr>
        <w:t xml:space="preserve">гражданской оборон</w:t>
      </w:r>
      <w:r>
        <w:rPr>
          <w:color w:val="000000"/>
        </w:rPr>
        <w:t xml:space="preserve">ы так</w:t>
      </w:r>
      <w:r>
        <w:rPr>
          <w:color w:val="000000"/>
        </w:rPr>
        <w:t xml:space="preserve">же по объектовым системам оповещения - телефонной связи, радиосвязи, сотовой связи.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 xml:space="preserve">Схема оповещения по ГО приведена в </w:t>
      </w:r>
      <w:r>
        <w:rPr>
          <w:color w:val="000000"/>
        </w:rPr>
        <w:t xml:space="preserve">п</w:t>
      </w:r>
      <w:r>
        <w:rPr>
          <w:color w:val="000000"/>
        </w:rPr>
        <w:t xml:space="preserve">риложении Б.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 xml:space="preserve">Для передачи предупредительных сигналов и речевой информации для руководства </w:t>
      </w:r>
      <w:r>
        <w:rPr>
          <w:color w:val="000000"/>
        </w:rPr>
        <w:t xml:space="preserve">общества с ограниченной ответственностью </w:t>
      </w:r>
      <w:r>
        <w:rPr>
          <w:color w:val="000000"/>
        </w:rPr>
        <w:t xml:space="preserve">«Газпромнефть-Хантос» используются следующие виды связи: 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 xml:space="preserve">телефонная сеть; 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 xml:space="preserve">сеть сотовой связи. 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 xml:space="preserve">Для оповещения территориальных контролирующих органов, ведомственных правоохранительных, природоохранительных служб, а также администрации близлежащих насел</w:t>
      </w:r>
      <w:r>
        <w:rPr>
          <w:color w:val="000000"/>
        </w:rPr>
        <w:t xml:space="preserve">е</w:t>
      </w:r>
      <w:r>
        <w:rPr>
          <w:color w:val="000000"/>
        </w:rPr>
        <w:t xml:space="preserve">нных пунктов используются следующие средства оповещения: телефоны, сотовые телефоны, факсимильные аппараты (факсы), модемы, компьютеры, громкоговорители, радиостанции.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 xml:space="preserve">Обязанность получения сигналов ГО для объектов проектирования возложена на дежурного начальника смены </w:t>
      </w:r>
      <w:r>
        <w:rPr>
          <w:color w:val="000000"/>
        </w:rPr>
        <w:t xml:space="preserve">центральной</w:t>
      </w:r>
      <w:r>
        <w:rPr>
          <w:color w:val="000000"/>
        </w:rPr>
        <w:t xml:space="preserve"> инженерно-технологическ</w:t>
      </w:r>
      <w:r>
        <w:rPr>
          <w:color w:val="000000"/>
        </w:rPr>
        <w:t xml:space="preserve">ой</w:t>
      </w:r>
      <w:r>
        <w:rPr>
          <w:color w:val="000000"/>
        </w:rPr>
        <w:t xml:space="preserve"> служб</w:t>
      </w:r>
      <w:r>
        <w:rPr>
          <w:color w:val="000000"/>
        </w:rPr>
        <w:t xml:space="preserve">ы</w:t>
      </w:r>
      <w:r>
        <w:rPr>
          <w:color w:val="000000"/>
        </w:rPr>
        <w:t xml:space="preserve">.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 xml:space="preserve">На объектах народного хозяйства, не входящих в зону светомаскировки, осуществляются заблаговременно только организационные мероприятия по подготовке и обеспечению отключения наружного и внутреннего освещения, а также световой маскировки производственных огней при подаче сигнала «Воздушная тревога». Организационные мероприятия включают: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 xml:space="preserve">подготовку дежурного персонала диспетчерских пунктов к работе по управлению электроосвещением;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 xml:space="preserve">организацию дежурства в особый период в темное время суток на пунктах отключения наружного и внутреннего освещения промышленных предприятий и разработку планов и организационных мероприятий по безаварийной остановке промышленных объектов с целью сведения до минимума технологического светового излучения промышленных агрегатов и установок.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 xml:space="preserve">Для обеспечения мероприятий частичной и полной светомаскировки в мирное время проводятся следующие подготовительные работы: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 xml:space="preserve">проверка системы централизованного наружного освещения для отключения наружного</w:t>
      </w:r>
      <w:r>
        <w:rPr>
          <w:color w:val="000000"/>
        </w:rPr>
        <w:t xml:space="preserve"> </w:t>
      </w:r>
      <w:r>
        <w:rPr>
          <w:color w:val="000000"/>
        </w:rPr>
        <w:t xml:space="preserve">освещения;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 xml:space="preserve">содержание в полной готовности сетей аварийного и эвакуационного освещения;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 xml:space="preserve">обучение и тренировки персонала;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 xml:space="preserve">периодические проверки работоспособности технических средств по переводу объектов режимы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</w:rPr>
        <w:t xml:space="preserve">частичного и полного затемнения.</w:t>
      </w:r>
      <w:bookmarkEnd w:id="0"/>
      <w:r>
        <w:rPr>
          <w:color w:val="000000"/>
        </w:rPr>
      </w:r>
    </w:p>
    <w:sectPr>
      <w:type w:val="nextPage"/>
      <w:pgSz w:w="11909" w:h="16834"/>
      <w:pgMar w:top="1134" w:right="567" w:bottom="993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</w:font>
  <w:font w:name="Symbol">
    <w:panose1 w:val="05050102010706020507"/>
  </w:font>
  <w:font w:name="Calibri">
    <w:panose1 w:val="020F0502020204030204"/>
  </w:font>
  <w:font w:name="Courier New">
    <w:panose1 w:val="02070309020205020404"/>
  </w:font>
  <w:font w:name="Arial">
    <w:panose1 w:val="020B0604020202020204"/>
  </w:font>
  <w:font w:name="Verdana">
    <w:panose1 w:val="020B0604030504040204"/>
  </w:font>
  <w:font w:name="TimesET">
    <w:panose1 w:val="02000000000000000000"/>
  </w:font>
  <w:font w:name="Times New Roman">
    <w:panose1 w:val="02020603050405020304"/>
  </w:font>
  <w:font w:name="Cambria">
    <w:panose1 w:val="02040503050406030204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  <w:r>
      <w:rPr>
        <w:rStyle w:val="PageNumber"/>
      </w:rPr>
    </w:r>
  </w:p>
  <w:p>
    <w:pPr>
      <w:pStyle w:val="Header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Head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 xml:space="preserve">12</w:t>
    </w:r>
    <w:r>
      <w:fldChar w:fldCharType="end"/>
    </w:r>
  </w:p>
  <w:p>
    <w:pPr>
      <w:pStyle w:val="Header"/>
      <w:tabs>
        <w:tab w:val="clear" w:pos="4677"/>
        <w:tab w:val="clear" w:pos="9355"/>
        <w:tab w:val="left" w:pos="5070" w:leader="none"/>
      </w:tabs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suff w:val="tab"/>
      <w:lvlText w:val="%1."/>
      <w:lvlJc w:val="left"/>
      <w:pPr>
        <w:pStyle w:val="Normal"/>
        <w:ind w:left="1069" w:hanging="360"/>
      </w:pPr>
    </w:lvl>
    <w:lvl w:ilvl="1">
      <w:start w:val="1"/>
      <w:numFmt w:val="decimal"/>
      <w:suff w:val="tab"/>
      <w:lvlText w:val="%1.%2"/>
      <w:lvlJc w:val="left"/>
      <w:pPr>
        <w:pStyle w:val="Normal"/>
        <w:ind w:left="1084" w:hanging="375"/>
      </w:pPr>
    </w:lvl>
    <w:lvl w:ilvl="2">
      <w:start w:val="1"/>
      <w:numFmt w:val="decimal"/>
      <w:suff w:val="tab"/>
      <w:lvlText w:val="%1.%2.%3"/>
      <w:lvlJc w:val="left"/>
      <w:pPr>
        <w:pStyle w:val="Normal"/>
        <w:ind w:left="1429" w:hanging="720"/>
      </w:pPr>
    </w:lvl>
    <w:lvl w:ilvl="3">
      <w:start w:val="1"/>
      <w:numFmt w:val="decimal"/>
      <w:suff w:val="tab"/>
      <w:lvlText w:val="%1.%2.%3.%4"/>
      <w:lvlJc w:val="left"/>
      <w:pPr>
        <w:pStyle w:val="Normal"/>
        <w:ind w:left="1789" w:hanging="1080"/>
      </w:pPr>
    </w:lvl>
    <w:lvl w:ilvl="4">
      <w:start w:val="1"/>
      <w:numFmt w:val="decimal"/>
      <w:suff w:val="tab"/>
      <w:lvlText w:val="%1.%2.%3.%4.%5"/>
      <w:lvlJc w:val="left"/>
      <w:pPr>
        <w:pStyle w:val="Normal"/>
        <w:ind w:left="1789" w:hanging="1080"/>
      </w:pPr>
    </w:lvl>
    <w:lvl w:ilvl="5">
      <w:start w:val="1"/>
      <w:numFmt w:val="decimal"/>
      <w:suff w:val="tab"/>
      <w:lvlText w:val="%1.%2.%3.%4.%5.%6"/>
      <w:lvlJc w:val="left"/>
      <w:pPr>
        <w:pStyle w:val="Normal"/>
        <w:ind w:left="2149" w:hanging="1440"/>
      </w:pPr>
    </w:lvl>
    <w:lvl w:ilvl="6">
      <w:start w:val="1"/>
      <w:numFmt w:val="decimal"/>
      <w:suff w:val="tab"/>
      <w:lvlText w:val="%1.%2.%3.%4.%5.%6.%7"/>
      <w:lvlJc w:val="left"/>
      <w:pPr>
        <w:pStyle w:val="Normal"/>
        <w:ind w:left="2149" w:hanging="1440"/>
      </w:pPr>
    </w:lvl>
    <w:lvl w:ilvl="7">
      <w:start w:val="1"/>
      <w:numFmt w:val="decimal"/>
      <w:suff w:val="tab"/>
      <w:lvlText w:val="%1.%2.%3.%4.%5.%6.%7.%8"/>
      <w:lvlJc w:val="left"/>
      <w:pPr>
        <w:pStyle w:val="Normal"/>
        <w:ind w:left="2509" w:hanging="1800"/>
      </w:pPr>
    </w:lvl>
    <w:lvl w:ilvl="8">
      <w:start w:val="1"/>
      <w:numFmt w:val="decimal"/>
      <w:suff w:val="tab"/>
      <w:lvlText w:val="%1.%2.%3.%4.%5.%6.%7.%8.%9"/>
      <w:lvlJc w:val="left"/>
      <w:pPr>
        <w:pStyle w:val="Normal"/>
        <w:ind w:left="2869" w:hanging="2160"/>
      </w:pPr>
    </w:lvl>
  </w:abstractNum>
  <w:abstractNum w:abstractNumId="1">
    <w:multiLevelType w:val="hybridMultilevel"/>
    <w:lvl w:ilvl="0">
      <w:start w:val="1"/>
      <w:numFmt w:val="decimal"/>
      <w:suff w:val="tab"/>
      <w:lvlText w:val="%1."/>
      <w:lvlJc w:val="left"/>
      <w:pPr>
        <w:pStyle w:val="Normal"/>
        <w:ind w:left="1069" w:hanging="360"/>
      </w:pPr>
    </w:lvl>
    <w:lvl w:ilvl="1">
      <w:start w:val="1"/>
      <w:numFmt w:val="lowerLetter"/>
      <w:suff w:val="tab"/>
      <w:lvlText w:val="%2."/>
      <w:lvlJc w:val="left"/>
      <w:pPr>
        <w:pStyle w:val="Normal"/>
        <w:ind w:left="1789" w:hanging="360"/>
      </w:pPr>
    </w:lvl>
    <w:lvl w:ilvl="2">
      <w:start w:val="1"/>
      <w:numFmt w:val="lowerRoman"/>
      <w:suff w:val="tab"/>
      <w:lvlText w:val="%3."/>
      <w:lvlJc w:val="right"/>
      <w:pPr>
        <w:pStyle w:val="Normal"/>
        <w:ind w:left="2509" w:hanging="180"/>
      </w:pPr>
    </w:lvl>
    <w:lvl w:ilvl="3">
      <w:start w:val="1"/>
      <w:numFmt w:val="decimal"/>
      <w:suff w:val="tab"/>
      <w:lvlText w:val="%4."/>
      <w:lvlJc w:val="left"/>
      <w:pPr>
        <w:pStyle w:val="Normal"/>
        <w:ind w:left="3229" w:hanging="360"/>
      </w:pPr>
    </w:lvl>
    <w:lvl w:ilvl="4">
      <w:start w:val="1"/>
      <w:numFmt w:val="lowerLetter"/>
      <w:suff w:val="tab"/>
      <w:lvlText w:val="%5."/>
      <w:lvlJc w:val="left"/>
      <w:pPr>
        <w:pStyle w:val="Normal"/>
        <w:ind w:left="3949" w:hanging="360"/>
      </w:pPr>
    </w:lvl>
    <w:lvl w:ilvl="5">
      <w:start w:val="1"/>
      <w:numFmt w:val="lowerRoman"/>
      <w:suff w:val="tab"/>
      <w:lvlText w:val="%6."/>
      <w:lvlJc w:val="right"/>
      <w:pPr>
        <w:pStyle w:val="Normal"/>
        <w:ind w:left="4669" w:hanging="180"/>
      </w:pPr>
    </w:lvl>
    <w:lvl w:ilvl="6">
      <w:start w:val="1"/>
      <w:numFmt w:val="decimal"/>
      <w:suff w:val="tab"/>
      <w:lvlText w:val="%7."/>
      <w:lvlJc w:val="left"/>
      <w:pPr>
        <w:pStyle w:val="Normal"/>
        <w:ind w:left="5389" w:hanging="360"/>
      </w:pPr>
    </w:lvl>
    <w:lvl w:ilvl="7">
      <w:start w:val="1"/>
      <w:numFmt w:val="lowerLetter"/>
      <w:suff w:val="tab"/>
      <w:lvlText w:val="%8."/>
      <w:lvlJc w:val="left"/>
      <w:pPr>
        <w:pStyle w:val="Normal"/>
        <w:ind w:left="6109" w:hanging="360"/>
      </w:pPr>
    </w:lvl>
    <w:lvl w:ilvl="8">
      <w:start w:val="1"/>
      <w:numFmt w:val="lowerRoman"/>
      <w:suff w:val="tab"/>
      <w:lvlText w:val="%9."/>
      <w:lvlJc w:val="right"/>
      <w:pPr>
        <w:pStyle w:val="Normal"/>
        <w:ind w:left="6829" w:hanging="180"/>
      </w:pPr>
    </w:lvl>
  </w:abstractNum>
  <w:abstractNum w:abstractNumId="2">
    <w:multiLevelType w:val="hybridMultilevel"/>
    <w:lvl w:ilvl="0">
      <w:start w:val="1"/>
      <w:numFmt w:val="decimal"/>
      <w:suff w:val="tab"/>
      <w:lvlText w:val="%1."/>
      <w:lvlJc w:val="left"/>
      <w:pPr>
        <w:pStyle w:val="Normal"/>
        <w:tabs>
          <w:tab w:val="num" w:pos="360" w:leader="none"/>
        </w:tabs>
        <w:ind w:left="360" w:hanging="360"/>
      </w:pPr>
    </w:lvl>
    <w:lvl w:ilvl="1">
      <w:start w:val="0"/>
      <w:numFmt w:val="decimal"/>
      <w:suff w:val="tab"/>
      <w:lvlText w:val=""/>
      <w:lvlJc w:val="left"/>
      <w:pPr>
        <w:pStyle w:val="Normal"/>
        <w:tabs>
          <w:tab w:val="num" w:pos="360" w:leader="none"/>
        </w:tabs>
      </w:pPr>
    </w:lvl>
    <w:lvl w:ilvl="2">
      <w:start w:val="0"/>
      <w:numFmt w:val="decimal"/>
      <w:suff w:val="tab"/>
      <w:lvlText w:val=""/>
      <w:lvlJc w:val="left"/>
      <w:pPr>
        <w:pStyle w:val="Normal"/>
        <w:tabs>
          <w:tab w:val="num" w:pos="360" w:leader="none"/>
        </w:tabs>
      </w:pPr>
    </w:lvl>
    <w:lvl w:ilvl="3">
      <w:start w:val="0"/>
      <w:numFmt w:val="decimal"/>
      <w:suff w:val="tab"/>
      <w:lvlText w:val=""/>
      <w:lvlJc w:val="left"/>
      <w:pPr>
        <w:pStyle w:val="Normal"/>
        <w:tabs>
          <w:tab w:val="num" w:pos="360" w:leader="none"/>
        </w:tabs>
      </w:pPr>
    </w:lvl>
    <w:lvl w:ilvl="4">
      <w:start w:val="0"/>
      <w:numFmt w:val="decimal"/>
      <w:suff w:val="tab"/>
      <w:lvlText w:val=""/>
      <w:lvlJc w:val="left"/>
      <w:pPr>
        <w:pStyle w:val="Normal"/>
        <w:tabs>
          <w:tab w:val="num" w:pos="360" w:leader="none"/>
        </w:tabs>
      </w:pPr>
    </w:lvl>
    <w:lvl w:ilvl="5">
      <w:start w:val="0"/>
      <w:numFmt w:val="decimal"/>
      <w:suff w:val="tab"/>
      <w:lvlText w:val=""/>
      <w:lvlJc w:val="left"/>
      <w:pPr>
        <w:pStyle w:val="Normal"/>
        <w:tabs>
          <w:tab w:val="num" w:pos="360" w:leader="none"/>
        </w:tabs>
      </w:pPr>
    </w:lvl>
    <w:lvl w:ilvl="6">
      <w:start w:val="0"/>
      <w:numFmt w:val="decimal"/>
      <w:suff w:val="tab"/>
      <w:lvlText w:val=""/>
      <w:lvlJc w:val="left"/>
      <w:pPr>
        <w:pStyle w:val="Normal"/>
        <w:tabs>
          <w:tab w:val="num" w:pos="360" w:leader="none"/>
        </w:tabs>
      </w:pPr>
    </w:lvl>
    <w:lvl w:ilvl="7">
      <w:start w:val="0"/>
      <w:numFmt w:val="decimal"/>
      <w:suff w:val="tab"/>
      <w:lvlText w:val=""/>
      <w:lvlJc w:val="left"/>
      <w:pPr>
        <w:pStyle w:val="Normal"/>
        <w:tabs>
          <w:tab w:val="num" w:pos="360" w:leader="none"/>
        </w:tabs>
      </w:pPr>
    </w:lvl>
    <w:lvl w:ilvl="8">
      <w:start w:val="0"/>
      <w:numFmt w:val="decimal"/>
      <w:suff w:val="tab"/>
      <w:lvlText w:val=""/>
      <w:lvlJc w:val="left"/>
      <w:pPr>
        <w:pStyle w:val="Normal"/>
        <w:tabs>
          <w:tab w:val="num" w:pos="360" w:leader="none"/>
        </w:tabs>
      </w:pPr>
    </w:lvl>
  </w:abstractNum>
  <w:abstractNum w:abstractNumId="3">
    <w:multiLevelType w:val="hybridMultilevel"/>
    <w:lvl w:ilvl="0">
      <w:start w:val="1"/>
      <w:numFmt w:val="decimal"/>
      <w:suff w:val="tab"/>
      <w:lvlText w:val="%1."/>
      <w:lvlJc w:val="left"/>
      <w:pPr>
        <w:pStyle w:val="Normal"/>
        <w:tabs>
          <w:tab w:val="num" w:pos="720" w:leader="none"/>
        </w:tabs>
        <w:ind w:left="720" w:hanging="360"/>
      </w:pPr>
    </w:lvl>
    <w:lvl w:ilvl="1">
      <w:start w:val="1"/>
      <w:numFmt w:val="lowerLetter"/>
      <w:suff w:val="tab"/>
      <w:lvlText w:val="%2."/>
      <w:lvlJc w:val="left"/>
      <w:pPr>
        <w:pStyle w:val="Normal"/>
        <w:tabs>
          <w:tab w:val="num" w:pos="1440" w:leader="none"/>
        </w:tabs>
        <w:ind w:left="1440" w:hanging="360"/>
      </w:pPr>
    </w:lvl>
    <w:lvl w:ilvl="2">
      <w:start w:val="1"/>
      <w:numFmt w:val="lowerRoman"/>
      <w:suff w:val="tab"/>
      <w:lvlText w:val="%3."/>
      <w:lvlJc w:val="right"/>
      <w:pPr>
        <w:pStyle w:val="Normal"/>
        <w:tabs>
          <w:tab w:val="num" w:pos="2160" w:leader="none"/>
        </w:tabs>
        <w:ind w:left="2160" w:hanging="180"/>
      </w:pPr>
    </w:lvl>
    <w:lvl w:ilvl="3">
      <w:start w:val="1"/>
      <w:numFmt w:val="decimal"/>
      <w:suff w:val="tab"/>
      <w:lvlText w:val="%4."/>
      <w:lvlJc w:val="left"/>
      <w:pPr>
        <w:pStyle w:val="Normal"/>
        <w:tabs>
          <w:tab w:val="num" w:pos="2880" w:leader="none"/>
        </w:tabs>
        <w:ind w:left="2880" w:hanging="360"/>
      </w:pPr>
    </w:lvl>
    <w:lvl w:ilvl="4">
      <w:start w:val="1"/>
      <w:numFmt w:val="lowerLetter"/>
      <w:suff w:val="tab"/>
      <w:lvlText w:val="%5."/>
      <w:lvlJc w:val="left"/>
      <w:pPr>
        <w:pStyle w:val="Normal"/>
        <w:tabs>
          <w:tab w:val="num" w:pos="3600" w:leader="none"/>
        </w:tabs>
        <w:ind w:left="3600" w:hanging="360"/>
      </w:pPr>
    </w:lvl>
    <w:lvl w:ilvl="5">
      <w:start w:val="1"/>
      <w:numFmt w:val="lowerRoman"/>
      <w:suff w:val="tab"/>
      <w:lvlText w:val="%6."/>
      <w:lvlJc w:val="right"/>
      <w:pPr>
        <w:pStyle w:val="Normal"/>
        <w:tabs>
          <w:tab w:val="num" w:pos="4320" w:leader="none"/>
        </w:tabs>
        <w:ind w:left="4320" w:hanging="180"/>
      </w:pPr>
    </w:lvl>
    <w:lvl w:ilvl="6">
      <w:start w:val="1"/>
      <w:numFmt w:val="decimal"/>
      <w:suff w:val="tab"/>
      <w:lvlText w:val="%7."/>
      <w:lvlJc w:val="left"/>
      <w:pPr>
        <w:pStyle w:val="Normal"/>
        <w:tabs>
          <w:tab w:val="num" w:pos="5040" w:leader="none"/>
        </w:tabs>
        <w:ind w:left="5040" w:hanging="360"/>
      </w:pPr>
    </w:lvl>
    <w:lvl w:ilvl="7">
      <w:start w:val="1"/>
      <w:numFmt w:val="lowerLetter"/>
      <w:suff w:val="tab"/>
      <w:lvlText w:val="%8."/>
      <w:lvlJc w:val="left"/>
      <w:pPr>
        <w:pStyle w:val="Normal"/>
        <w:tabs>
          <w:tab w:val="num" w:pos="5760" w:leader="none"/>
        </w:tabs>
        <w:ind w:left="5760" w:hanging="360"/>
      </w:pPr>
    </w:lvl>
    <w:lvl w:ilvl="8">
      <w:start w:val="1"/>
      <w:numFmt w:val="lowerRoman"/>
      <w:suff w:val="tab"/>
      <w:lvlText w:val="%9."/>
      <w:lvlJc w:val="right"/>
      <w:pPr>
        <w:pStyle w:val="Normal"/>
        <w:tabs>
          <w:tab w:val="num" w:pos="6480" w:leader="none"/>
        </w:tabs>
        <w:ind w:left="6480" w:hanging="180"/>
      </w:pPr>
    </w:lvl>
  </w:abstractNum>
  <w:abstractNum w:abstractNumId="4">
    <w:multiLevelType w:val="hybridMultilevel"/>
    <w:lvl w:ilvl="0">
      <w:start w:val="1"/>
      <w:numFmt w:val="decimal"/>
      <w:suff w:val="tab"/>
      <w:lvlText w:val="%1."/>
      <w:lvlJc w:val="left"/>
      <w:pPr>
        <w:pStyle w:val="Normal"/>
        <w:tabs>
          <w:tab w:val="num" w:pos="390" w:leader="none"/>
        </w:tabs>
        <w:ind w:left="390" w:hanging="390"/>
      </w:pPr>
    </w:lvl>
    <w:lvl w:ilvl="1">
      <w:start w:val="0"/>
      <w:numFmt w:val="decimal"/>
      <w:suff w:val="tab"/>
      <w:lvlText w:val=""/>
      <w:lvlJc w:val="left"/>
      <w:pPr>
        <w:pStyle w:val="Normal"/>
        <w:tabs>
          <w:tab w:val="num" w:pos="360" w:leader="none"/>
        </w:tabs>
      </w:pPr>
    </w:lvl>
    <w:lvl w:ilvl="2">
      <w:start w:val="0"/>
      <w:numFmt w:val="decimal"/>
      <w:suff w:val="tab"/>
      <w:lvlText w:val=""/>
      <w:lvlJc w:val="left"/>
      <w:pPr>
        <w:pStyle w:val="Normal"/>
        <w:tabs>
          <w:tab w:val="num" w:pos="360" w:leader="none"/>
        </w:tabs>
      </w:pPr>
    </w:lvl>
    <w:lvl w:ilvl="3">
      <w:start w:val="0"/>
      <w:numFmt w:val="decimal"/>
      <w:suff w:val="tab"/>
      <w:lvlText w:val=""/>
      <w:lvlJc w:val="left"/>
      <w:pPr>
        <w:pStyle w:val="Normal"/>
        <w:tabs>
          <w:tab w:val="num" w:pos="360" w:leader="none"/>
        </w:tabs>
      </w:pPr>
    </w:lvl>
    <w:lvl w:ilvl="4">
      <w:start w:val="0"/>
      <w:numFmt w:val="decimal"/>
      <w:suff w:val="tab"/>
      <w:lvlText w:val=""/>
      <w:lvlJc w:val="left"/>
      <w:pPr>
        <w:pStyle w:val="Normal"/>
        <w:tabs>
          <w:tab w:val="num" w:pos="360" w:leader="none"/>
        </w:tabs>
      </w:pPr>
    </w:lvl>
    <w:lvl w:ilvl="5">
      <w:start w:val="0"/>
      <w:numFmt w:val="decimal"/>
      <w:suff w:val="tab"/>
      <w:lvlText w:val=""/>
      <w:lvlJc w:val="left"/>
      <w:pPr>
        <w:pStyle w:val="Normal"/>
        <w:tabs>
          <w:tab w:val="num" w:pos="360" w:leader="none"/>
        </w:tabs>
      </w:pPr>
    </w:lvl>
    <w:lvl w:ilvl="6">
      <w:start w:val="0"/>
      <w:numFmt w:val="decimal"/>
      <w:suff w:val="tab"/>
      <w:lvlText w:val=""/>
      <w:lvlJc w:val="left"/>
      <w:pPr>
        <w:pStyle w:val="Normal"/>
        <w:tabs>
          <w:tab w:val="num" w:pos="360" w:leader="none"/>
        </w:tabs>
      </w:pPr>
    </w:lvl>
    <w:lvl w:ilvl="7">
      <w:start w:val="0"/>
      <w:numFmt w:val="decimal"/>
      <w:suff w:val="tab"/>
      <w:lvlText w:val=""/>
      <w:lvlJc w:val="left"/>
      <w:pPr>
        <w:pStyle w:val="Normal"/>
        <w:tabs>
          <w:tab w:val="num" w:pos="360" w:leader="none"/>
        </w:tabs>
      </w:pPr>
    </w:lvl>
    <w:lvl w:ilvl="8">
      <w:start w:val="0"/>
      <w:numFmt w:val="decimal"/>
      <w:suff w:val="tab"/>
      <w:lvlText w:val=""/>
      <w:lvlJc w:val="left"/>
      <w:pPr>
        <w:pStyle w:val="Normal"/>
        <w:tabs>
          <w:tab w:val="num" w:pos="360" w:leader="none"/>
        </w:tabs>
      </w:pPr>
    </w:lvl>
  </w:abstractNum>
  <w:abstractNum w:abstractNumId="5">
    <w:multiLevelType w:val="hybridMultilevel"/>
    <w:lvl w:ilvl="0">
      <w:start w:val="1"/>
      <w:numFmt w:val="decimal"/>
      <w:suff w:val="tab"/>
      <w:lvlText w:val="%1."/>
      <w:lvlJc w:val="left"/>
      <w:pPr>
        <w:pStyle w:val="Normal"/>
        <w:tabs>
          <w:tab w:val="num" w:pos="435" w:leader="none"/>
        </w:tabs>
        <w:ind w:left="435" w:hanging="435"/>
      </w:pPr>
    </w:lvl>
    <w:lvl w:ilvl="1">
      <w:start w:val="1"/>
      <w:numFmt w:val="lowerLetter"/>
      <w:suff w:val="tab"/>
      <w:lvlText w:val="%2."/>
      <w:lvlJc w:val="left"/>
      <w:pPr>
        <w:pStyle w:val="Normal"/>
        <w:tabs>
          <w:tab w:val="num" w:pos="1080" w:leader="none"/>
        </w:tabs>
        <w:ind w:left="1080" w:hanging="360"/>
      </w:pPr>
    </w:lvl>
    <w:lvl w:ilvl="2">
      <w:start w:val="1"/>
      <w:numFmt w:val="lowerRoman"/>
      <w:suff w:val="tab"/>
      <w:lvlText w:val="%3."/>
      <w:lvlJc w:val="right"/>
      <w:pPr>
        <w:pStyle w:val="Normal"/>
        <w:tabs>
          <w:tab w:val="num" w:pos="1800" w:leader="none"/>
        </w:tabs>
        <w:ind w:left="1800" w:hanging="180"/>
      </w:pPr>
    </w:lvl>
    <w:lvl w:ilvl="3">
      <w:start w:val="1"/>
      <w:numFmt w:val="decimal"/>
      <w:suff w:val="tab"/>
      <w:lvlText w:val="%4."/>
      <w:lvlJc w:val="left"/>
      <w:pPr>
        <w:pStyle w:val="Normal"/>
        <w:tabs>
          <w:tab w:val="num" w:pos="2520" w:leader="none"/>
        </w:tabs>
        <w:ind w:left="2520" w:hanging="360"/>
      </w:pPr>
    </w:lvl>
    <w:lvl w:ilvl="4">
      <w:start w:val="1"/>
      <w:numFmt w:val="lowerLetter"/>
      <w:suff w:val="tab"/>
      <w:lvlText w:val="%5."/>
      <w:lvlJc w:val="left"/>
      <w:pPr>
        <w:pStyle w:val="Normal"/>
        <w:tabs>
          <w:tab w:val="num" w:pos="3240" w:leader="none"/>
        </w:tabs>
        <w:ind w:left="3240" w:hanging="360"/>
      </w:pPr>
    </w:lvl>
    <w:lvl w:ilvl="5">
      <w:start w:val="1"/>
      <w:numFmt w:val="lowerRoman"/>
      <w:suff w:val="tab"/>
      <w:lvlText w:val="%6."/>
      <w:lvlJc w:val="right"/>
      <w:pPr>
        <w:pStyle w:val="Normal"/>
        <w:tabs>
          <w:tab w:val="num" w:pos="3960" w:leader="none"/>
        </w:tabs>
        <w:ind w:left="3960" w:hanging="180"/>
      </w:pPr>
    </w:lvl>
    <w:lvl w:ilvl="6">
      <w:start w:val="1"/>
      <w:numFmt w:val="decimal"/>
      <w:suff w:val="tab"/>
      <w:lvlText w:val="%7."/>
      <w:lvlJc w:val="left"/>
      <w:pPr>
        <w:pStyle w:val="Normal"/>
        <w:tabs>
          <w:tab w:val="num" w:pos="4680" w:leader="none"/>
        </w:tabs>
        <w:ind w:left="4680" w:hanging="360"/>
      </w:pPr>
    </w:lvl>
    <w:lvl w:ilvl="7">
      <w:start w:val="1"/>
      <w:numFmt w:val="lowerLetter"/>
      <w:suff w:val="tab"/>
      <w:lvlText w:val="%8."/>
      <w:lvlJc w:val="left"/>
      <w:pPr>
        <w:pStyle w:val="Normal"/>
        <w:tabs>
          <w:tab w:val="num" w:pos="5400" w:leader="none"/>
        </w:tabs>
        <w:ind w:left="5400" w:hanging="360"/>
      </w:pPr>
    </w:lvl>
    <w:lvl w:ilvl="8">
      <w:start w:val="1"/>
      <w:numFmt w:val="lowerRoman"/>
      <w:suff w:val="tab"/>
      <w:lvlText w:val="%9."/>
      <w:lvlJc w:val="right"/>
      <w:pPr>
        <w:pStyle w:val="Normal"/>
        <w:tabs>
          <w:tab w:val="num" w:pos="6120" w:leader="none"/>
        </w:tabs>
        <w:ind w:left="6120" w:hanging="180"/>
      </w:pPr>
    </w:lvl>
  </w:abstractNum>
  <w:abstractNum w:abstractNumId="6">
    <w:multiLevelType w:val="hybridMultilevel"/>
    <w:lvl w:ilvl="0">
      <w:start w:val="1"/>
      <w:numFmt w:val="decimal"/>
      <w:suff w:val="tab"/>
      <w:lvlText w:val="%1."/>
      <w:lvlJc w:val="left"/>
      <w:pPr>
        <w:pStyle w:val="Normal"/>
        <w:tabs>
          <w:tab w:val="num" w:pos="720" w:leader="none"/>
        </w:tabs>
        <w:ind w:left="720" w:hanging="360"/>
      </w:pPr>
    </w:lvl>
    <w:lvl w:ilvl="1">
      <w:start w:val="1"/>
      <w:numFmt w:val="lowerLetter"/>
      <w:suff w:val="tab"/>
      <w:lvlText w:val="%2."/>
      <w:lvlJc w:val="left"/>
      <w:pPr>
        <w:pStyle w:val="Normal"/>
        <w:tabs>
          <w:tab w:val="num" w:pos="1440" w:leader="none"/>
        </w:tabs>
        <w:ind w:left="1440" w:hanging="360"/>
      </w:pPr>
    </w:lvl>
    <w:lvl w:ilvl="2">
      <w:start w:val="1"/>
      <w:numFmt w:val="lowerRoman"/>
      <w:suff w:val="tab"/>
      <w:lvlText w:val="%3."/>
      <w:lvlJc w:val="right"/>
      <w:pPr>
        <w:pStyle w:val="Normal"/>
        <w:tabs>
          <w:tab w:val="num" w:pos="2160" w:leader="none"/>
        </w:tabs>
        <w:ind w:left="2160" w:hanging="180"/>
      </w:pPr>
    </w:lvl>
    <w:lvl w:ilvl="3">
      <w:start w:val="1"/>
      <w:numFmt w:val="decimal"/>
      <w:suff w:val="tab"/>
      <w:lvlText w:val="%4."/>
      <w:lvlJc w:val="left"/>
      <w:pPr>
        <w:pStyle w:val="Normal"/>
        <w:tabs>
          <w:tab w:val="num" w:pos="2880" w:leader="none"/>
        </w:tabs>
        <w:ind w:left="2880" w:hanging="360"/>
      </w:pPr>
    </w:lvl>
    <w:lvl w:ilvl="4">
      <w:start w:val="1"/>
      <w:numFmt w:val="lowerLetter"/>
      <w:suff w:val="tab"/>
      <w:lvlText w:val="%5."/>
      <w:lvlJc w:val="left"/>
      <w:pPr>
        <w:pStyle w:val="Normal"/>
        <w:tabs>
          <w:tab w:val="num" w:pos="3600" w:leader="none"/>
        </w:tabs>
        <w:ind w:left="3600" w:hanging="360"/>
      </w:pPr>
    </w:lvl>
    <w:lvl w:ilvl="5">
      <w:start w:val="1"/>
      <w:numFmt w:val="lowerRoman"/>
      <w:suff w:val="tab"/>
      <w:lvlText w:val="%6."/>
      <w:lvlJc w:val="right"/>
      <w:pPr>
        <w:pStyle w:val="Normal"/>
        <w:tabs>
          <w:tab w:val="num" w:pos="4320" w:leader="none"/>
        </w:tabs>
        <w:ind w:left="4320" w:hanging="180"/>
      </w:pPr>
    </w:lvl>
    <w:lvl w:ilvl="6">
      <w:start w:val="1"/>
      <w:numFmt w:val="decimal"/>
      <w:suff w:val="tab"/>
      <w:lvlText w:val="%7."/>
      <w:lvlJc w:val="left"/>
      <w:pPr>
        <w:pStyle w:val="Normal"/>
        <w:tabs>
          <w:tab w:val="num" w:pos="5040" w:leader="none"/>
        </w:tabs>
        <w:ind w:left="5040" w:hanging="360"/>
      </w:pPr>
    </w:lvl>
    <w:lvl w:ilvl="7">
      <w:start w:val="1"/>
      <w:numFmt w:val="lowerLetter"/>
      <w:suff w:val="tab"/>
      <w:lvlText w:val="%8."/>
      <w:lvlJc w:val="left"/>
      <w:pPr>
        <w:pStyle w:val="Normal"/>
        <w:tabs>
          <w:tab w:val="num" w:pos="5760" w:leader="none"/>
        </w:tabs>
        <w:ind w:left="5760" w:hanging="360"/>
      </w:pPr>
    </w:lvl>
    <w:lvl w:ilvl="8">
      <w:start w:val="1"/>
      <w:numFmt w:val="lowerRoman"/>
      <w:suff w:val="tab"/>
      <w:lvlText w:val="%9."/>
      <w:lvlJc w:val="right"/>
      <w:pPr>
        <w:pStyle w:val="Normal"/>
        <w:tabs>
          <w:tab w:val="num" w:pos="6480" w:leader="none"/>
        </w:tabs>
        <w:ind w:left="6480" w:hanging="180"/>
      </w:pPr>
    </w:lvl>
  </w:abstractNum>
  <w:abstractNum w:abstractNumId="7">
    <w:multiLevelType w:val="hybridMultilevel"/>
    <w:lvl w:ilvl="0">
      <w:start w:val="1"/>
      <w:numFmt w:val="bullet"/>
      <w:suff w:val="tab"/>
      <w:lvlText w:val=""/>
      <w:lvlJc w:val="left"/>
      <w:pPr>
        <w:pStyle w:val="Normal"/>
        <w:ind w:left="720" w:hanging="360"/>
      </w:pPr>
      <w:rPr>
        <w:rFonts w:ascii="Symbol" w:hAnsi="Symbol"/>
      </w:rPr>
    </w:lvl>
    <w:lvl w:ilvl="1">
      <w:start w:val="1"/>
      <w:numFmt w:val="bullet"/>
      <w:suff w:val="tab"/>
      <w:lvlText w:val="o"/>
      <w:lvlJc w:val="left"/>
      <w:pPr>
        <w:pStyle w:val="Normal"/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suff w:val="tab"/>
      <w:lvlText w:val=""/>
      <w:lvlJc w:val="left"/>
      <w:pPr>
        <w:pStyle w:val="Normal"/>
        <w:ind w:left="2160" w:hanging="360"/>
      </w:pPr>
      <w:rPr>
        <w:rFonts w:ascii="Wingdings" w:hAnsi="Wingdings"/>
      </w:rPr>
    </w:lvl>
    <w:lvl w:ilvl="3">
      <w:start w:val="1"/>
      <w:numFmt w:val="bullet"/>
      <w:suff w:val="tab"/>
      <w:lvlText w:val=""/>
      <w:lvlJc w:val="left"/>
      <w:pPr>
        <w:pStyle w:val="Normal"/>
        <w:ind w:left="2880" w:hanging="360"/>
      </w:pPr>
      <w:rPr>
        <w:rFonts w:ascii="Symbol" w:hAnsi="Symbol"/>
      </w:rPr>
    </w:lvl>
    <w:lvl w:ilvl="4">
      <w:start w:val="1"/>
      <w:numFmt w:val="bullet"/>
      <w:suff w:val="tab"/>
      <w:lvlText w:val="o"/>
      <w:lvlJc w:val="left"/>
      <w:pPr>
        <w:pStyle w:val="Normal"/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suff w:val="tab"/>
      <w:lvlText w:val=""/>
      <w:lvlJc w:val="left"/>
      <w:pPr>
        <w:pStyle w:val="Normal"/>
        <w:ind w:left="4320" w:hanging="360"/>
      </w:pPr>
      <w:rPr>
        <w:rFonts w:ascii="Wingdings" w:hAnsi="Wingdings"/>
      </w:rPr>
    </w:lvl>
    <w:lvl w:ilvl="6">
      <w:start w:val="1"/>
      <w:numFmt w:val="bullet"/>
      <w:suff w:val="tab"/>
      <w:lvlText w:val=""/>
      <w:lvlJc w:val="left"/>
      <w:pPr>
        <w:pStyle w:val="Normal"/>
        <w:ind w:left="5040" w:hanging="360"/>
      </w:pPr>
      <w:rPr>
        <w:rFonts w:ascii="Symbol" w:hAnsi="Symbol"/>
      </w:rPr>
    </w:lvl>
    <w:lvl w:ilvl="7">
      <w:start w:val="1"/>
      <w:numFmt w:val="bullet"/>
      <w:suff w:val="tab"/>
      <w:lvlText w:val="o"/>
      <w:lvlJc w:val="left"/>
      <w:pPr>
        <w:pStyle w:val="Normal"/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suff w:val="tab"/>
      <w:lvlText w:val=""/>
      <w:lvlJc w:val="left"/>
      <w:pPr>
        <w:pStyle w:val="Normal"/>
        <w:ind w:left="6480" w:hanging="360"/>
      </w:pPr>
      <w:rPr>
        <w:rFonts w:ascii="Wingdings" w:hAnsi="Wingdings"/>
      </w:rPr>
    </w:lvl>
  </w:abstractNum>
  <w:abstractNum w:abstractNumId="8">
    <w:multiLevelType w:val="hybridMultilevel"/>
    <w:lvl w:ilvl="0">
      <w:start w:val="1"/>
      <w:numFmt w:val="decimal"/>
      <w:suff w:val="tab"/>
      <w:lvlText w:val="%1."/>
      <w:lvlJc w:val="left"/>
      <w:pPr>
        <w:pStyle w:val="Normal"/>
        <w:tabs>
          <w:tab w:val="num" w:pos="751" w:leader="none"/>
        </w:tabs>
        <w:ind w:left="751" w:hanging="360"/>
      </w:pPr>
      <w:rPr>
        <w:i w:val="0"/>
      </w:rPr>
    </w:lvl>
    <w:lvl w:ilvl="1">
      <w:start w:val="1"/>
      <w:numFmt w:val="decimal"/>
      <w:suff w:val="tab"/>
      <w:lvlText w:val="%1.%2."/>
      <w:lvlJc w:val="left"/>
      <w:pPr>
        <w:pStyle w:val="Normal"/>
        <w:ind w:left="927" w:hanging="360"/>
      </w:pPr>
    </w:lvl>
    <w:lvl w:ilvl="2">
      <w:start w:val="1"/>
      <w:numFmt w:val="decimal"/>
      <w:suff w:val="tab"/>
      <w:lvlText w:val="%1.%2.%3."/>
      <w:lvlJc w:val="left"/>
      <w:pPr>
        <w:pStyle w:val="Normal"/>
        <w:ind w:left="1622" w:hanging="720"/>
      </w:pPr>
    </w:lvl>
    <w:lvl w:ilvl="3">
      <w:start w:val="1"/>
      <w:numFmt w:val="decimal"/>
      <w:suff w:val="tab"/>
      <w:lvlText w:val="%1.%2.%3.%4."/>
      <w:lvlJc w:val="left"/>
      <w:pPr>
        <w:pStyle w:val="Normal"/>
        <w:ind w:left="1957" w:hanging="720"/>
      </w:pPr>
    </w:lvl>
    <w:lvl w:ilvl="4">
      <w:start w:val="1"/>
      <w:numFmt w:val="decimal"/>
      <w:suff w:val="tab"/>
      <w:lvlText w:val="%1.%2.%3.%4.%5."/>
      <w:lvlJc w:val="left"/>
      <w:pPr>
        <w:pStyle w:val="Normal"/>
        <w:ind w:left="2652" w:hanging="1080"/>
      </w:pPr>
    </w:lvl>
    <w:lvl w:ilvl="5">
      <w:start w:val="1"/>
      <w:numFmt w:val="decimal"/>
      <w:suff w:val="tab"/>
      <w:lvlText w:val="%1.%2.%3.%4.%5.%6."/>
      <w:lvlJc w:val="left"/>
      <w:pPr>
        <w:pStyle w:val="Normal"/>
        <w:ind w:left="2987" w:hanging="1080"/>
      </w:pPr>
    </w:lvl>
    <w:lvl w:ilvl="6">
      <w:start w:val="1"/>
      <w:numFmt w:val="decimal"/>
      <w:suff w:val="tab"/>
      <w:lvlText w:val="%1.%2.%3.%4.%5.%6.%7."/>
      <w:lvlJc w:val="left"/>
      <w:pPr>
        <w:pStyle w:val="Normal"/>
        <w:ind w:left="3322" w:hanging="1080"/>
      </w:pPr>
    </w:lvl>
    <w:lvl w:ilvl="7">
      <w:start w:val="1"/>
      <w:numFmt w:val="decimal"/>
      <w:suff w:val="tab"/>
      <w:lvlText w:val="%1.%2.%3.%4.%5.%6.%7.%8."/>
      <w:lvlJc w:val="left"/>
      <w:pPr>
        <w:pStyle w:val="Normal"/>
        <w:ind w:left="4017" w:hanging="1440"/>
      </w:pPr>
    </w:lvl>
    <w:lvl w:ilvl="8">
      <w:start w:val="1"/>
      <w:numFmt w:val="decimal"/>
      <w:suff w:val="tab"/>
      <w:lvlText w:val="%1.%2.%3.%4.%5.%6.%7.%8.%9."/>
      <w:lvlJc w:val="left"/>
      <w:pPr>
        <w:pStyle w:val="Normal"/>
        <w:ind w:left="4352" w:hanging="1440"/>
      </w:pPr>
    </w:lvl>
  </w:abstractNum>
  <w:abstractNum w:abstractNumId="9">
    <w:multiLevelType w:val="hybridMultilevel"/>
    <w:lvl w:ilvl="0">
      <w:start w:val="1"/>
      <w:numFmt w:val="decimal"/>
      <w:suff w:val="tab"/>
      <w:lvlText w:val="%1."/>
      <w:lvlJc w:val="left"/>
      <w:pPr>
        <w:pStyle w:val="Normal"/>
        <w:tabs>
          <w:tab w:val="num" w:pos="735" w:leader="none"/>
        </w:tabs>
        <w:ind w:left="735" w:hanging="375"/>
      </w:pPr>
    </w:lvl>
    <w:lvl w:ilvl="1">
      <w:start w:val="1"/>
      <w:numFmt w:val="lowerLetter"/>
      <w:suff w:val="tab"/>
      <w:lvlText w:val="%2."/>
      <w:lvlJc w:val="left"/>
      <w:pPr>
        <w:pStyle w:val="Normal"/>
        <w:tabs>
          <w:tab w:val="num" w:pos="1440" w:leader="none"/>
        </w:tabs>
        <w:ind w:left="1440" w:hanging="360"/>
      </w:pPr>
    </w:lvl>
    <w:lvl w:ilvl="2">
      <w:start w:val="1"/>
      <w:numFmt w:val="lowerRoman"/>
      <w:suff w:val="tab"/>
      <w:lvlText w:val="%3."/>
      <w:lvlJc w:val="right"/>
      <w:pPr>
        <w:pStyle w:val="Normal"/>
        <w:tabs>
          <w:tab w:val="num" w:pos="2160" w:leader="none"/>
        </w:tabs>
        <w:ind w:left="2160" w:hanging="180"/>
      </w:pPr>
    </w:lvl>
    <w:lvl w:ilvl="3">
      <w:start w:val="1"/>
      <w:numFmt w:val="decimal"/>
      <w:suff w:val="tab"/>
      <w:lvlText w:val="%4."/>
      <w:lvlJc w:val="left"/>
      <w:pPr>
        <w:pStyle w:val="Normal"/>
        <w:tabs>
          <w:tab w:val="num" w:pos="2880" w:leader="none"/>
        </w:tabs>
        <w:ind w:left="2880" w:hanging="360"/>
      </w:pPr>
    </w:lvl>
    <w:lvl w:ilvl="4">
      <w:start w:val="1"/>
      <w:numFmt w:val="lowerLetter"/>
      <w:suff w:val="tab"/>
      <w:lvlText w:val="%5."/>
      <w:lvlJc w:val="left"/>
      <w:pPr>
        <w:pStyle w:val="Normal"/>
        <w:tabs>
          <w:tab w:val="num" w:pos="3600" w:leader="none"/>
        </w:tabs>
        <w:ind w:left="3600" w:hanging="360"/>
      </w:pPr>
    </w:lvl>
    <w:lvl w:ilvl="5">
      <w:start w:val="1"/>
      <w:numFmt w:val="lowerRoman"/>
      <w:suff w:val="tab"/>
      <w:lvlText w:val="%6."/>
      <w:lvlJc w:val="right"/>
      <w:pPr>
        <w:pStyle w:val="Normal"/>
        <w:tabs>
          <w:tab w:val="num" w:pos="4320" w:leader="none"/>
        </w:tabs>
        <w:ind w:left="4320" w:hanging="180"/>
      </w:pPr>
    </w:lvl>
    <w:lvl w:ilvl="6">
      <w:start w:val="1"/>
      <w:numFmt w:val="decimal"/>
      <w:suff w:val="tab"/>
      <w:lvlText w:val="%7."/>
      <w:lvlJc w:val="left"/>
      <w:pPr>
        <w:pStyle w:val="Normal"/>
        <w:tabs>
          <w:tab w:val="num" w:pos="5040" w:leader="none"/>
        </w:tabs>
        <w:ind w:left="5040" w:hanging="360"/>
      </w:pPr>
    </w:lvl>
    <w:lvl w:ilvl="7">
      <w:start w:val="1"/>
      <w:numFmt w:val="lowerLetter"/>
      <w:suff w:val="tab"/>
      <w:lvlText w:val="%8."/>
      <w:lvlJc w:val="left"/>
      <w:pPr>
        <w:pStyle w:val="Normal"/>
        <w:tabs>
          <w:tab w:val="num" w:pos="5760" w:leader="none"/>
        </w:tabs>
        <w:ind w:left="5760" w:hanging="360"/>
      </w:pPr>
    </w:lvl>
    <w:lvl w:ilvl="8">
      <w:start w:val="1"/>
      <w:numFmt w:val="lowerRoman"/>
      <w:suff w:val="tab"/>
      <w:lvlText w:val="%9."/>
      <w:lvlJc w:val="right"/>
      <w:pPr>
        <w:pStyle w:val="Normal"/>
        <w:tabs>
          <w:tab w:val="num" w:pos="6480" w:leader="none"/>
        </w:tabs>
        <w:ind w:left="6480" w:hanging="180"/>
      </w:pPr>
    </w:lvl>
  </w:abstractNum>
  <w:abstractNum w:abstractNumId="10">
    <w:multiLevelType w:val="hybridMultilevel"/>
    <w:lvl w:ilvl="0">
      <w:start w:val="1"/>
      <w:numFmt w:val="decimal"/>
      <w:suff w:val="tab"/>
      <w:lvlText w:val="%1."/>
      <w:lvlJc w:val="left"/>
      <w:pPr>
        <w:pStyle w:val="Normal"/>
        <w:tabs>
          <w:tab w:val="num" w:pos="360" w:leader="none"/>
        </w:tabs>
        <w:ind w:left="360" w:hanging="360"/>
      </w:pPr>
    </w:lvl>
    <w:lvl w:ilvl="1">
      <w:start w:val="1"/>
      <w:numFmt w:val="lowerLetter"/>
      <w:suff w:val="tab"/>
      <w:lvlText w:val="%2."/>
      <w:lvlJc w:val="left"/>
      <w:pPr>
        <w:pStyle w:val="Normal"/>
        <w:tabs>
          <w:tab w:val="num" w:pos="1080" w:leader="none"/>
        </w:tabs>
        <w:ind w:left="1080" w:hanging="360"/>
      </w:pPr>
    </w:lvl>
    <w:lvl w:ilvl="2">
      <w:start w:val="1"/>
      <w:numFmt w:val="lowerRoman"/>
      <w:suff w:val="tab"/>
      <w:lvlText w:val="%3."/>
      <w:lvlJc w:val="right"/>
      <w:pPr>
        <w:pStyle w:val="Normal"/>
        <w:tabs>
          <w:tab w:val="num" w:pos="1800" w:leader="none"/>
        </w:tabs>
        <w:ind w:left="1800" w:hanging="180"/>
      </w:pPr>
    </w:lvl>
    <w:lvl w:ilvl="3">
      <w:start w:val="1"/>
      <w:numFmt w:val="decimal"/>
      <w:suff w:val="tab"/>
      <w:lvlText w:val="%4."/>
      <w:lvlJc w:val="left"/>
      <w:pPr>
        <w:pStyle w:val="Normal"/>
        <w:tabs>
          <w:tab w:val="num" w:pos="2520" w:leader="none"/>
        </w:tabs>
        <w:ind w:left="2520" w:hanging="360"/>
      </w:pPr>
    </w:lvl>
    <w:lvl w:ilvl="4">
      <w:start w:val="1"/>
      <w:numFmt w:val="lowerLetter"/>
      <w:suff w:val="tab"/>
      <w:lvlText w:val="%5."/>
      <w:lvlJc w:val="left"/>
      <w:pPr>
        <w:pStyle w:val="Normal"/>
        <w:tabs>
          <w:tab w:val="num" w:pos="3240" w:leader="none"/>
        </w:tabs>
        <w:ind w:left="3240" w:hanging="360"/>
      </w:pPr>
    </w:lvl>
    <w:lvl w:ilvl="5">
      <w:start w:val="1"/>
      <w:numFmt w:val="lowerRoman"/>
      <w:suff w:val="tab"/>
      <w:lvlText w:val="%6."/>
      <w:lvlJc w:val="right"/>
      <w:pPr>
        <w:pStyle w:val="Normal"/>
        <w:tabs>
          <w:tab w:val="num" w:pos="3960" w:leader="none"/>
        </w:tabs>
        <w:ind w:left="3960" w:hanging="180"/>
      </w:pPr>
    </w:lvl>
    <w:lvl w:ilvl="6">
      <w:start w:val="1"/>
      <w:numFmt w:val="decimal"/>
      <w:suff w:val="tab"/>
      <w:lvlText w:val="%7."/>
      <w:lvlJc w:val="left"/>
      <w:pPr>
        <w:pStyle w:val="Normal"/>
        <w:tabs>
          <w:tab w:val="num" w:pos="4680" w:leader="none"/>
        </w:tabs>
        <w:ind w:left="4680" w:hanging="360"/>
      </w:pPr>
    </w:lvl>
    <w:lvl w:ilvl="7">
      <w:start w:val="1"/>
      <w:numFmt w:val="lowerLetter"/>
      <w:suff w:val="tab"/>
      <w:lvlText w:val="%8."/>
      <w:lvlJc w:val="left"/>
      <w:pPr>
        <w:pStyle w:val="Normal"/>
        <w:tabs>
          <w:tab w:val="num" w:pos="5400" w:leader="none"/>
        </w:tabs>
        <w:ind w:left="5400" w:hanging="360"/>
      </w:pPr>
    </w:lvl>
    <w:lvl w:ilvl="8">
      <w:start w:val="1"/>
      <w:numFmt w:val="lowerRoman"/>
      <w:suff w:val="tab"/>
      <w:lvlText w:val="%9."/>
      <w:lvlJc w:val="right"/>
      <w:pPr>
        <w:pStyle w:val="Normal"/>
        <w:tabs>
          <w:tab w:val="num" w:pos="6120" w:leader="none"/>
        </w:tabs>
        <w:ind w:left="6120" w:hanging="180"/>
      </w:pPr>
    </w:lvl>
  </w:abstractNum>
  <w:abstractNum w:abstractNumId="11">
    <w:multiLevelType w:val="hybridMultilevel"/>
    <w:lvl w:ilvl="0">
      <w:start w:val="1"/>
      <w:numFmt w:val="decimal"/>
      <w:suff w:val="tab"/>
      <w:lvlText w:val="%1."/>
      <w:lvlJc w:val="left"/>
      <w:pPr>
        <w:pStyle w:val="Normal"/>
        <w:tabs>
          <w:tab w:val="num" w:pos="540" w:leader="none"/>
        </w:tabs>
        <w:ind w:left="540" w:hanging="360"/>
      </w:pPr>
    </w:lvl>
    <w:lvl w:ilvl="1">
      <w:start w:val="1"/>
      <w:numFmt w:val="decimal"/>
      <w:suff w:val="tab"/>
      <w:lvlText w:val="%1.%2."/>
      <w:lvlJc w:val="left"/>
      <w:pPr>
        <w:pStyle w:val="Normal"/>
        <w:tabs>
          <w:tab w:val="num" w:pos="1000" w:leader="none"/>
        </w:tabs>
        <w:ind w:left="1000" w:hanging="432"/>
      </w:pPr>
    </w:lvl>
    <w:lvl w:ilvl="2">
      <w:start w:val="1"/>
      <w:numFmt w:val="decimal"/>
      <w:suff w:val="tab"/>
      <w:lvlText w:val="%1.%2.%3."/>
      <w:lvlJc w:val="left"/>
      <w:pPr>
        <w:pStyle w:val="Normal"/>
        <w:tabs>
          <w:tab w:val="num" w:pos="861" w:leader="none"/>
        </w:tabs>
        <w:ind w:left="645" w:hanging="504"/>
      </w:pPr>
    </w:lvl>
    <w:lvl w:ilvl="3">
      <w:start w:val="1"/>
      <w:numFmt w:val="decimal"/>
      <w:suff w:val="tab"/>
      <w:lvlText w:val="%1.%2.%3.%4."/>
      <w:lvlJc w:val="left"/>
      <w:pPr>
        <w:pStyle w:val="Normal"/>
        <w:tabs>
          <w:tab w:val="num" w:pos="2357" w:leader="none"/>
        </w:tabs>
        <w:ind w:left="1925" w:hanging="648"/>
      </w:pPr>
    </w:lvl>
    <w:lvl w:ilvl="4">
      <w:start w:val="1"/>
      <w:numFmt w:val="thaiNumbers"/>
      <w:suff w:val="tab"/>
      <w:lvlText w:val="%5)"/>
      <w:lvlJc w:val="left"/>
      <w:pPr>
        <w:pStyle w:val="Normal"/>
        <w:tabs>
          <w:tab w:val="num" w:pos="2520" w:leader="none"/>
        </w:tabs>
        <w:ind w:left="2232" w:hanging="792"/>
      </w:pPr>
    </w:lvl>
    <w:lvl w:ilvl="5">
      <w:start w:val="1"/>
      <w:numFmt w:val="bullet"/>
      <w:suff w:val="tab"/>
      <w:lvlText w:val=""/>
      <w:lvlJc w:val="left"/>
      <w:pPr>
        <w:pStyle w:val="Normal"/>
        <w:tabs>
          <w:tab w:val="num" w:pos="3240" w:leader="none"/>
        </w:tabs>
        <w:ind w:left="2736" w:hanging="936"/>
      </w:pPr>
      <w:rPr>
        <w:rFonts w:ascii="Symbol" w:hAnsi="Symbol"/>
      </w:rPr>
    </w:lvl>
    <w:lvl w:ilvl="6">
      <w:start w:val="1"/>
      <w:numFmt w:val="decimal"/>
      <w:suff w:val="tab"/>
      <w:lvlText w:val="%1.%2.%3.%4.%5.%6.%7."/>
      <w:lvlJc w:val="left"/>
      <w:pPr>
        <w:pStyle w:val="Normal"/>
        <w:tabs>
          <w:tab w:val="num" w:pos="3960" w:leader="none"/>
        </w:tabs>
        <w:ind w:left="3240" w:hanging="1080"/>
      </w:pPr>
    </w:lvl>
    <w:lvl w:ilvl="7">
      <w:start w:val="1"/>
      <w:numFmt w:val="decimal"/>
      <w:suff w:val="tab"/>
      <w:lvlText w:val="%1.%2.%3.%4.%5.%6.%7.%8."/>
      <w:lvlJc w:val="left"/>
      <w:pPr>
        <w:pStyle w:val="Normal"/>
        <w:tabs>
          <w:tab w:val="num" w:pos="4320" w:leader="none"/>
        </w:tabs>
        <w:ind w:left="3744" w:hanging="1224"/>
      </w:pPr>
    </w:lvl>
    <w:lvl w:ilvl="8">
      <w:start w:val="1"/>
      <w:numFmt w:val="decimal"/>
      <w:suff w:val="tab"/>
      <w:lvlText w:val="%1.%2.%3.%4.%5.%6.%7.%8.%9."/>
      <w:lvlJc w:val="left"/>
      <w:pPr>
        <w:pStyle w:val="Normal"/>
        <w:tabs>
          <w:tab w:val="num" w:pos="5040" w:leader="none"/>
        </w:tabs>
        <w:ind w:left="4320" w:hanging="1440"/>
      </w:pPr>
    </w:lvl>
  </w:abstractNum>
  <w:abstractNum w:abstractNumId="12">
    <w:multiLevelType w:val="hybridMultilevel"/>
    <w:lvl w:ilvl="0">
      <w:start w:val="1"/>
      <w:numFmt w:val="decimal"/>
      <w:suff w:val="tab"/>
      <w:lvlText w:val="%1."/>
      <w:lvlJc w:val="left"/>
      <w:pPr>
        <w:pStyle w:val="Normal"/>
        <w:tabs>
          <w:tab w:val="num" w:pos="360" w:leader="none"/>
        </w:tabs>
        <w:ind w:left="360" w:hanging="360"/>
      </w:pPr>
      <w:rPr>
        <w:rFonts w:ascii="Times New Roman" w:hAnsi="Times New Roman" w:eastAsia="Times New Roman" w:cs="Times New Roman"/>
      </w:rPr>
    </w:lvl>
    <w:lvl w:ilvl="1">
      <w:start w:val="1"/>
      <w:numFmt w:val="decimal"/>
      <w:suff w:val="tab"/>
      <w:lvlText w:val="%1.%2"/>
      <w:lvlJc w:val="left"/>
      <w:pPr>
        <w:pStyle w:val="Normal"/>
        <w:tabs>
          <w:tab w:val="num" w:pos="360" w:leader="none"/>
        </w:tabs>
        <w:ind w:left="0" w:firstLine="397"/>
      </w:pPr>
      <w:rPr>
        <w:rFonts w:ascii="Times New Roman" w:hAnsi="Times New Roman" w:eastAsia="Times New Roman" w:cs="Times New Roman"/>
      </w:rPr>
    </w:lvl>
    <w:lvl w:ilvl="2">
      <w:start w:val="1"/>
      <w:numFmt w:val="decimal"/>
      <w:suff w:val="tab"/>
      <w:lvlText w:val="%1.%2."/>
      <w:lvlJc w:val="left"/>
      <w:pPr>
        <w:pStyle w:val="Normal"/>
        <w:tabs>
          <w:tab w:val="num" w:pos="113" w:leader="none"/>
        </w:tabs>
        <w:ind w:left="0" w:firstLine="0"/>
      </w:pPr>
    </w:lvl>
    <w:lvl w:ilvl="3">
      <w:start w:val="1"/>
      <w:numFmt w:val="decimal"/>
      <w:suff w:val="tab"/>
      <w:lvlText w:val="%1.%2.%3.%4"/>
      <w:lvlJc w:val="left"/>
      <w:pPr>
        <w:pStyle w:val="Normal"/>
        <w:tabs>
          <w:tab w:val="num" w:pos="1080" w:leader="none"/>
        </w:tabs>
        <w:ind w:left="1080" w:hanging="1080"/>
      </w:pPr>
    </w:lvl>
    <w:lvl w:ilvl="4">
      <w:start w:val="1"/>
      <w:numFmt w:val="decimal"/>
      <w:suff w:val="tab"/>
      <w:lvlText w:val="%1.%2.%3.%4.%5"/>
      <w:lvlJc w:val="left"/>
      <w:pPr>
        <w:pStyle w:val="Normal"/>
        <w:tabs>
          <w:tab w:val="num" w:pos="1080" w:leader="none"/>
        </w:tabs>
        <w:ind w:left="1080" w:hanging="1080"/>
      </w:pPr>
    </w:lvl>
    <w:lvl w:ilvl="5">
      <w:start w:val="1"/>
      <w:numFmt w:val="decimal"/>
      <w:suff w:val="tab"/>
      <w:lvlText w:val="%1.%2.%3.%4.%5.%6"/>
      <w:lvlJc w:val="left"/>
      <w:pPr>
        <w:pStyle w:val="Normal"/>
        <w:tabs>
          <w:tab w:val="num" w:pos="1440" w:leader="none"/>
        </w:tabs>
        <w:ind w:left="1440" w:hanging="1440"/>
      </w:pPr>
    </w:lvl>
    <w:lvl w:ilvl="6">
      <w:start w:val="1"/>
      <w:numFmt w:val="decimal"/>
      <w:suff w:val="tab"/>
      <w:lvlText w:val="%1.%2.%3.%4.%5.%6.%7"/>
      <w:lvlJc w:val="left"/>
      <w:pPr>
        <w:pStyle w:val="Normal"/>
        <w:tabs>
          <w:tab w:val="num" w:pos="1440" w:leader="none"/>
        </w:tabs>
        <w:ind w:left="1440" w:hanging="1440"/>
      </w:pPr>
    </w:lvl>
    <w:lvl w:ilvl="7">
      <w:start w:val="1"/>
      <w:numFmt w:val="decimal"/>
      <w:suff w:val="tab"/>
      <w:lvlText w:val="%1.%2.%3.%4.%5.%6.%7.%8"/>
      <w:lvlJc w:val="left"/>
      <w:pPr>
        <w:pStyle w:val="Normal"/>
        <w:tabs>
          <w:tab w:val="num" w:pos="1800" w:leader="none"/>
        </w:tabs>
        <w:ind w:left="1800" w:hanging="1800"/>
      </w:pPr>
    </w:lvl>
    <w:lvl w:ilvl="8">
      <w:start w:val="1"/>
      <w:numFmt w:val="decimal"/>
      <w:suff w:val="tab"/>
      <w:lvlText w:val="%1.%2.%3.%4.%5.%6.%7.%8.%9"/>
      <w:lvlJc w:val="left"/>
      <w:pPr>
        <w:pStyle w:val="Normal"/>
        <w:tabs>
          <w:tab w:val="num" w:pos="2160" w:leader="none"/>
        </w:tabs>
        <w:ind w:left="2160" w:hanging="2160"/>
      </w:pPr>
    </w:lvl>
  </w:abstractNum>
  <w:abstractNum w:abstractNumId="13">
    <w:multiLevelType w:val="hybridMultilevel"/>
    <w:lvl w:ilvl="0">
      <w:start w:val="1"/>
      <w:numFmt w:val="decimal"/>
      <w:suff w:val="tab"/>
      <w:lvlText w:val="%1."/>
      <w:lvlJc w:val="left"/>
      <w:pPr>
        <w:pStyle w:val="Normal"/>
        <w:tabs>
          <w:tab w:val="num" w:pos="360" w:leader="none"/>
        </w:tabs>
        <w:ind w:left="360" w:hanging="360"/>
      </w:pPr>
    </w:lvl>
    <w:lvl w:ilvl="1">
      <w:start w:val="1"/>
      <w:numFmt w:val="lowerLetter"/>
      <w:suff w:val="tab"/>
      <w:lvlText w:val="%2."/>
      <w:lvlJc w:val="left"/>
      <w:pPr>
        <w:pStyle w:val="Normal"/>
        <w:tabs>
          <w:tab w:val="num" w:pos="1080" w:leader="none"/>
        </w:tabs>
        <w:ind w:left="1080" w:hanging="360"/>
      </w:pPr>
    </w:lvl>
    <w:lvl w:ilvl="2">
      <w:start w:val="1"/>
      <w:numFmt w:val="lowerRoman"/>
      <w:suff w:val="tab"/>
      <w:lvlText w:val="%3."/>
      <w:lvlJc w:val="right"/>
      <w:pPr>
        <w:pStyle w:val="Normal"/>
        <w:tabs>
          <w:tab w:val="num" w:pos="1800" w:leader="none"/>
        </w:tabs>
        <w:ind w:left="1800" w:hanging="180"/>
      </w:pPr>
    </w:lvl>
    <w:lvl w:ilvl="3">
      <w:start w:val="1"/>
      <w:numFmt w:val="decimal"/>
      <w:suff w:val="tab"/>
      <w:lvlText w:val="%4."/>
      <w:lvlJc w:val="left"/>
      <w:pPr>
        <w:pStyle w:val="Normal"/>
        <w:tabs>
          <w:tab w:val="num" w:pos="2520" w:leader="none"/>
        </w:tabs>
        <w:ind w:left="2520" w:hanging="360"/>
      </w:pPr>
    </w:lvl>
    <w:lvl w:ilvl="4">
      <w:start w:val="1"/>
      <w:numFmt w:val="lowerLetter"/>
      <w:suff w:val="tab"/>
      <w:lvlText w:val="%5."/>
      <w:lvlJc w:val="left"/>
      <w:pPr>
        <w:pStyle w:val="Normal"/>
        <w:tabs>
          <w:tab w:val="num" w:pos="3240" w:leader="none"/>
        </w:tabs>
        <w:ind w:left="3240" w:hanging="360"/>
      </w:pPr>
    </w:lvl>
    <w:lvl w:ilvl="5">
      <w:start w:val="1"/>
      <w:numFmt w:val="lowerRoman"/>
      <w:suff w:val="tab"/>
      <w:lvlText w:val="%6."/>
      <w:lvlJc w:val="right"/>
      <w:pPr>
        <w:pStyle w:val="Normal"/>
        <w:tabs>
          <w:tab w:val="num" w:pos="3960" w:leader="none"/>
        </w:tabs>
        <w:ind w:left="3960" w:hanging="180"/>
      </w:pPr>
    </w:lvl>
    <w:lvl w:ilvl="6">
      <w:start w:val="1"/>
      <w:numFmt w:val="decimal"/>
      <w:suff w:val="tab"/>
      <w:lvlText w:val="%7."/>
      <w:lvlJc w:val="left"/>
      <w:pPr>
        <w:pStyle w:val="Normal"/>
        <w:tabs>
          <w:tab w:val="num" w:pos="4680" w:leader="none"/>
        </w:tabs>
        <w:ind w:left="4680" w:hanging="360"/>
      </w:pPr>
    </w:lvl>
    <w:lvl w:ilvl="7">
      <w:start w:val="1"/>
      <w:numFmt w:val="lowerLetter"/>
      <w:suff w:val="tab"/>
      <w:lvlText w:val="%8."/>
      <w:lvlJc w:val="left"/>
      <w:pPr>
        <w:pStyle w:val="Normal"/>
        <w:tabs>
          <w:tab w:val="num" w:pos="5400" w:leader="none"/>
        </w:tabs>
        <w:ind w:left="5400" w:hanging="360"/>
      </w:pPr>
    </w:lvl>
    <w:lvl w:ilvl="8">
      <w:start w:val="1"/>
      <w:numFmt w:val="lowerRoman"/>
      <w:suff w:val="tab"/>
      <w:lvlText w:val="%9."/>
      <w:lvlJc w:val="right"/>
      <w:pPr>
        <w:pStyle w:val="Normal"/>
        <w:tabs>
          <w:tab w:val="num" w:pos="6120" w:leader="none"/>
        </w:tabs>
        <w:ind w:left="6120" w:hanging="180"/>
      </w:pPr>
    </w:lvl>
  </w:abstractNum>
  <w:abstractNum w:abstractNumId="14">
    <w:multiLevelType w:val="hybridMultilevel"/>
    <w:lvl w:ilvl="0">
      <w:start w:val="1"/>
      <w:numFmt w:val="decimal"/>
      <w:suff w:val="tab"/>
      <w:lvlText w:val="%1."/>
      <w:lvlJc w:val="left"/>
      <w:pPr>
        <w:pStyle w:val="Normal"/>
        <w:tabs>
          <w:tab w:val="num" w:pos="645" w:leader="none"/>
        </w:tabs>
        <w:ind w:left="645" w:hanging="645"/>
      </w:pPr>
    </w:lvl>
    <w:lvl w:ilvl="1">
      <w:start w:val="1"/>
      <w:numFmt w:val="lowerLetter"/>
      <w:suff w:val="tab"/>
      <w:lvlText w:val="%2."/>
      <w:lvlJc w:val="left"/>
      <w:pPr>
        <w:pStyle w:val="Normal"/>
        <w:tabs>
          <w:tab w:val="num" w:pos="1080" w:leader="none"/>
        </w:tabs>
        <w:ind w:left="1080" w:hanging="360"/>
      </w:pPr>
    </w:lvl>
    <w:lvl w:ilvl="2">
      <w:start w:val="1"/>
      <w:numFmt w:val="lowerRoman"/>
      <w:suff w:val="tab"/>
      <w:lvlText w:val="%3."/>
      <w:lvlJc w:val="right"/>
      <w:pPr>
        <w:pStyle w:val="Normal"/>
        <w:tabs>
          <w:tab w:val="num" w:pos="1800" w:leader="none"/>
        </w:tabs>
        <w:ind w:left="1800" w:hanging="180"/>
      </w:pPr>
    </w:lvl>
    <w:lvl w:ilvl="3">
      <w:start w:val="1"/>
      <w:numFmt w:val="decimal"/>
      <w:suff w:val="tab"/>
      <w:lvlText w:val="%4."/>
      <w:lvlJc w:val="left"/>
      <w:pPr>
        <w:pStyle w:val="Normal"/>
        <w:tabs>
          <w:tab w:val="num" w:pos="2520" w:leader="none"/>
        </w:tabs>
        <w:ind w:left="2520" w:hanging="360"/>
      </w:pPr>
    </w:lvl>
    <w:lvl w:ilvl="4">
      <w:start w:val="1"/>
      <w:numFmt w:val="lowerLetter"/>
      <w:suff w:val="tab"/>
      <w:lvlText w:val="%5."/>
      <w:lvlJc w:val="left"/>
      <w:pPr>
        <w:pStyle w:val="Normal"/>
        <w:tabs>
          <w:tab w:val="num" w:pos="3240" w:leader="none"/>
        </w:tabs>
        <w:ind w:left="3240" w:hanging="360"/>
      </w:pPr>
    </w:lvl>
    <w:lvl w:ilvl="5">
      <w:start w:val="1"/>
      <w:numFmt w:val="lowerRoman"/>
      <w:suff w:val="tab"/>
      <w:lvlText w:val="%6."/>
      <w:lvlJc w:val="right"/>
      <w:pPr>
        <w:pStyle w:val="Normal"/>
        <w:tabs>
          <w:tab w:val="num" w:pos="3960" w:leader="none"/>
        </w:tabs>
        <w:ind w:left="3960" w:hanging="180"/>
      </w:pPr>
    </w:lvl>
    <w:lvl w:ilvl="6">
      <w:start w:val="1"/>
      <w:numFmt w:val="decimal"/>
      <w:suff w:val="tab"/>
      <w:lvlText w:val="%7."/>
      <w:lvlJc w:val="left"/>
      <w:pPr>
        <w:pStyle w:val="Normal"/>
        <w:tabs>
          <w:tab w:val="num" w:pos="4680" w:leader="none"/>
        </w:tabs>
        <w:ind w:left="4680" w:hanging="360"/>
      </w:pPr>
    </w:lvl>
    <w:lvl w:ilvl="7">
      <w:start w:val="1"/>
      <w:numFmt w:val="lowerLetter"/>
      <w:suff w:val="tab"/>
      <w:lvlText w:val="%8."/>
      <w:lvlJc w:val="left"/>
      <w:pPr>
        <w:pStyle w:val="Normal"/>
        <w:tabs>
          <w:tab w:val="num" w:pos="5400" w:leader="none"/>
        </w:tabs>
        <w:ind w:left="5400" w:hanging="360"/>
      </w:pPr>
    </w:lvl>
    <w:lvl w:ilvl="8">
      <w:start w:val="1"/>
      <w:numFmt w:val="lowerRoman"/>
      <w:suff w:val="tab"/>
      <w:lvlText w:val="%9."/>
      <w:lvlJc w:val="right"/>
      <w:pPr>
        <w:pStyle w:val="Normal"/>
        <w:tabs>
          <w:tab w:val="num" w:pos="6120" w:leader="none"/>
        </w:tabs>
        <w:ind w:left="6120" w:hanging="180"/>
      </w:pPr>
    </w:lvl>
  </w:abstractNum>
  <w:abstractNum w:abstractNumId="15">
    <w:multiLevelType w:val="hybridMultilevel"/>
    <w:lvl w:ilvl="0">
      <w:start w:val="1"/>
      <w:numFmt w:val="decimal"/>
      <w:suff w:val="tab"/>
      <w:lvlText w:val="%1."/>
      <w:lvlJc w:val="left"/>
      <w:pPr>
        <w:pStyle w:val="Normal"/>
        <w:ind w:left="644" w:hanging="360"/>
      </w:pPr>
    </w:lvl>
    <w:lvl w:ilvl="1">
      <w:start w:val="1"/>
      <w:numFmt w:val="lowerLetter"/>
      <w:suff w:val="tab"/>
      <w:lvlText w:val="%2."/>
      <w:lvlJc w:val="left"/>
      <w:pPr>
        <w:pStyle w:val="Normal"/>
        <w:ind w:left="1222" w:hanging="360"/>
      </w:pPr>
    </w:lvl>
    <w:lvl w:ilvl="2">
      <w:start w:val="1"/>
      <w:numFmt w:val="lowerRoman"/>
      <w:suff w:val="tab"/>
      <w:lvlText w:val="%3."/>
      <w:lvlJc w:val="right"/>
      <w:pPr>
        <w:pStyle w:val="Normal"/>
        <w:ind w:left="1942" w:hanging="180"/>
      </w:pPr>
    </w:lvl>
    <w:lvl w:ilvl="3">
      <w:start w:val="1"/>
      <w:numFmt w:val="decimal"/>
      <w:suff w:val="tab"/>
      <w:lvlText w:val="%4."/>
      <w:lvlJc w:val="left"/>
      <w:pPr>
        <w:pStyle w:val="Normal"/>
        <w:ind w:left="2662" w:hanging="360"/>
      </w:pPr>
    </w:lvl>
    <w:lvl w:ilvl="4">
      <w:start w:val="1"/>
      <w:numFmt w:val="lowerLetter"/>
      <w:suff w:val="tab"/>
      <w:lvlText w:val="%5."/>
      <w:lvlJc w:val="left"/>
      <w:pPr>
        <w:pStyle w:val="Normal"/>
        <w:ind w:left="3382" w:hanging="360"/>
      </w:pPr>
    </w:lvl>
    <w:lvl w:ilvl="5">
      <w:start w:val="1"/>
      <w:numFmt w:val="lowerRoman"/>
      <w:suff w:val="tab"/>
      <w:lvlText w:val="%6."/>
      <w:lvlJc w:val="right"/>
      <w:pPr>
        <w:pStyle w:val="Normal"/>
        <w:ind w:left="4102" w:hanging="180"/>
      </w:pPr>
    </w:lvl>
    <w:lvl w:ilvl="6">
      <w:start w:val="1"/>
      <w:numFmt w:val="decimal"/>
      <w:suff w:val="tab"/>
      <w:lvlText w:val="%7."/>
      <w:lvlJc w:val="left"/>
      <w:pPr>
        <w:pStyle w:val="Normal"/>
        <w:ind w:left="4822" w:hanging="360"/>
      </w:pPr>
    </w:lvl>
    <w:lvl w:ilvl="7">
      <w:start w:val="1"/>
      <w:numFmt w:val="lowerLetter"/>
      <w:suff w:val="tab"/>
      <w:lvlText w:val="%8."/>
      <w:lvlJc w:val="left"/>
      <w:pPr>
        <w:pStyle w:val="Normal"/>
        <w:ind w:left="5542" w:hanging="360"/>
      </w:pPr>
    </w:lvl>
    <w:lvl w:ilvl="8">
      <w:start w:val="1"/>
      <w:numFmt w:val="lowerRoman"/>
      <w:suff w:val="tab"/>
      <w:lvlText w:val="%9."/>
      <w:lvlJc w:val="right"/>
      <w:pPr>
        <w:pStyle w:val="Normal"/>
        <w:ind w:left="6262" w:hanging="180"/>
      </w:pPr>
    </w:lvl>
  </w:abstractNum>
  <w:abstractNum w:abstractNumId="16">
    <w:multiLevelType w:val="hybridMultilevel"/>
    <w:lvl w:ilvl="0">
      <w:start w:val="1"/>
      <w:numFmt w:val="bullet"/>
      <w:suff w:val="tab"/>
      <w:lvlText w:val=""/>
      <w:lvlJc w:val="left"/>
      <w:pPr>
        <w:pStyle w:val="Normal"/>
        <w:ind w:left="720" w:hanging="360"/>
      </w:pPr>
      <w:rPr>
        <w:rFonts w:ascii="Symbol" w:hAnsi="Symbol"/>
      </w:rPr>
    </w:lvl>
    <w:lvl w:ilvl="1">
      <w:start w:val="1"/>
      <w:numFmt w:val="bullet"/>
      <w:suff w:val="tab"/>
      <w:lvlText w:val="o"/>
      <w:lvlJc w:val="left"/>
      <w:pPr>
        <w:pStyle w:val="Normal"/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suff w:val="tab"/>
      <w:lvlText w:val=""/>
      <w:lvlJc w:val="left"/>
      <w:pPr>
        <w:pStyle w:val="Normal"/>
        <w:ind w:left="2160" w:hanging="360"/>
      </w:pPr>
      <w:rPr>
        <w:rFonts w:ascii="Wingdings" w:hAnsi="Wingdings"/>
      </w:rPr>
    </w:lvl>
    <w:lvl w:ilvl="3">
      <w:start w:val="1"/>
      <w:numFmt w:val="bullet"/>
      <w:suff w:val="tab"/>
      <w:lvlText w:val=""/>
      <w:lvlJc w:val="left"/>
      <w:pPr>
        <w:pStyle w:val="Normal"/>
        <w:ind w:left="2880" w:hanging="360"/>
      </w:pPr>
      <w:rPr>
        <w:rFonts w:ascii="Symbol" w:hAnsi="Symbol"/>
      </w:rPr>
    </w:lvl>
    <w:lvl w:ilvl="4">
      <w:start w:val="1"/>
      <w:numFmt w:val="bullet"/>
      <w:suff w:val="tab"/>
      <w:lvlText w:val="o"/>
      <w:lvlJc w:val="left"/>
      <w:pPr>
        <w:pStyle w:val="Normal"/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suff w:val="tab"/>
      <w:lvlText w:val=""/>
      <w:lvlJc w:val="left"/>
      <w:pPr>
        <w:pStyle w:val="Normal"/>
        <w:ind w:left="4320" w:hanging="360"/>
      </w:pPr>
      <w:rPr>
        <w:rFonts w:ascii="Wingdings" w:hAnsi="Wingdings"/>
      </w:rPr>
    </w:lvl>
    <w:lvl w:ilvl="6">
      <w:start w:val="1"/>
      <w:numFmt w:val="bullet"/>
      <w:suff w:val="tab"/>
      <w:lvlText w:val=""/>
      <w:lvlJc w:val="left"/>
      <w:pPr>
        <w:pStyle w:val="Normal"/>
        <w:ind w:left="5040" w:hanging="360"/>
      </w:pPr>
      <w:rPr>
        <w:rFonts w:ascii="Symbol" w:hAnsi="Symbol"/>
      </w:rPr>
    </w:lvl>
    <w:lvl w:ilvl="7">
      <w:start w:val="1"/>
      <w:numFmt w:val="bullet"/>
      <w:suff w:val="tab"/>
      <w:lvlText w:val="o"/>
      <w:lvlJc w:val="left"/>
      <w:pPr>
        <w:pStyle w:val="Normal"/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suff w:val="tab"/>
      <w:lvlText w:val=""/>
      <w:lvlJc w:val="left"/>
      <w:pPr>
        <w:pStyle w:val="Normal"/>
        <w:ind w:left="6480" w:hanging="360"/>
      </w:pPr>
      <w:rPr>
        <w:rFonts w:ascii="Wingdings" w:hAnsi="Wingdings"/>
      </w:rPr>
    </w:lvl>
  </w:abstractNum>
  <w:abstractNum w:abstractNumId="17">
    <w:multiLevelType w:val="hybridMultilevel"/>
    <w:lvl w:ilvl="0">
      <w:start w:val="1"/>
      <w:numFmt w:val="decimal"/>
      <w:suff w:val="tab"/>
      <w:lvlText w:val="%1."/>
      <w:lvlJc w:val="left"/>
      <w:pPr>
        <w:pStyle w:val="Normal"/>
        <w:tabs>
          <w:tab w:val="num" w:pos="720" w:leader="none"/>
        </w:tabs>
        <w:ind w:left="720" w:hanging="360"/>
      </w:pPr>
    </w:lvl>
    <w:lvl w:ilvl="1">
      <w:start w:val="1"/>
      <w:numFmt w:val="lowerLetter"/>
      <w:suff w:val="tab"/>
      <w:lvlText w:val="%2."/>
      <w:lvlJc w:val="left"/>
      <w:pPr>
        <w:pStyle w:val="Normal"/>
        <w:tabs>
          <w:tab w:val="num" w:pos="1440" w:leader="none"/>
        </w:tabs>
        <w:ind w:left="1440" w:hanging="360"/>
      </w:pPr>
    </w:lvl>
    <w:lvl w:ilvl="2">
      <w:start w:val="1"/>
      <w:numFmt w:val="lowerRoman"/>
      <w:suff w:val="tab"/>
      <w:lvlText w:val="%3."/>
      <w:lvlJc w:val="right"/>
      <w:pPr>
        <w:pStyle w:val="Normal"/>
        <w:tabs>
          <w:tab w:val="num" w:pos="2160" w:leader="none"/>
        </w:tabs>
        <w:ind w:left="2160" w:hanging="180"/>
      </w:pPr>
    </w:lvl>
    <w:lvl w:ilvl="3">
      <w:start w:val="1"/>
      <w:numFmt w:val="decimal"/>
      <w:suff w:val="tab"/>
      <w:lvlText w:val="%4."/>
      <w:lvlJc w:val="left"/>
      <w:pPr>
        <w:pStyle w:val="Normal"/>
        <w:tabs>
          <w:tab w:val="num" w:pos="2880" w:leader="none"/>
        </w:tabs>
        <w:ind w:left="2880" w:hanging="360"/>
      </w:pPr>
    </w:lvl>
    <w:lvl w:ilvl="4">
      <w:start w:val="1"/>
      <w:numFmt w:val="lowerLetter"/>
      <w:suff w:val="tab"/>
      <w:lvlText w:val="%5."/>
      <w:lvlJc w:val="left"/>
      <w:pPr>
        <w:pStyle w:val="Normal"/>
        <w:tabs>
          <w:tab w:val="num" w:pos="3600" w:leader="none"/>
        </w:tabs>
        <w:ind w:left="3600" w:hanging="360"/>
      </w:pPr>
    </w:lvl>
    <w:lvl w:ilvl="5">
      <w:start w:val="1"/>
      <w:numFmt w:val="lowerRoman"/>
      <w:suff w:val="tab"/>
      <w:lvlText w:val="%6."/>
      <w:lvlJc w:val="right"/>
      <w:pPr>
        <w:pStyle w:val="Normal"/>
        <w:tabs>
          <w:tab w:val="num" w:pos="4320" w:leader="none"/>
        </w:tabs>
        <w:ind w:left="4320" w:hanging="180"/>
      </w:pPr>
    </w:lvl>
    <w:lvl w:ilvl="6">
      <w:start w:val="1"/>
      <w:numFmt w:val="decimal"/>
      <w:suff w:val="tab"/>
      <w:lvlText w:val="%7."/>
      <w:lvlJc w:val="left"/>
      <w:pPr>
        <w:pStyle w:val="Normal"/>
        <w:tabs>
          <w:tab w:val="num" w:pos="5040" w:leader="none"/>
        </w:tabs>
        <w:ind w:left="5040" w:hanging="360"/>
      </w:pPr>
    </w:lvl>
    <w:lvl w:ilvl="7">
      <w:start w:val="1"/>
      <w:numFmt w:val="lowerLetter"/>
      <w:suff w:val="tab"/>
      <w:lvlText w:val="%8."/>
      <w:lvlJc w:val="left"/>
      <w:pPr>
        <w:pStyle w:val="Normal"/>
        <w:tabs>
          <w:tab w:val="num" w:pos="5760" w:leader="none"/>
        </w:tabs>
        <w:ind w:left="5760" w:hanging="360"/>
      </w:pPr>
    </w:lvl>
    <w:lvl w:ilvl="8">
      <w:start w:val="1"/>
      <w:numFmt w:val="lowerRoman"/>
      <w:suff w:val="tab"/>
      <w:lvlText w:val="%9."/>
      <w:lvlJc w:val="right"/>
      <w:pPr>
        <w:pStyle w:val="Normal"/>
        <w:tabs>
          <w:tab w:val="num" w:pos="6480" w:leader="none"/>
        </w:tabs>
        <w:ind w:left="6480" w:hanging="180"/>
      </w:pPr>
    </w:lvl>
  </w:abstractNum>
  <w:abstractNum w:abstractNumId="18">
    <w:multiLevelType w:val="hybridMultilevel"/>
    <w:lvl w:ilvl="0">
      <w:start w:val="1"/>
      <w:numFmt w:val="decimal"/>
      <w:suff w:val="tab"/>
      <w:lvlText w:val="%1."/>
      <w:lvlJc w:val="left"/>
      <w:pPr>
        <w:pStyle w:val="Normal"/>
        <w:ind w:left="848" w:hanging="360"/>
      </w:pPr>
    </w:lvl>
    <w:lvl w:ilvl="1">
      <w:start w:val="1"/>
      <w:numFmt w:val="lowerLetter"/>
      <w:suff w:val="tab"/>
      <w:lvlText w:val="%2."/>
      <w:lvlJc w:val="left"/>
      <w:pPr>
        <w:pStyle w:val="Normal"/>
        <w:ind w:left="1568" w:hanging="360"/>
      </w:pPr>
    </w:lvl>
    <w:lvl w:ilvl="2">
      <w:start w:val="1"/>
      <w:numFmt w:val="lowerRoman"/>
      <w:suff w:val="tab"/>
      <w:lvlText w:val="%3."/>
      <w:lvlJc w:val="right"/>
      <w:pPr>
        <w:pStyle w:val="Normal"/>
        <w:ind w:left="2288" w:hanging="180"/>
      </w:pPr>
    </w:lvl>
    <w:lvl w:ilvl="3">
      <w:start w:val="1"/>
      <w:numFmt w:val="decimal"/>
      <w:suff w:val="tab"/>
      <w:lvlText w:val="%4."/>
      <w:lvlJc w:val="left"/>
      <w:pPr>
        <w:pStyle w:val="Normal"/>
        <w:ind w:left="3008" w:hanging="360"/>
      </w:pPr>
    </w:lvl>
    <w:lvl w:ilvl="4">
      <w:start w:val="1"/>
      <w:numFmt w:val="lowerLetter"/>
      <w:suff w:val="tab"/>
      <w:lvlText w:val="%5."/>
      <w:lvlJc w:val="left"/>
      <w:pPr>
        <w:pStyle w:val="Normal"/>
        <w:ind w:left="3728" w:hanging="360"/>
      </w:pPr>
    </w:lvl>
    <w:lvl w:ilvl="5">
      <w:start w:val="1"/>
      <w:numFmt w:val="lowerRoman"/>
      <w:suff w:val="tab"/>
      <w:lvlText w:val="%6."/>
      <w:lvlJc w:val="right"/>
      <w:pPr>
        <w:pStyle w:val="Normal"/>
        <w:ind w:left="4448" w:hanging="180"/>
      </w:pPr>
    </w:lvl>
    <w:lvl w:ilvl="6">
      <w:start w:val="1"/>
      <w:numFmt w:val="decimal"/>
      <w:suff w:val="tab"/>
      <w:lvlText w:val="%7."/>
      <w:lvlJc w:val="left"/>
      <w:pPr>
        <w:pStyle w:val="Normal"/>
        <w:ind w:left="5168" w:hanging="360"/>
      </w:pPr>
    </w:lvl>
    <w:lvl w:ilvl="7">
      <w:start w:val="1"/>
      <w:numFmt w:val="lowerLetter"/>
      <w:suff w:val="tab"/>
      <w:lvlText w:val="%8."/>
      <w:lvlJc w:val="left"/>
      <w:pPr>
        <w:pStyle w:val="Normal"/>
        <w:ind w:left="5888" w:hanging="360"/>
      </w:pPr>
    </w:lvl>
    <w:lvl w:ilvl="8">
      <w:start w:val="1"/>
      <w:numFmt w:val="lowerRoman"/>
      <w:suff w:val="tab"/>
      <w:lvlText w:val="%9."/>
      <w:lvlJc w:val="right"/>
      <w:pPr>
        <w:pStyle w:val="Normal"/>
        <w:ind w:left="6608" w:hanging="180"/>
      </w:pPr>
    </w:lvl>
  </w:abstractNum>
  <w:abstractNum w:abstractNumId="19">
    <w:multiLevelType w:val="hybridMultilevel"/>
    <w:lvl w:ilvl="0">
      <w:start w:val="1"/>
      <w:numFmt w:val="decimal"/>
      <w:suff w:val="tab"/>
      <w:lvlText w:val="%1."/>
      <w:lvlJc w:val="left"/>
      <w:pPr>
        <w:pStyle w:val="Normal"/>
        <w:tabs>
          <w:tab w:val="num" w:pos="360" w:leader="none"/>
        </w:tabs>
        <w:ind w:left="360" w:hanging="360"/>
      </w:pPr>
    </w:lvl>
    <w:lvl w:ilvl="1">
      <w:start w:val="1"/>
      <w:numFmt w:val="lowerLetter"/>
      <w:suff w:val="tab"/>
      <w:lvlText w:val="%2."/>
      <w:lvlJc w:val="left"/>
      <w:pPr>
        <w:pStyle w:val="Normal"/>
        <w:tabs>
          <w:tab w:val="num" w:pos="1080" w:leader="none"/>
        </w:tabs>
        <w:ind w:left="1080" w:hanging="360"/>
      </w:pPr>
    </w:lvl>
    <w:lvl w:ilvl="2">
      <w:start w:val="1"/>
      <w:numFmt w:val="lowerRoman"/>
      <w:suff w:val="tab"/>
      <w:lvlText w:val="%3."/>
      <w:lvlJc w:val="right"/>
      <w:pPr>
        <w:pStyle w:val="Normal"/>
        <w:tabs>
          <w:tab w:val="num" w:pos="1800" w:leader="none"/>
        </w:tabs>
        <w:ind w:left="1800" w:hanging="180"/>
      </w:pPr>
    </w:lvl>
    <w:lvl w:ilvl="3">
      <w:start w:val="1"/>
      <w:numFmt w:val="decimal"/>
      <w:suff w:val="tab"/>
      <w:lvlText w:val="%4."/>
      <w:lvlJc w:val="left"/>
      <w:pPr>
        <w:pStyle w:val="Normal"/>
        <w:tabs>
          <w:tab w:val="num" w:pos="2520" w:leader="none"/>
        </w:tabs>
        <w:ind w:left="2520" w:hanging="360"/>
      </w:pPr>
    </w:lvl>
    <w:lvl w:ilvl="4">
      <w:start w:val="1"/>
      <w:numFmt w:val="lowerLetter"/>
      <w:suff w:val="tab"/>
      <w:lvlText w:val="%5."/>
      <w:lvlJc w:val="left"/>
      <w:pPr>
        <w:pStyle w:val="Normal"/>
        <w:tabs>
          <w:tab w:val="num" w:pos="3240" w:leader="none"/>
        </w:tabs>
        <w:ind w:left="3240" w:hanging="360"/>
      </w:pPr>
    </w:lvl>
    <w:lvl w:ilvl="5">
      <w:start w:val="1"/>
      <w:numFmt w:val="lowerRoman"/>
      <w:suff w:val="tab"/>
      <w:lvlText w:val="%6."/>
      <w:lvlJc w:val="right"/>
      <w:pPr>
        <w:pStyle w:val="Normal"/>
        <w:tabs>
          <w:tab w:val="num" w:pos="3960" w:leader="none"/>
        </w:tabs>
        <w:ind w:left="3960" w:hanging="180"/>
      </w:pPr>
    </w:lvl>
    <w:lvl w:ilvl="6">
      <w:start w:val="1"/>
      <w:numFmt w:val="decimal"/>
      <w:suff w:val="tab"/>
      <w:lvlText w:val="%7."/>
      <w:lvlJc w:val="left"/>
      <w:pPr>
        <w:pStyle w:val="Normal"/>
        <w:tabs>
          <w:tab w:val="num" w:pos="4680" w:leader="none"/>
        </w:tabs>
        <w:ind w:left="4680" w:hanging="360"/>
      </w:pPr>
    </w:lvl>
    <w:lvl w:ilvl="7">
      <w:start w:val="1"/>
      <w:numFmt w:val="lowerLetter"/>
      <w:suff w:val="tab"/>
      <w:lvlText w:val="%8."/>
      <w:lvlJc w:val="left"/>
      <w:pPr>
        <w:pStyle w:val="Normal"/>
        <w:tabs>
          <w:tab w:val="num" w:pos="5400" w:leader="none"/>
        </w:tabs>
        <w:ind w:left="5400" w:hanging="360"/>
      </w:pPr>
    </w:lvl>
    <w:lvl w:ilvl="8">
      <w:start w:val="1"/>
      <w:numFmt w:val="lowerRoman"/>
      <w:suff w:val="tab"/>
      <w:lvlText w:val="%9."/>
      <w:lvlJc w:val="right"/>
      <w:pPr>
        <w:pStyle w:val="Normal"/>
        <w:tabs>
          <w:tab w:val="num" w:pos="6120" w:leader="none"/>
        </w:tabs>
        <w:ind w:left="6120" w:hanging="180"/>
      </w:pPr>
    </w:lvl>
  </w:abstractNum>
  <w:num w:numId="1">
    <w:abstractNumId w:val="9"/>
  </w:num>
  <w:num w:numId="2">
    <w:abstractNumId w:val="17"/>
  </w:num>
  <w:num w:numId="3">
    <w:abstractNumId w:val="5"/>
  </w:num>
  <w:num w:numId="4">
    <w:abstractNumId w:val="19"/>
  </w:num>
  <w:num w:numId="5">
    <w:abstractNumId w:val="14"/>
  </w:num>
  <w:num w:numId="6">
    <w:abstractNumId w:val="13"/>
  </w:num>
  <w:num w:numId="7">
    <w:abstractNumId w:val="2"/>
  </w:num>
  <w:num w:numId="8">
    <w:abstractNumId w:val="4"/>
  </w:num>
  <w:num w:numId="9">
    <w:abstractNumId w:val="3"/>
  </w:num>
  <w:num w:numId="10">
    <w:abstractNumId w:val="6"/>
  </w:num>
  <w:num w:numId="11">
    <w:abstractNumId w:val="10"/>
  </w:num>
  <w:num w:numId="1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</w:num>
  <w:num w:numId="14">
    <w:abstractNumId w:val="8"/>
  </w:num>
  <w:num w:numId="15">
    <w:abstractNumId w:val="7"/>
  </w:num>
  <w:num w:numId="16">
    <w:abstractNumId w:val="16"/>
  </w:num>
  <w:num w:numId="17">
    <w:abstractNumId w:val="15"/>
  </w:num>
  <w:num w:numId="18">
    <w:abstractNumId w:val="18"/>
  </w:num>
  <w:num w:numId="19">
    <w:abstractNumId w:val="1"/>
  </w:num>
  <w:num w:numId="2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9"/>
  <w:characterSpacingControl w:val="doNotCompress"/>
  <w:footnotePr/>
  <w:compat>
    <w:spaceForUL w:val="true"/>
    <w:doNotBreakWrappedTables w:val="true"/>
    <w:doNotSnapToGridInCell w:val="true"/>
    <w:selectFldWithFirstOrLastChar w:val="true"/>
    <w:doNotWrapTextWithPunct w:val="true"/>
    <w:doNotUseEastAsianBreakRules w:val="true"/>
    <w:useWord2002TableStyleRules w:val="true"/>
    <w:growAutofit w:val="true"/>
    <w:useNormalStyleForList w:val="true"/>
    <w:doNotUseIndentAsNumberingTabStop w:val="true"/>
    <w:useAltKinsokuLineBreakRules w:val="true"/>
    <w:allowSpaceOfSameStyleInTable w:val="true"/>
    <w:doNotSuppressIndentation w:val="true"/>
    <w:doNotAutofitConstrainedTables w:val="true"/>
    <w:autofitToFirstFixedWidthCell w:val="true"/>
    <w:displayHangulFixedWidth w:val="true"/>
    <w:splitPgBreakAndParaMark w:val="true"/>
    <w:doNotVertAlignCellWithSp w:val="true"/>
    <w:doNotBreakConstrainedForcedTable w:val="true"/>
    <w:doNotVertAlignInTxbx w:val="true"/>
    <w:useAnsiKerningPairs w:val="true"/>
    <w:cachedColBalance w:val="true"/>
    <w:compatSetting w:name="compatibilityMode" w:uri="http://schemas.microsoft.com/office/word" w:val="11"/>
  </w:compat>
  <w:themeFontLang w:val="en-US" w:eastAsia="zh-CN"/>
  <w:shapeDefaults>
    <o:shapedefaults v:ext="edit" spidmax="1026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hAnsi="Times New Roman" w:eastAsia="Times New Roman" w:cs="Times New Roman"/>
        <w:lang w:val="ru-RU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Normal">
    <w:name w:val="Normal"/>
    <w:aliases w:val="Обычный"/>
    <w:next w:val="Normal"/>
    <w:link w:val="Normal"/>
    <w:qFormat/>
    <w:rPr>
      <w:sz w:val="24"/>
      <w:szCs w:val="24"/>
      <w:lang w:val="ru-RU" w:eastAsia="ru-RU" w:bidi="ar-SA"/>
    </w:rPr>
  </w:style>
  <w:style w:type="paragraph" w:styleId="Heading1">
    <w:name w:val="Заголовок 1,H1,Document Header1,Заголов,Загол 2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к1,Заголовок 1 Знак Знак Знак1"/>
    <w:basedOn w:val="Normal"/>
    <w:next w:val="Normal"/>
    <w:link w:val="UserStyle_0"/>
    <w:qFormat/>
    <w:pPr>
      <w:keepNext/>
      <w:jc w:val="center"/>
      <w:outlineLvl w:val="0"/>
    </w:pPr>
    <w:rPr>
      <w:rFonts w:ascii="TimesET" w:hAnsi="TimesET"/>
      <w:sz w:val="28"/>
      <w:lang w:val="en-US" w:eastAsia="en-US"/>
    </w:rPr>
  </w:style>
  <w:style w:type="paragraph" w:styleId="Heading2">
    <w:name w:val="Заголовок 2"/>
    <w:basedOn w:val="Normal"/>
    <w:next w:val="Normal"/>
    <w:link w:val="Normal"/>
    <w:qFormat/>
    <w:pPr>
      <w:keepNext/>
      <w:outlineLvl w:val="1"/>
    </w:pPr>
    <w:rPr>
      <w:sz w:val="28"/>
    </w:rPr>
  </w:style>
  <w:style w:type="paragraph" w:styleId="Heading3">
    <w:name w:val="Заголовок 3"/>
    <w:basedOn w:val="Normal"/>
    <w:next w:val="Normal"/>
    <w:link w:val="Normal"/>
    <w:qFormat/>
    <w:pPr>
      <w:keepNext/>
      <w:jc w:val="center"/>
      <w:outlineLvl w:val="2"/>
    </w:pPr>
    <w:rPr>
      <w:rFonts w:ascii="TimesET" w:hAnsi="TimesET"/>
      <w:sz w:val="36"/>
    </w:rPr>
  </w:style>
  <w:style w:type="character" w:styleId="NormalCharacter">
    <w:name w:val="Основной шрифт абзаца"/>
    <w:next w:val="NormalCharacter"/>
    <w:link w:val="Normal"/>
    <w:semiHidden/>
  </w:style>
  <w:style w:type="table" w:styleId="TableNormal">
    <w:name w:val="Обычная таблица"/>
    <w:next w:val="TableNormal"/>
    <w:link w:val="Normal"/>
    <w:semiHidden/>
  </w:style>
  <w:style w:type="numbering" w:styleId="NormalList">
    <w:name w:val="Нет списка"/>
    <w:next w:val="NormalList"/>
    <w:link w:val="Normal"/>
    <w:semiHidden/>
  </w:style>
  <w:style w:type="paragraph" w:styleId="Caption">
    <w:name w:val="Название объекта"/>
    <w:basedOn w:val="Normal"/>
    <w:next w:val="Normal"/>
    <w:link w:val="Normal"/>
    <w:qFormat/>
    <w:pPr>
      <w:jc w:val="both"/>
    </w:pPr>
    <w:rPr>
      <w:sz w:val="28"/>
    </w:rPr>
  </w:style>
  <w:style w:type="paragraph" w:styleId="Title">
    <w:name w:val="Название"/>
    <w:basedOn w:val="Normal"/>
    <w:next w:val="Title"/>
    <w:link w:val="Normal"/>
    <w:qFormat/>
    <w:pPr>
      <w:jc w:val="center"/>
    </w:pPr>
    <w:rPr>
      <w:rFonts w:ascii="TimesET" w:hAnsi="TimesET"/>
      <w:sz w:val="32"/>
    </w:rPr>
  </w:style>
  <w:style w:type="paragraph" w:styleId="Header">
    <w:name w:val="Верхний колонтитул"/>
    <w:basedOn w:val="Normal"/>
    <w:next w:val="Header"/>
    <w:link w:val="UserStyle_1"/>
    <w:pPr>
      <w:tabs>
        <w:tab w:val="center" w:pos="4677" w:leader="none"/>
        <w:tab w:val="right" w:pos="9355" w:leader="none"/>
      </w:tabs>
    </w:pPr>
  </w:style>
  <w:style w:type="character" w:styleId="PageNumber">
    <w:name w:val="Номер страницы"/>
    <w:basedOn w:val="NormalCharacter"/>
    <w:next w:val="PageNumber"/>
    <w:link w:val="Normal"/>
  </w:style>
  <w:style w:type="paragraph" w:styleId="UserStyle_2">
    <w:name w:val="- СТРАНИЦА -"/>
    <w:next w:val="UserStyle_2"/>
    <w:link w:val="Normal"/>
    <w:rPr>
      <w:sz w:val="24"/>
      <w:szCs w:val="24"/>
      <w:lang w:val="ru-RU" w:eastAsia="ru-RU" w:bidi="ar-SA"/>
    </w:rPr>
  </w:style>
  <w:style w:type="paragraph" w:styleId="BodyTextIndent">
    <w:name w:val="Основной текст с отступом"/>
    <w:basedOn w:val="Normal"/>
    <w:next w:val="BodyTextIndent"/>
    <w:link w:val="Normal"/>
    <w:pPr>
      <w:shd w:val="clear" w:color="auto" w:fill="ffffff"/>
      <w:ind w:left="360" w:hanging="360"/>
      <w:jc w:val="both"/>
    </w:pPr>
    <w:rPr>
      <w:color w:val="000000"/>
      <w:sz w:val="28"/>
      <w:szCs w:val="28"/>
    </w:rPr>
  </w:style>
  <w:style w:type="table" w:styleId="TableGrid">
    <w:name w:val="Сетка таблицы"/>
    <w:basedOn w:val="TableNormal"/>
    <w:next w:val="TableGrid"/>
    <w:link w:val="Normal"/>
  </w:style>
  <w:style w:type="paragraph" w:styleId="UserStyle_3">
    <w:name w:val="Автозамена"/>
    <w:next w:val="UserStyle_3"/>
    <w:link w:val="Normal"/>
    <w:rPr>
      <w:sz w:val="24"/>
      <w:szCs w:val="24"/>
      <w:lang w:val="ru-RU" w:eastAsia="ru-RU" w:bidi="ar-SA"/>
    </w:rPr>
  </w:style>
  <w:style w:type="paragraph" w:styleId="UserStyle_4">
    <w:name w:val=" Знак"/>
    <w:basedOn w:val="Normal"/>
    <w:next w:val="UserStyle_4"/>
    <w:link w:val="Normal"/>
    <w:rPr>
      <w:rFonts w:ascii="Verdana" w:hAnsi="Verdana" w:cs="Verdana"/>
      <w:sz w:val="20"/>
      <w:szCs w:val="20"/>
      <w:lang w:val="en-US" w:eastAsia="en-US"/>
    </w:rPr>
  </w:style>
  <w:style w:type="character" w:styleId="UserStyle_5">
    <w:name w:val="Цветовое выделение"/>
    <w:next w:val="UserStyle_5"/>
    <w:link w:val="Normal"/>
    <w:uiPriority w:val="99"/>
    <w:rPr>
      <w:b/>
      <w:bCs/>
      <w:color w:val="000080"/>
    </w:rPr>
  </w:style>
  <w:style w:type="character" w:styleId="UserStyle_6">
    <w:name w:val="Гипертекстовая ссылка"/>
    <w:next w:val="UserStyle_6"/>
    <w:link w:val="Normal"/>
    <w:uiPriority w:val="99"/>
    <w:rPr>
      <w:b/>
      <w:bCs/>
      <w:color w:val="008000"/>
    </w:rPr>
  </w:style>
  <w:style w:type="paragraph" w:styleId="UserStyle_7">
    <w:name w:val="Нормальный (таблица)"/>
    <w:basedOn w:val="Normal"/>
    <w:next w:val="Normal"/>
    <w:link w:val="Normal"/>
    <w:uiPriority w:val="99"/>
    <w:pPr>
      <w:widowControl w:val="off"/>
      <w:jc w:val="both"/>
    </w:pPr>
    <w:rPr>
      <w:rFonts w:ascii="Arial" w:hAnsi="Arial" w:cs="Arial"/>
    </w:rPr>
  </w:style>
  <w:style w:type="paragraph" w:styleId="UserStyle_8">
    <w:name w:val="Прижатый влево"/>
    <w:basedOn w:val="Normal"/>
    <w:next w:val="Normal"/>
    <w:link w:val="Normal"/>
    <w:uiPriority w:val="99"/>
    <w:pPr>
      <w:widowControl w:val="off"/>
    </w:pPr>
    <w:rPr>
      <w:rFonts w:ascii="Arial" w:hAnsi="Arial" w:cs="Arial"/>
    </w:rPr>
  </w:style>
  <w:style w:type="character" w:styleId="Hyperlink">
    <w:name w:val="Гиперссылка"/>
    <w:next w:val="Hyperlink"/>
    <w:link w:val="Normal"/>
    <w:rPr>
      <w:color w:val="0000ff"/>
      <w:u w:val="single"/>
    </w:rPr>
  </w:style>
  <w:style w:type="paragraph" w:styleId="Footer">
    <w:name w:val="Нижний колонтитул"/>
    <w:basedOn w:val="Normal"/>
    <w:next w:val="Footer"/>
    <w:link w:val="UserStyle_9"/>
    <w:pPr>
      <w:tabs>
        <w:tab w:val="center" w:pos="4677" w:leader="none"/>
        <w:tab w:val="right" w:pos="9355" w:leader="none"/>
      </w:tabs>
    </w:pPr>
  </w:style>
  <w:style w:type="character" w:styleId="UserStyle_9">
    <w:name w:val="Нижний колонтитул Знак"/>
    <w:next w:val="UserStyle_9"/>
    <w:link w:val="Footer"/>
    <w:rPr>
      <w:sz w:val="24"/>
      <w:szCs w:val="24"/>
    </w:rPr>
  </w:style>
  <w:style w:type="character" w:styleId="UserStyle_1">
    <w:name w:val="Верхний колонтитул Знак"/>
    <w:next w:val="UserStyle_1"/>
    <w:link w:val="Header"/>
    <w:rPr>
      <w:sz w:val="24"/>
      <w:szCs w:val="24"/>
    </w:rPr>
  </w:style>
  <w:style w:type="paragraph" w:styleId="UserStyle_10">
    <w:name w:val="ConsNormal"/>
    <w:next w:val="UserStyle_10"/>
    <w:link w:val="Normal"/>
    <w:pPr>
      <w:ind w:firstLine="720"/>
    </w:pPr>
    <w:rPr>
      <w:rFonts w:ascii="Arial" w:hAnsi="Arial" w:cs="Arial"/>
      <w:lang w:val="ru-RU" w:eastAsia="ru-RU" w:bidi="ar-SA"/>
    </w:rPr>
  </w:style>
  <w:style w:type="paragraph" w:styleId="PlainText">
    <w:name w:val="Текст"/>
    <w:basedOn w:val="Normal"/>
    <w:next w:val="PlainText"/>
    <w:link w:val="UserStyle_11"/>
    <w:uiPriority w:val="99"/>
    <w:rPr>
      <w:rFonts w:ascii="Courier New" w:hAnsi="Courier New" w:cs="Courier New"/>
      <w:sz w:val="20"/>
      <w:szCs w:val="20"/>
    </w:rPr>
  </w:style>
  <w:style w:type="character" w:styleId="UserStyle_11">
    <w:name w:val="Текст Знак"/>
    <w:next w:val="UserStyle_11"/>
    <w:link w:val="PlainText"/>
    <w:uiPriority w:val="99"/>
    <w:rPr>
      <w:rFonts w:ascii="Courier New" w:hAnsi="Courier New" w:cs="Courier New"/>
    </w:rPr>
  </w:style>
  <w:style w:type="paragraph" w:styleId="BodyText2">
    <w:name w:val="Основной текст 2"/>
    <w:basedOn w:val="Normal"/>
    <w:next w:val="BodyText2"/>
    <w:link w:val="UserStyle_12"/>
    <w:pPr>
      <w:spacing w:after="120" w:line="480" w:lineRule="auto"/>
    </w:pPr>
  </w:style>
  <w:style w:type="character" w:styleId="UserStyle_12">
    <w:name w:val="Основной текст 2 Знак"/>
    <w:next w:val="UserStyle_12"/>
    <w:link w:val="BodyText2"/>
    <w:rPr>
      <w:sz w:val="24"/>
      <w:szCs w:val="24"/>
    </w:rPr>
  </w:style>
  <w:style w:type="character" w:styleId="UserStyle_0">
    <w:name w:val="Заголовок 1 Знак,H1 Знак,Document Header1 Знак,Заголов Знак,Загол 2 Знак,Заголовок 1 Знак2 Знак Знак,Заголовок 1 Знак1 Знак Знак Знак,Заголовок 1 Знак Знак Знак Знак Знак,Заголовок 1 Знак Знак1 Знак Знак Знак,Заголовок 1 Знак Знак2 Знак Знак"/>
    <w:next w:val="UserStyle_0"/>
    <w:link w:val="Heading1"/>
    <w:rPr>
      <w:rFonts w:ascii="TimesET" w:hAnsi="TimesET"/>
      <w:sz w:val="28"/>
      <w:szCs w:val="24"/>
    </w:rPr>
  </w:style>
  <w:style w:type="paragraph" w:styleId="UserStyle_13">
    <w:name w:val="Заголовок статьи"/>
    <w:basedOn w:val="Normal"/>
    <w:next w:val="Normal"/>
    <w:link w:val="Normal"/>
    <w:uiPriority w:val="99"/>
    <w:pPr>
      <w:ind w:left="1612" w:hanging="892"/>
      <w:jc w:val="both"/>
    </w:pPr>
    <w:rPr>
      <w:rFonts w:ascii="Arial" w:hAnsi="Arial" w:cs="Arial"/>
    </w:rPr>
  </w:style>
  <w:style w:type="paragraph" w:styleId="179">
    <w:name w:val="Абзац списка"/>
    <w:basedOn w:val="Normal"/>
    <w:next w:val="179"/>
    <w:link w:val="Normal"/>
    <w:qFormat/>
    <w:pPr>
      <w:spacing w:after="200" w:line="276" w:lineRule="auto"/>
      <w:ind w:left="720"/>
      <w:contextualSpacing/>
    </w:pPr>
    <w:rPr>
      <w:rFonts w:ascii="Calibri" w:hAnsi="Calibri" w:eastAsia="Calibri"/>
      <w:sz w:val="22"/>
      <w:szCs w:val="22"/>
      <w:lang w:eastAsia="en-US"/>
    </w:rPr>
  </w:style>
  <w:style w:type="paragraph" w:styleId="UserStyle_14">
    <w:name w:val="ConsPlusNormal"/>
    <w:next w:val="UserStyle_14"/>
    <w:link w:val="Normal"/>
    <w:pPr>
      <w:widowControl w:val="off"/>
    </w:pPr>
    <w:rPr>
      <w:rFonts w:ascii="Arial" w:hAnsi="Arial" w:cs="Arial"/>
      <w:lang w:val="ru-RU" w:eastAsia="ru-RU" w:bidi="ar-SA"/>
    </w:rPr>
  </w:style>
  <w:style w:type="paragraph" w:styleId="BodyText">
    <w:name w:val="Основной текст"/>
    <w:basedOn w:val="Normal"/>
    <w:next w:val="BodyText"/>
    <w:link w:val="UserStyle_15"/>
    <w:pPr>
      <w:spacing w:after="120"/>
    </w:pPr>
  </w:style>
  <w:style w:type="character" w:styleId="UserStyle_15">
    <w:name w:val="Основной текст Знак"/>
    <w:next w:val="UserStyle_15"/>
    <w:link w:val="BodyText"/>
    <w:rPr>
      <w:sz w:val="24"/>
      <w:szCs w:val="24"/>
    </w:rPr>
  </w:style>
  <w:style w:type="paragraph" w:styleId="User">
    <w:name w:val="Без интервала"/>
    <w:next w:val="User"/>
    <w:link w:val="UserStyle_16"/>
    <w:uiPriority w:val="1"/>
    <w:qFormat/>
    <w:rPr>
      <w:sz w:val="24"/>
      <w:szCs w:val="24"/>
      <w:lang w:val="ru-RU" w:eastAsia="ru-RU" w:bidi="ar-SA"/>
    </w:rPr>
  </w:style>
  <w:style w:type="character" w:styleId="UserStyle_16">
    <w:name w:val="Без интервала Знак"/>
    <w:next w:val="UserStyle_16"/>
    <w:link w:val="User"/>
    <w:uiPriority w:val="1"/>
    <w:locked/>
    <w:rPr>
      <w:sz w:val="24"/>
      <w:szCs w:val="24"/>
    </w:rPr>
  </w:style>
  <w:style w:type="paragraph" w:styleId="UserStyle_17">
    <w:name w:val="ConsPlusTitle"/>
    <w:next w:val="UserStyle_17"/>
    <w:link w:val="Normal"/>
    <w:uiPriority w:val="99"/>
    <w:pPr>
      <w:widowControl w:val="off"/>
    </w:pPr>
    <w:rPr>
      <w:rFonts w:ascii="Calibri" w:hAnsi="Calibri" w:cs="Calibri"/>
      <w:b/>
      <w:bCs/>
      <w:sz w:val="22"/>
      <w:szCs w:val="22"/>
      <w:lang w:val="ru-RU" w:eastAsia="ru-RU" w:bidi="ar-SA"/>
    </w:rPr>
  </w:style>
  <w:style w:type="paragraph" w:styleId="UserStyle_18">
    <w:name w:val="Стиль Основной текст Югранефтегазпроект + Слева:  048 см Первая с..."/>
    <w:basedOn w:val="Normal"/>
    <w:next w:val="UserStyle_18"/>
    <w:link w:val="UserStyle_19"/>
    <w:qFormat/>
    <w:pPr>
      <w:spacing w:line="360" w:lineRule="auto"/>
      <w:ind w:left="270" w:right="284" w:firstLine="450"/>
      <w:jc w:val="both"/>
    </w:pPr>
    <w:rPr>
      <w:rFonts w:ascii="Arial" w:hAnsi="Arial"/>
      <w:sz w:val="22"/>
      <w:szCs w:val="20"/>
    </w:rPr>
  </w:style>
  <w:style w:type="character" w:styleId="UserStyle_19">
    <w:name w:val="Стиль Основной текст Югранефтегазпроект + Слева:  048 см Первая с... Знак"/>
    <w:next w:val="UserStyle_19"/>
    <w:link w:val="UserStyle_18"/>
    <w:locked/>
    <w:rPr>
      <w:rFonts w:ascii="Arial" w:hAnsi="Arial"/>
      <w:sz w:val="22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header" Target="header1.xml" /><Relationship Id="rId8" Type="http://schemas.openxmlformats.org/officeDocument/2006/relationships/header" Target="header2.xml" /><Relationship Id="rId9" Type="http://schemas.openxmlformats.org/officeDocument/2006/relationships/image" Target="media/image1.jpg"/><Relationship Id="rId10" Type="http://schemas.openxmlformats.org/officeDocument/2006/relationships/image" Target="media/image2.jpg"/></Relationships>
</file>

<file path=word/_rels/header1.xml.rels><?xml version="1.0" encoding="UTF-8" standalone="yes"?><Relationships xmlns="http://schemas.openxmlformats.org/package/2006/relationships"></Relationships>
</file>

<file path=word/_rels/header2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Р7-Офис/7.2.1.14</Application>
  <Characters>24983</Characters>
  <CharactersWithSpaces>29307</CharactersWithSpaces>
  <DocSecurity>0</DocSecurity>
  <HyperlinksChanged>false</HyperlinksChanged>
  <Lines>208</Lines>
  <Pages>12</Pages>
  <Paragraphs>58</Paragraphs>
  <ScaleCrop>false</ScaleCrop>
  <SharedDoc>false</SharedDoc>
  <Template>Normal.dotm</Template>
  <Words>4382</Word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creator>Лешукова Галина</dc:creator>
  <cp:lastModifiedBy>Мазалова Светлана Александровна</cp:lastModifiedBy>
  <cp:revision>5</cp:revision>
  <dcterms:created xsi:type="dcterms:W3CDTF">2022-12-06T06:29:00Z</dcterms:created>
  <dcterms:modified xsi:type="dcterms:W3CDTF">2022-12-06T10:28:00Z</dcterms:modified>
  <cp:version>917504</cp:version>
</cp:coreProperties>
</file>