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C" w:rsidRDefault="00812DA3" w:rsidP="00812DA3">
      <w:pPr>
        <w:suppressAutoHyphens/>
        <w:jc w:val="right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ПРОЕКТ</w:t>
      </w:r>
    </w:p>
    <w:p w:rsidR="00812DA3" w:rsidRDefault="00812DA3" w:rsidP="00812DA3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A6BB2" w:rsidRPr="00C22549" w:rsidRDefault="00BA6BB2" w:rsidP="00BA6BB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BA6BB2" w:rsidRPr="009E1AEA" w:rsidRDefault="00BA6BB2" w:rsidP="00BA6BB2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BA6BB2" w:rsidRDefault="00BA6BB2" w:rsidP="00BA6BB2"/>
    <w:p w:rsidR="00BA6BB2" w:rsidRPr="00476E52" w:rsidRDefault="00BA6BB2" w:rsidP="00BA6BB2">
      <w:pPr>
        <w:rPr>
          <w:sz w:val="20"/>
        </w:rPr>
      </w:pPr>
    </w:p>
    <w:p w:rsidR="00BA6BB2" w:rsidRPr="007C276D" w:rsidRDefault="00BA6BB2" w:rsidP="00BA6BB2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BA6BB2" w:rsidRPr="007C276D" w:rsidRDefault="00BA6BB2" w:rsidP="00BA6BB2">
      <w:pPr>
        <w:rPr>
          <w:color w:val="000000"/>
          <w:sz w:val="28"/>
        </w:rPr>
      </w:pPr>
    </w:p>
    <w:p w:rsidR="00BA6BB2" w:rsidRPr="007C276D" w:rsidRDefault="00BA6BB2" w:rsidP="00BA6BB2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BA6BB2" w:rsidRPr="00B04F8E" w:rsidRDefault="00BA6BB2" w:rsidP="00BA6BB2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2964"/>
        <w:gridCol w:w="1573"/>
        <w:gridCol w:w="1943"/>
      </w:tblGrid>
      <w:tr w:rsidR="00BA6BB2" w:rsidRPr="00316834" w:rsidTr="00BA6BB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E52430">
            <w:pPr>
              <w:rPr>
                <w:color w:val="000000"/>
              </w:rPr>
            </w:pPr>
            <w:r w:rsidRPr="00316834">
              <w:rPr>
                <w:color w:val="000000"/>
              </w:rPr>
              <w:t xml:space="preserve">от   </w:t>
            </w:r>
            <w:r w:rsidR="00E13BA9" w:rsidRPr="00316834">
              <w:rPr>
                <w:color w:val="000000"/>
              </w:rPr>
              <w:t xml:space="preserve">« </w:t>
            </w:r>
            <w:r w:rsidR="00990F13" w:rsidRPr="00316834">
              <w:rPr>
                <w:color w:val="000000"/>
              </w:rPr>
              <w:t xml:space="preserve">  </w:t>
            </w:r>
            <w:r w:rsidR="006C33B5">
              <w:rPr>
                <w:color w:val="000000"/>
              </w:rPr>
              <w:t xml:space="preserve"> </w:t>
            </w:r>
            <w:r w:rsidR="00E13BA9" w:rsidRPr="00316834">
              <w:rPr>
                <w:color w:val="000000"/>
              </w:rPr>
              <w:t>»</w:t>
            </w:r>
            <w:r w:rsidRPr="00316834">
              <w:rPr>
                <w:color w:val="000000"/>
              </w:rPr>
              <w:t xml:space="preserve"> </w:t>
            </w:r>
            <w:r w:rsidR="00E52430">
              <w:rPr>
                <w:color w:val="000000"/>
              </w:rPr>
              <w:t>март</w:t>
            </w:r>
            <w:r w:rsidR="006C33B5">
              <w:rPr>
                <w:color w:val="000000"/>
              </w:rPr>
              <w:t>а</w:t>
            </w:r>
            <w:r w:rsidR="00AC1F2E">
              <w:rPr>
                <w:color w:val="000000"/>
              </w:rPr>
              <w:t xml:space="preserve"> </w:t>
            </w:r>
            <w:r w:rsidRPr="00316834">
              <w:rPr>
                <w:color w:val="000000"/>
              </w:rPr>
              <w:t>20</w:t>
            </w:r>
            <w:r w:rsidR="00812DA3">
              <w:rPr>
                <w:color w:val="000000"/>
              </w:rPr>
              <w:t>20</w:t>
            </w:r>
            <w:r w:rsidRPr="00316834">
              <w:rPr>
                <w:color w:val="000000"/>
              </w:rPr>
              <w:t xml:space="preserve"> </w:t>
            </w:r>
            <w:r w:rsidR="00990F13" w:rsidRPr="00316834">
              <w:rPr>
                <w:color w:val="000000"/>
              </w:rPr>
              <w:t>го</w:t>
            </w:r>
            <w:r w:rsidRPr="00316834">
              <w:rPr>
                <w:color w:val="000000"/>
              </w:rPr>
              <w:t>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right"/>
              <w:rPr>
                <w:color w:val="000000"/>
              </w:rPr>
            </w:pPr>
            <w:r w:rsidRPr="00316834">
              <w:rPr>
                <w:color w:val="000000"/>
              </w:rPr>
              <w:t xml:space="preserve">№ </w:t>
            </w:r>
          </w:p>
        </w:tc>
      </w:tr>
      <w:tr w:rsidR="00BA6BB2" w:rsidRPr="00316834" w:rsidTr="00BA6BB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center"/>
              <w:rPr>
                <w:color w:val="000000"/>
              </w:rPr>
            </w:pPr>
            <w:r w:rsidRPr="00316834">
              <w:rPr>
                <w:color w:val="000000"/>
              </w:rPr>
              <w:t>пгт. Междуреченский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right"/>
              <w:rPr>
                <w:color w:val="000000"/>
              </w:rPr>
            </w:pPr>
          </w:p>
        </w:tc>
      </w:tr>
    </w:tbl>
    <w:p w:rsidR="00BA6BB2" w:rsidRPr="00316834" w:rsidRDefault="00BA6BB2" w:rsidP="00BA6BB2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920"/>
      </w:tblGrid>
      <w:tr w:rsidR="00BA6BB2" w:rsidRPr="00316834" w:rsidTr="00BA6BB2">
        <w:tc>
          <w:tcPr>
            <w:tcW w:w="5920" w:type="dxa"/>
          </w:tcPr>
          <w:p w:rsidR="00BA6BB2" w:rsidRPr="00316834" w:rsidRDefault="00BA6BB2" w:rsidP="00BA6BB2">
            <w:pPr>
              <w:shd w:val="clear" w:color="auto" w:fill="FFFFFF"/>
              <w:autoSpaceDE w:val="0"/>
              <w:autoSpaceDN w:val="0"/>
              <w:adjustRightInd w:val="0"/>
            </w:pPr>
            <w:r w:rsidRPr="00316834">
              <w:t xml:space="preserve">О внесении изменений в постановление </w:t>
            </w:r>
          </w:p>
          <w:p w:rsidR="00BA6BB2" w:rsidRPr="00316834" w:rsidRDefault="00BA6BB2" w:rsidP="00BA6BB2">
            <w:pPr>
              <w:shd w:val="clear" w:color="auto" w:fill="FFFFFF"/>
              <w:autoSpaceDE w:val="0"/>
              <w:autoSpaceDN w:val="0"/>
              <w:adjustRightInd w:val="0"/>
            </w:pPr>
            <w:r w:rsidRPr="00316834">
              <w:t xml:space="preserve">администрации Кондинского района </w:t>
            </w:r>
          </w:p>
          <w:p w:rsidR="00BA6BB2" w:rsidRPr="00316834" w:rsidRDefault="00BA6BB2" w:rsidP="00BA6BB2">
            <w:pPr>
              <w:shd w:val="clear" w:color="auto" w:fill="FFFFFF"/>
              <w:autoSpaceDE w:val="0"/>
              <w:autoSpaceDN w:val="0"/>
              <w:adjustRightInd w:val="0"/>
            </w:pPr>
            <w:r w:rsidRPr="00316834">
              <w:t>от 29 октября 201</w:t>
            </w:r>
            <w:r w:rsidR="00725E64" w:rsidRPr="00316834">
              <w:t>8</w:t>
            </w:r>
            <w:r w:rsidRPr="00316834">
              <w:t xml:space="preserve"> года № 21</w:t>
            </w:r>
            <w:r w:rsidR="00990F13" w:rsidRPr="00316834">
              <w:t>18</w:t>
            </w:r>
            <w:r w:rsidRPr="00316834">
              <w:t xml:space="preserve"> </w:t>
            </w:r>
          </w:p>
          <w:p w:rsidR="00316834" w:rsidRDefault="00990F13" w:rsidP="00990F13">
            <w:r w:rsidRPr="00316834">
              <w:t xml:space="preserve">«Управление муниципальными финансами в Кондинском районе на 2019-2025 годы и </w:t>
            </w:r>
            <w:proofErr w:type="gramStart"/>
            <w:r w:rsidRPr="00316834">
              <w:t>на</w:t>
            </w:r>
            <w:proofErr w:type="gramEnd"/>
            <w:r w:rsidRPr="00316834">
              <w:t xml:space="preserve"> </w:t>
            </w:r>
          </w:p>
          <w:p w:rsidR="00990F13" w:rsidRPr="00316834" w:rsidRDefault="00990F13" w:rsidP="00990F13">
            <w:r w:rsidRPr="00316834">
              <w:t>период до 2030 года»</w:t>
            </w:r>
          </w:p>
          <w:p w:rsidR="00BA6BB2" w:rsidRPr="00316834" w:rsidRDefault="00BA6BB2" w:rsidP="00BA6BB2">
            <w:pPr>
              <w:jc w:val="both"/>
              <w:rPr>
                <w:color w:val="000000"/>
              </w:rPr>
            </w:pPr>
          </w:p>
        </w:tc>
      </w:tr>
    </w:tbl>
    <w:p w:rsidR="00BA6BB2" w:rsidRDefault="00BA6BB2" w:rsidP="00BA6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BB2" w:rsidRPr="00316834" w:rsidRDefault="00BA6BB2" w:rsidP="00990F13">
      <w:pPr>
        <w:ind w:firstLine="851"/>
        <w:jc w:val="both"/>
        <w:rPr>
          <w:b/>
        </w:rPr>
      </w:pPr>
      <w:r w:rsidRPr="00316834">
        <w:t xml:space="preserve">С целью уточнения объемов финансирования муниципальной программы </w:t>
      </w:r>
      <w:r w:rsidR="00990F13" w:rsidRPr="00316834">
        <w:t>«Управление муниципальными финансами в Кондинском районе на 2019-2025 годы и на период до 2030 года»</w:t>
      </w:r>
      <w:r w:rsidR="00A604AD">
        <w:t>,</w:t>
      </w:r>
      <w:r w:rsidR="00583255" w:rsidRPr="00316834">
        <w:rPr>
          <w:color w:val="000000"/>
        </w:rPr>
        <w:t xml:space="preserve"> приведения в</w:t>
      </w:r>
      <w:r w:rsidRPr="00316834">
        <w:t xml:space="preserve"> соответстви</w:t>
      </w:r>
      <w:r w:rsidR="00583255" w:rsidRPr="00316834">
        <w:t>е</w:t>
      </w:r>
      <w:r w:rsidRPr="00316834">
        <w:t xml:space="preserve"> с постановлением администрации Кондинского района от 22 августа 2018 года № 1690 «О модельной муниципальной программе Кондинского района», </w:t>
      </w:r>
      <w:r w:rsidRPr="00316834">
        <w:rPr>
          <w:b/>
        </w:rPr>
        <w:t xml:space="preserve">администрация Кондинского района постановляет: </w:t>
      </w:r>
    </w:p>
    <w:p w:rsidR="00BA6BB2" w:rsidRPr="00316834" w:rsidRDefault="00BA6BB2" w:rsidP="00BA6B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16834">
        <w:t>Внести в постановлени</w:t>
      </w:r>
      <w:r w:rsidR="00555E19" w:rsidRPr="00316834">
        <w:t>е</w:t>
      </w:r>
      <w:r w:rsidRPr="00316834">
        <w:t xml:space="preserve"> администрации Кондинского района от 29 октября 2018 года №21</w:t>
      </w:r>
      <w:r w:rsidR="00990F13" w:rsidRPr="00316834">
        <w:t>18</w:t>
      </w:r>
      <w:r w:rsidRPr="00316834">
        <w:t xml:space="preserve"> «</w:t>
      </w:r>
      <w:r w:rsidRPr="00316834">
        <w:rPr>
          <w:color w:val="000000"/>
        </w:rPr>
        <w:t xml:space="preserve">О муниципальной программе </w:t>
      </w:r>
      <w:r w:rsidR="00990F13" w:rsidRPr="00316834">
        <w:rPr>
          <w:color w:val="000000"/>
        </w:rPr>
        <w:t>«Управление муниципальными финансами в Кондинском районе на 2019-2025 годы и на период до 2030 года»</w:t>
      </w:r>
      <w:r w:rsidRPr="00316834">
        <w:t xml:space="preserve"> (далее - постановление) следующие изменения:</w:t>
      </w:r>
    </w:p>
    <w:p w:rsidR="005169AD" w:rsidRPr="00316834" w:rsidRDefault="00BA6BB2" w:rsidP="00BA6BB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16834">
        <w:rPr>
          <w:color w:val="000000"/>
        </w:rPr>
        <w:t xml:space="preserve">Приложение к постановлению </w:t>
      </w:r>
      <w:r w:rsidR="00555E19" w:rsidRPr="00316834">
        <w:rPr>
          <w:color w:val="000000"/>
        </w:rPr>
        <w:t>изложить в новой редакции (приложение)</w:t>
      </w:r>
      <w:r w:rsidR="00881E41" w:rsidRPr="00316834">
        <w:rPr>
          <w:color w:val="000000"/>
        </w:rPr>
        <w:t>.</w:t>
      </w:r>
    </w:p>
    <w:p w:rsidR="00555E19" w:rsidRPr="00316834" w:rsidRDefault="00555E19" w:rsidP="00555E19">
      <w:pPr>
        <w:ind w:right="-1" w:firstLine="709"/>
        <w:jc w:val="both"/>
      </w:pPr>
      <w:r w:rsidRPr="00316834"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55E19" w:rsidRPr="00316834" w:rsidRDefault="00555E19" w:rsidP="00555E19">
      <w:pPr>
        <w:ind w:left="709" w:right="-1"/>
        <w:jc w:val="both"/>
      </w:pPr>
      <w:r w:rsidRPr="00316834">
        <w:t>3. Постановление вступает в силу после его обнародования.</w:t>
      </w:r>
    </w:p>
    <w:p w:rsidR="00555E19" w:rsidRPr="00316834" w:rsidRDefault="00555E19" w:rsidP="00555E19">
      <w:pPr>
        <w:ind w:left="709" w:right="-1"/>
        <w:jc w:val="both"/>
      </w:pPr>
    </w:p>
    <w:p w:rsidR="00AC1F2E" w:rsidRDefault="00AC1F2E" w:rsidP="00555E19">
      <w:pPr>
        <w:ind w:left="709" w:right="-1" w:hanging="709"/>
        <w:jc w:val="both"/>
      </w:pPr>
    </w:p>
    <w:p w:rsidR="00AC1F2E" w:rsidRDefault="00AC1F2E" w:rsidP="00555E19">
      <w:pPr>
        <w:ind w:left="709" w:right="-1" w:hanging="709"/>
        <w:jc w:val="both"/>
      </w:pPr>
    </w:p>
    <w:p w:rsidR="00555E19" w:rsidRPr="00555E19" w:rsidRDefault="00555E19" w:rsidP="00555E19">
      <w:pPr>
        <w:ind w:left="709" w:right="-1" w:hanging="709"/>
        <w:jc w:val="both"/>
        <w:rPr>
          <w:sz w:val="28"/>
          <w:szCs w:val="28"/>
        </w:rPr>
      </w:pPr>
      <w:r w:rsidRPr="00316834">
        <w:t xml:space="preserve">Глава района                                                                                      </w:t>
      </w:r>
      <w:r w:rsidR="00AC1F2E">
        <w:t xml:space="preserve">                     </w:t>
      </w:r>
      <w:r w:rsidRPr="00316834">
        <w:t>А.В. Дубовик</w:t>
      </w:r>
    </w:p>
    <w:p w:rsidR="00555E19" w:rsidRPr="00555E19" w:rsidRDefault="00555E19" w:rsidP="00555E19">
      <w:pPr>
        <w:pStyle w:val="ab"/>
        <w:numPr>
          <w:ilvl w:val="0"/>
          <w:numId w:val="1"/>
        </w:numPr>
        <w:jc w:val="both"/>
        <w:rPr>
          <w:color w:val="000000"/>
          <w:sz w:val="28"/>
          <w:szCs w:val="28"/>
        </w:rPr>
        <w:sectPr w:rsidR="00555E19" w:rsidRPr="00555E19" w:rsidSect="00555E19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555E19" w:rsidRPr="00316834" w:rsidRDefault="00555E19" w:rsidP="00555E19">
      <w:pPr>
        <w:ind w:left="709"/>
        <w:jc w:val="right"/>
      </w:pPr>
      <w:r w:rsidRPr="00316834">
        <w:lastRenderedPageBreak/>
        <w:t xml:space="preserve">Приложение </w:t>
      </w:r>
    </w:p>
    <w:p w:rsidR="002057AA" w:rsidRPr="00316834" w:rsidRDefault="00555E19" w:rsidP="00555E19">
      <w:pPr>
        <w:ind w:left="709"/>
        <w:jc w:val="right"/>
      </w:pPr>
      <w:r w:rsidRPr="00316834">
        <w:t>к постановлению администрации района</w:t>
      </w:r>
    </w:p>
    <w:p w:rsidR="00310FEA" w:rsidRPr="00316834" w:rsidRDefault="00555E19" w:rsidP="00555E19">
      <w:pPr>
        <w:ind w:left="709"/>
        <w:jc w:val="right"/>
      </w:pPr>
      <w:r w:rsidRPr="00316834">
        <w:t xml:space="preserve">от                     № </w:t>
      </w:r>
    </w:p>
    <w:p w:rsidR="00310FEA" w:rsidRPr="00316834" w:rsidRDefault="00310FEA" w:rsidP="00555E19">
      <w:pPr>
        <w:ind w:left="709"/>
        <w:jc w:val="right"/>
      </w:pPr>
    </w:p>
    <w:p w:rsidR="009801F8" w:rsidRPr="00316834" w:rsidRDefault="009801F8" w:rsidP="009801F8">
      <w:pPr>
        <w:jc w:val="center"/>
      </w:pPr>
      <w:r w:rsidRPr="00316834">
        <w:t>Муниципальная программа</w:t>
      </w:r>
    </w:p>
    <w:p w:rsidR="009801F8" w:rsidRPr="00316834" w:rsidRDefault="009801F8" w:rsidP="009801F8">
      <w:pPr>
        <w:jc w:val="center"/>
      </w:pPr>
      <w:r w:rsidRPr="00316834">
        <w:t xml:space="preserve"> «Управление муниципальными финансами в Кондинском районе</w:t>
      </w:r>
    </w:p>
    <w:p w:rsidR="009801F8" w:rsidRPr="00316834" w:rsidRDefault="009801F8" w:rsidP="009801F8">
      <w:pPr>
        <w:jc w:val="center"/>
      </w:pPr>
      <w:r w:rsidRPr="00316834">
        <w:t xml:space="preserve"> на 2019-2025 годы и на период до 2030 года»</w:t>
      </w:r>
    </w:p>
    <w:p w:rsidR="009801F8" w:rsidRPr="00316834" w:rsidRDefault="009801F8" w:rsidP="009801F8">
      <w:pPr>
        <w:jc w:val="center"/>
      </w:pPr>
      <w:r w:rsidRPr="00316834">
        <w:t>(далее - муниципальная программа)</w:t>
      </w:r>
    </w:p>
    <w:p w:rsidR="009801F8" w:rsidRPr="00316834" w:rsidRDefault="009801F8" w:rsidP="009801F8">
      <w:pPr>
        <w:jc w:val="center"/>
      </w:pPr>
    </w:p>
    <w:p w:rsidR="009801F8" w:rsidRPr="00316834" w:rsidRDefault="009801F8" w:rsidP="009801F8">
      <w:pPr>
        <w:jc w:val="center"/>
      </w:pPr>
      <w:r w:rsidRPr="00316834">
        <w:t>Паспорт муниципальной программы</w:t>
      </w:r>
    </w:p>
    <w:p w:rsidR="009801F8" w:rsidRPr="00316834" w:rsidRDefault="009801F8" w:rsidP="009801F8">
      <w:pPr>
        <w:jc w:val="both"/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5521"/>
      </w:tblGrid>
      <w:tr w:rsidR="009801F8" w:rsidRPr="00316834" w:rsidTr="009801F8">
        <w:trPr>
          <w:trHeight w:val="823"/>
        </w:trPr>
        <w:tc>
          <w:tcPr>
            <w:tcW w:w="1964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6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в Кондинском районе на 2019-2025 годы и на период до 2030 года.</w:t>
            </w:r>
          </w:p>
        </w:tc>
      </w:tr>
      <w:tr w:rsidR="009801F8" w:rsidRPr="00316834" w:rsidTr="009801F8">
        <w:tc>
          <w:tcPr>
            <w:tcW w:w="1964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036" w:type="pct"/>
          </w:tcPr>
          <w:p w:rsidR="009801F8" w:rsidRPr="00316834" w:rsidRDefault="009801F8" w:rsidP="009801F8">
            <w:pPr>
              <w:jc w:val="both"/>
            </w:pPr>
            <w:r w:rsidRPr="00316834">
              <w:t>Постановление администрации Кондинского района от 29 октября 2018 года № 2118 «О муниципальной программе «Управление муниципальными финансами в Кондинском районе на 2019-2025 годы и на период                              до 2030 года».</w:t>
            </w:r>
          </w:p>
        </w:tc>
      </w:tr>
      <w:tr w:rsidR="009801F8" w:rsidRPr="00316834" w:rsidTr="009801F8">
        <w:tc>
          <w:tcPr>
            <w:tcW w:w="1964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36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Кондинского района. </w:t>
            </w:r>
          </w:p>
        </w:tc>
      </w:tr>
      <w:tr w:rsidR="009801F8" w:rsidRPr="00316834" w:rsidTr="009801F8">
        <w:trPr>
          <w:trHeight w:val="548"/>
        </w:trPr>
        <w:tc>
          <w:tcPr>
            <w:tcW w:w="1964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36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бухгалтерского учета Кондинского района»</w:t>
            </w:r>
          </w:p>
        </w:tc>
      </w:tr>
      <w:tr w:rsidR="009801F8" w:rsidRPr="00316834" w:rsidTr="009801F8">
        <w:tc>
          <w:tcPr>
            <w:tcW w:w="1964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36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управления муниципальными финансами Кондинского района. </w:t>
            </w:r>
          </w:p>
        </w:tc>
      </w:tr>
      <w:tr w:rsidR="009801F8" w:rsidRPr="00316834" w:rsidTr="009801F8">
        <w:tc>
          <w:tcPr>
            <w:tcW w:w="1964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36" w:type="pct"/>
          </w:tcPr>
          <w:p w:rsidR="009801F8" w:rsidRPr="00316834" w:rsidRDefault="009801F8" w:rsidP="009801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834">
              <w:rPr>
                <w:rFonts w:ascii="Times New Roman" w:hAnsi="Times New Roman" w:cs="Times New Roman"/>
              </w:rPr>
              <w:t>1. Обеспечение сбалансированности бюджета Кондинского района.</w:t>
            </w:r>
          </w:p>
          <w:p w:rsidR="009801F8" w:rsidRPr="00316834" w:rsidRDefault="009801F8" w:rsidP="009801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6834">
              <w:rPr>
                <w:rFonts w:ascii="Times New Roman" w:hAnsi="Times New Roman" w:cs="Times New Roman"/>
              </w:rPr>
              <w:t>2. Эффективное управление муниципальным долгом Кондинского района.</w:t>
            </w:r>
          </w:p>
        </w:tc>
      </w:tr>
      <w:tr w:rsidR="009801F8" w:rsidRPr="00316834" w:rsidTr="009801F8">
        <w:tc>
          <w:tcPr>
            <w:tcW w:w="1964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3036" w:type="pct"/>
          </w:tcPr>
          <w:p w:rsidR="009801F8" w:rsidRPr="00316834" w:rsidRDefault="0032262B" w:rsidP="009801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P565" w:history="1">
              <w:r w:rsidR="009801F8" w:rsidRPr="0031683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Основное</w:t>
              </w:r>
            </w:hyperlink>
            <w:r w:rsidR="009801F8" w:rsidRPr="0031683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</w:t>
            </w:r>
            <w:r w:rsidR="009801F8" w:rsidRPr="003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 в бюджетной сфере, в сфере налогов и сборов</w:t>
            </w:r>
            <w:r w:rsidR="00AC1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организация деятельности муниципального казенного учреждения «Центр бухгалтерского учета Кондинского района»</w:t>
            </w:r>
            <w:r w:rsidR="009801F8" w:rsidRPr="003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801F8" w:rsidRPr="00316834" w:rsidRDefault="009801F8" w:rsidP="00AC1F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«Обслуживание муниципального долга района».</w:t>
            </w:r>
          </w:p>
        </w:tc>
      </w:tr>
      <w:tr w:rsidR="009801F8" w:rsidRPr="00316834" w:rsidTr="009801F8">
        <w:tc>
          <w:tcPr>
            <w:tcW w:w="1964" w:type="pct"/>
          </w:tcPr>
          <w:p w:rsidR="009801F8" w:rsidRPr="00316834" w:rsidRDefault="009801F8" w:rsidP="009801F8">
            <w:pPr>
              <w:widowControl w:val="0"/>
              <w:autoSpaceDE w:val="0"/>
              <w:autoSpaceDN w:val="0"/>
              <w:jc w:val="both"/>
            </w:pPr>
            <w:r w:rsidRPr="00316834">
              <w:t>Портфели проектов, проекты, входящие в состав</w:t>
            </w:r>
          </w:p>
          <w:p w:rsidR="009801F8" w:rsidRPr="00316834" w:rsidRDefault="009801F8" w:rsidP="009801F8">
            <w:pPr>
              <w:widowControl w:val="0"/>
              <w:autoSpaceDE w:val="0"/>
              <w:autoSpaceDN w:val="0"/>
              <w:jc w:val="both"/>
            </w:pPr>
            <w:proofErr w:type="gramStart"/>
            <w:r w:rsidRPr="00316834">
              <w:t>муниципальной программы, в том числе направленные</w:t>
            </w:r>
            <w:proofErr w:type="gramEnd"/>
          </w:p>
          <w:p w:rsidR="009801F8" w:rsidRPr="00316834" w:rsidRDefault="009801F8" w:rsidP="009801F8">
            <w:pPr>
              <w:widowControl w:val="0"/>
              <w:autoSpaceDE w:val="0"/>
              <w:autoSpaceDN w:val="0"/>
              <w:jc w:val="both"/>
            </w:pPr>
            <w:r w:rsidRPr="00316834">
              <w:t xml:space="preserve">на реализацию в Кондинском районе </w:t>
            </w:r>
            <w:proofErr w:type="gramStart"/>
            <w:r w:rsidRPr="00316834">
              <w:t>национальных</w:t>
            </w:r>
            <w:proofErr w:type="gramEnd"/>
          </w:p>
          <w:p w:rsidR="009801F8" w:rsidRPr="00316834" w:rsidRDefault="009801F8" w:rsidP="009801F8">
            <w:pPr>
              <w:widowControl w:val="0"/>
              <w:autoSpaceDE w:val="0"/>
              <w:autoSpaceDN w:val="0"/>
              <w:jc w:val="both"/>
            </w:pPr>
            <w:r w:rsidRPr="00316834">
              <w:t>проектов (программ) Российской Федерации</w:t>
            </w:r>
          </w:p>
        </w:tc>
        <w:tc>
          <w:tcPr>
            <w:tcW w:w="3036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801F8" w:rsidRPr="00316834" w:rsidTr="009801F8">
        <w:tc>
          <w:tcPr>
            <w:tcW w:w="1964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3036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налоговым и неналоговым доходам, утвержденного решением о бюджете района (без учета доходов от налога на прибыль организаций), на уровне не менее 95%.</w:t>
            </w:r>
          </w:p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качества исполнения расходных обязательств района за отчетный финансовый год с </w:t>
            </w:r>
            <w:r w:rsidRPr="0031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 до 95%</w:t>
            </w: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3. Увеличение доли главных администраторов бюджетных средств района, имеющих итоговую оценку качества финансового менеджмента более 80 баллов, с 70 до 75%.</w:t>
            </w:r>
          </w:p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4. Достижение доли расходов бюджета района на обслуживание муниципального долга в объеме расходов бюджета района, за исключением средств, предоставляемых из бюджета автономного округа, не более 0,03%.</w:t>
            </w:r>
          </w:p>
        </w:tc>
      </w:tr>
      <w:tr w:rsidR="009801F8" w:rsidRPr="00316834" w:rsidTr="009801F8">
        <w:trPr>
          <w:trHeight w:val="559"/>
        </w:trPr>
        <w:tc>
          <w:tcPr>
            <w:tcW w:w="1964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036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2019-2025 годы и на период до 2030 года.</w:t>
            </w:r>
          </w:p>
        </w:tc>
      </w:tr>
      <w:tr w:rsidR="009801F8" w:rsidRPr="00316834" w:rsidTr="009801F8">
        <w:tc>
          <w:tcPr>
            <w:tcW w:w="1964" w:type="pct"/>
          </w:tcPr>
          <w:p w:rsidR="009801F8" w:rsidRPr="00316834" w:rsidRDefault="009801F8" w:rsidP="0098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36" w:type="pct"/>
          </w:tcPr>
          <w:p w:rsidR="009801F8" w:rsidRPr="000703E1" w:rsidRDefault="009801F8" w:rsidP="009801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0703E1">
              <w:rPr>
                <w:bCs/>
              </w:rPr>
              <w:t>Общий объем финансирования муниципальной программы за счет средств бюджета района</w:t>
            </w:r>
            <w:r w:rsidR="00300F98" w:rsidRPr="000703E1">
              <w:rPr>
                <w:bCs/>
              </w:rPr>
              <w:t xml:space="preserve"> 4</w:t>
            </w:r>
            <w:r w:rsidR="000703E1">
              <w:rPr>
                <w:bCs/>
              </w:rPr>
              <w:t>73 961,6</w:t>
            </w:r>
            <w:r w:rsidR="00300F98" w:rsidRPr="000703E1">
              <w:rPr>
                <w:bCs/>
              </w:rPr>
              <w:t xml:space="preserve"> </w:t>
            </w:r>
            <w:r w:rsidRPr="000703E1">
              <w:rPr>
                <w:bCs/>
              </w:rPr>
              <w:t>тыс. рублей, в том числе:</w:t>
            </w:r>
          </w:p>
          <w:p w:rsidR="009801F8" w:rsidRPr="000703E1" w:rsidRDefault="009801F8" w:rsidP="009801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03E1">
              <w:rPr>
                <w:bCs/>
              </w:rPr>
              <w:t xml:space="preserve">2019 </w:t>
            </w:r>
            <w:r w:rsidR="003776FF" w:rsidRPr="000703E1">
              <w:rPr>
                <w:bCs/>
              </w:rPr>
              <w:t>–</w:t>
            </w:r>
            <w:r w:rsidR="00300F98" w:rsidRPr="000703E1">
              <w:rPr>
                <w:bCs/>
              </w:rPr>
              <w:t xml:space="preserve"> </w:t>
            </w:r>
            <w:r w:rsidR="000703E1" w:rsidRPr="000703E1">
              <w:rPr>
                <w:bCs/>
              </w:rPr>
              <w:t>80 660,3</w:t>
            </w:r>
            <w:r w:rsidR="00300F98" w:rsidRPr="000703E1">
              <w:rPr>
                <w:bCs/>
              </w:rPr>
              <w:t xml:space="preserve"> </w:t>
            </w:r>
            <w:r w:rsidRPr="000703E1">
              <w:rPr>
                <w:bCs/>
              </w:rPr>
              <w:t>тыс. рублей;</w:t>
            </w:r>
          </w:p>
          <w:p w:rsidR="009801F8" w:rsidRPr="000703E1" w:rsidRDefault="009801F8" w:rsidP="009801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03E1">
              <w:rPr>
                <w:bCs/>
              </w:rPr>
              <w:t xml:space="preserve">2020 </w:t>
            </w:r>
            <w:r w:rsidR="003776FF" w:rsidRPr="000703E1">
              <w:rPr>
                <w:bCs/>
              </w:rPr>
              <w:t>–</w:t>
            </w:r>
            <w:r w:rsidR="00300F98" w:rsidRPr="000703E1">
              <w:rPr>
                <w:bCs/>
              </w:rPr>
              <w:t xml:space="preserve"> </w:t>
            </w:r>
            <w:r w:rsidR="000703E1" w:rsidRPr="000703E1">
              <w:rPr>
                <w:bCs/>
              </w:rPr>
              <w:t>36 027,3</w:t>
            </w:r>
            <w:r w:rsidR="00300F98" w:rsidRPr="000703E1">
              <w:rPr>
                <w:bCs/>
              </w:rPr>
              <w:t xml:space="preserve"> </w:t>
            </w:r>
            <w:r w:rsidRPr="000703E1">
              <w:rPr>
                <w:bCs/>
              </w:rPr>
              <w:t>тыс. рублей;</w:t>
            </w:r>
          </w:p>
          <w:p w:rsidR="009801F8" w:rsidRPr="000703E1" w:rsidRDefault="009801F8" w:rsidP="009801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03E1">
              <w:rPr>
                <w:bCs/>
              </w:rPr>
              <w:t xml:space="preserve">2021 </w:t>
            </w:r>
            <w:r w:rsidR="003776FF" w:rsidRPr="000703E1">
              <w:rPr>
                <w:bCs/>
              </w:rPr>
              <w:t>–</w:t>
            </w:r>
            <w:r w:rsidR="00300F98" w:rsidRPr="000703E1">
              <w:rPr>
                <w:bCs/>
              </w:rPr>
              <w:t xml:space="preserve"> 35 727,4 </w:t>
            </w:r>
            <w:r w:rsidRPr="000703E1">
              <w:rPr>
                <w:bCs/>
              </w:rPr>
              <w:t>тыс. рублей;</w:t>
            </w:r>
          </w:p>
          <w:p w:rsidR="009801F8" w:rsidRPr="000703E1" w:rsidRDefault="009801F8" w:rsidP="009801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03E1">
              <w:rPr>
                <w:bCs/>
              </w:rPr>
              <w:t xml:space="preserve">2022 </w:t>
            </w:r>
            <w:r w:rsidR="00300F98" w:rsidRPr="000703E1">
              <w:rPr>
                <w:bCs/>
              </w:rPr>
              <w:t>–</w:t>
            </w:r>
            <w:r w:rsidRPr="000703E1">
              <w:rPr>
                <w:bCs/>
              </w:rPr>
              <w:t xml:space="preserve"> </w:t>
            </w:r>
            <w:r w:rsidR="00300F98" w:rsidRPr="000703E1">
              <w:rPr>
                <w:bCs/>
              </w:rPr>
              <w:t xml:space="preserve">35 727,4 </w:t>
            </w:r>
            <w:r w:rsidRPr="000703E1">
              <w:rPr>
                <w:bCs/>
              </w:rPr>
              <w:t>тыс. рублей;</w:t>
            </w:r>
          </w:p>
          <w:p w:rsidR="009801F8" w:rsidRPr="000703E1" w:rsidRDefault="009801F8" w:rsidP="009801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03E1">
              <w:rPr>
                <w:bCs/>
              </w:rPr>
              <w:t>2023</w:t>
            </w:r>
            <w:r w:rsidR="00300F98" w:rsidRPr="000703E1">
              <w:rPr>
                <w:bCs/>
              </w:rPr>
              <w:t xml:space="preserve"> – 35 727,4 </w:t>
            </w:r>
            <w:r w:rsidRPr="000703E1">
              <w:rPr>
                <w:bCs/>
              </w:rPr>
              <w:t>тыс. рублей;</w:t>
            </w:r>
          </w:p>
          <w:p w:rsidR="009801F8" w:rsidRPr="000703E1" w:rsidRDefault="009801F8" w:rsidP="009801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03E1">
              <w:rPr>
                <w:bCs/>
              </w:rPr>
              <w:t>2024</w:t>
            </w:r>
            <w:r w:rsidR="00300F98" w:rsidRPr="000703E1">
              <w:rPr>
                <w:bCs/>
              </w:rPr>
              <w:t xml:space="preserve"> – 35 727,4 </w:t>
            </w:r>
            <w:r w:rsidRPr="000703E1">
              <w:rPr>
                <w:bCs/>
              </w:rPr>
              <w:t>тыс. рублей;</w:t>
            </w:r>
          </w:p>
          <w:p w:rsidR="009801F8" w:rsidRPr="000703E1" w:rsidRDefault="009801F8" w:rsidP="009801F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03E1">
              <w:rPr>
                <w:bCs/>
              </w:rPr>
              <w:t>2025</w:t>
            </w:r>
            <w:r w:rsidR="00300F98" w:rsidRPr="000703E1">
              <w:rPr>
                <w:bCs/>
              </w:rPr>
              <w:t xml:space="preserve"> – 35 727,4 </w:t>
            </w:r>
            <w:r w:rsidRPr="000703E1">
              <w:rPr>
                <w:bCs/>
              </w:rPr>
              <w:t>тыс. рублей;</w:t>
            </w:r>
          </w:p>
          <w:p w:rsidR="009801F8" w:rsidRPr="000703E1" w:rsidRDefault="009801F8" w:rsidP="00300F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0703E1">
              <w:rPr>
                <w:bCs/>
              </w:rPr>
              <w:t xml:space="preserve">2026-2030 </w:t>
            </w:r>
            <w:r w:rsidR="005A77FD" w:rsidRPr="000703E1">
              <w:rPr>
                <w:bCs/>
              </w:rPr>
              <w:t>–</w:t>
            </w:r>
            <w:r w:rsidR="00300F98" w:rsidRPr="000703E1">
              <w:rPr>
                <w:bCs/>
              </w:rPr>
              <w:t xml:space="preserve"> 178 637,0 </w:t>
            </w:r>
            <w:r w:rsidRPr="000703E1">
              <w:rPr>
                <w:bCs/>
              </w:rPr>
              <w:t>тыс. рублей.</w:t>
            </w:r>
          </w:p>
        </w:tc>
      </w:tr>
    </w:tbl>
    <w:p w:rsidR="009801F8" w:rsidRPr="00316834" w:rsidRDefault="009801F8" w:rsidP="009801F8">
      <w:pPr>
        <w:ind w:firstLine="709"/>
        <w:jc w:val="center"/>
      </w:pPr>
      <w:r w:rsidRPr="00316834">
        <w:t xml:space="preserve">                                                                                                                               </w:t>
      </w:r>
    </w:p>
    <w:p w:rsidR="009801F8" w:rsidRPr="00B06126" w:rsidRDefault="009801F8" w:rsidP="009801F8">
      <w:pPr>
        <w:widowControl w:val="0"/>
        <w:autoSpaceDE w:val="0"/>
        <w:autoSpaceDN w:val="0"/>
        <w:jc w:val="center"/>
      </w:pPr>
      <w:r w:rsidRPr="00B06126">
        <w:t xml:space="preserve">Раздел </w:t>
      </w:r>
      <w:r w:rsidR="00DB71DA" w:rsidRPr="00B06126">
        <w:rPr>
          <w:lang w:val="en-US"/>
        </w:rPr>
        <w:t>I</w:t>
      </w:r>
      <w:r w:rsidR="00DB71DA" w:rsidRPr="00B06126">
        <w:t>.</w:t>
      </w:r>
      <w:r w:rsidRPr="00B06126">
        <w:t xml:space="preserve"> О стимулировании инвестиционной и инновационной деятельности, развитие конкуренции и немуниципального сектора экономики</w:t>
      </w:r>
    </w:p>
    <w:p w:rsidR="009801F8" w:rsidRPr="00B06126" w:rsidRDefault="009801F8" w:rsidP="009801F8">
      <w:pPr>
        <w:widowControl w:val="0"/>
        <w:autoSpaceDE w:val="0"/>
        <w:autoSpaceDN w:val="0"/>
        <w:ind w:firstLine="709"/>
        <w:jc w:val="both"/>
      </w:pPr>
    </w:p>
    <w:p w:rsidR="009801F8" w:rsidRPr="00B06126" w:rsidRDefault="009801F8" w:rsidP="009801F8">
      <w:pPr>
        <w:widowControl w:val="0"/>
        <w:autoSpaceDE w:val="0"/>
        <w:autoSpaceDN w:val="0"/>
        <w:ind w:firstLine="709"/>
        <w:jc w:val="both"/>
      </w:pPr>
      <w:r w:rsidRPr="00B06126">
        <w:t xml:space="preserve">1.1. Формирование </w:t>
      </w:r>
      <w:r w:rsidR="00017978" w:rsidRPr="00B06126">
        <w:t>благоприятного инвестиционного климата</w:t>
      </w:r>
      <w:r w:rsidRPr="00B06126">
        <w:t>.</w:t>
      </w:r>
    </w:p>
    <w:p w:rsidR="00017978" w:rsidRPr="00B06126" w:rsidRDefault="00017978" w:rsidP="00017978">
      <w:pPr>
        <w:widowControl w:val="0"/>
        <w:autoSpaceDE w:val="0"/>
        <w:autoSpaceDN w:val="0"/>
        <w:ind w:firstLine="709"/>
        <w:jc w:val="both"/>
      </w:pPr>
      <w:r w:rsidRPr="00B06126">
        <w:t>Налоговая политик</w:t>
      </w:r>
      <w:r w:rsidR="008811A5" w:rsidRPr="00B06126">
        <w:t xml:space="preserve">а муниципального образования Кондинский район направлена на сохранение и развитие налогового потенциала в целях </w:t>
      </w:r>
      <w:proofErr w:type="gramStart"/>
      <w:r w:rsidR="008811A5" w:rsidRPr="00B06126">
        <w:t>обеспечения роста доходной части консолидированного бюджета муниципального образования</w:t>
      </w:r>
      <w:proofErr w:type="gramEnd"/>
      <w:r w:rsidR="008811A5" w:rsidRPr="00B06126">
        <w:t xml:space="preserve"> Кондинский район, а также обеспечение сбалансированности и устойчивости бюджета в среднесрочной перспективе с учетом текущей экономической ситуации</w:t>
      </w:r>
      <w:r w:rsidRPr="00B06126">
        <w:t>.</w:t>
      </w:r>
    </w:p>
    <w:p w:rsidR="008811A5" w:rsidRPr="00B06126" w:rsidRDefault="008811A5" w:rsidP="0088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126">
        <w:rPr>
          <w:rFonts w:ascii="Times New Roman" w:hAnsi="Times New Roman" w:cs="Times New Roman"/>
          <w:sz w:val="24"/>
          <w:szCs w:val="24"/>
        </w:rPr>
        <w:t>Достижение целей будет осуществляться через реализацию следующих основных направлений:</w:t>
      </w:r>
    </w:p>
    <w:p w:rsidR="008811A5" w:rsidRPr="00B06126" w:rsidRDefault="008811A5" w:rsidP="0088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126">
        <w:rPr>
          <w:rFonts w:ascii="Times New Roman" w:hAnsi="Times New Roman" w:cs="Times New Roman"/>
          <w:sz w:val="24"/>
          <w:szCs w:val="24"/>
        </w:rPr>
        <w:t>оптимизация состава налоговых льгот с учетом оценки их бюджетной, экономической и социальной эффективности;</w:t>
      </w:r>
    </w:p>
    <w:p w:rsidR="008811A5" w:rsidRPr="00B06126" w:rsidRDefault="008811A5" w:rsidP="0088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126">
        <w:rPr>
          <w:rFonts w:ascii="Times New Roman" w:hAnsi="Times New Roman" w:cs="Times New Roman"/>
          <w:sz w:val="24"/>
          <w:szCs w:val="24"/>
        </w:rPr>
        <w:t>сохранение на период 2019-2021 годов ограничений на принятие новых налоговых льгот по местным налогам;</w:t>
      </w:r>
    </w:p>
    <w:p w:rsidR="008811A5" w:rsidRPr="00B06126" w:rsidRDefault="008811A5" w:rsidP="0088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126">
        <w:rPr>
          <w:rFonts w:ascii="Times New Roman" w:hAnsi="Times New Roman" w:cs="Times New Roman"/>
          <w:sz w:val="24"/>
          <w:szCs w:val="24"/>
        </w:rPr>
        <w:t>совершенствование нормативных правовых актов с учетом</w:t>
      </w:r>
      <w:r w:rsidRPr="00B06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06126">
        <w:rPr>
          <w:rFonts w:ascii="Times New Roman" w:hAnsi="Times New Roman" w:cs="Times New Roman"/>
          <w:sz w:val="24"/>
          <w:szCs w:val="24"/>
        </w:rPr>
        <w:t>изменившихся экономических условий, а также изменений в налоговом законодательстве Российской Федерации;</w:t>
      </w:r>
    </w:p>
    <w:p w:rsidR="008811A5" w:rsidRPr="00B06126" w:rsidRDefault="008811A5" w:rsidP="00881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126">
        <w:rPr>
          <w:rFonts w:ascii="Times New Roman" w:hAnsi="Times New Roman" w:cs="Times New Roman"/>
          <w:sz w:val="24"/>
          <w:szCs w:val="24"/>
        </w:rPr>
        <w:t>мониторинг нормативных правовых актов органов местного самоуправления по местным налогам с целью выработки рекомендаций по совершенствованию указанных актов и устранению нарушений, допускаемых органами местного самоуправления;</w:t>
      </w:r>
    </w:p>
    <w:p w:rsidR="008811A5" w:rsidRPr="00B06126" w:rsidRDefault="008811A5" w:rsidP="008811A5">
      <w:pPr>
        <w:ind w:firstLine="709"/>
        <w:jc w:val="both"/>
        <w:textAlignment w:val="baseline"/>
      </w:pPr>
      <w:r w:rsidRPr="00B06126">
        <w:t>качественное бюджетное планирование исходя из реальных возможностей доходного потенциала;</w:t>
      </w:r>
    </w:p>
    <w:p w:rsidR="008811A5" w:rsidRPr="00B06126" w:rsidRDefault="008811A5" w:rsidP="008811A5">
      <w:pPr>
        <w:ind w:firstLine="709"/>
        <w:jc w:val="both"/>
        <w:textAlignment w:val="baseline"/>
      </w:pPr>
      <w:r w:rsidRPr="00B06126">
        <w:t>повышение прозрачности и открытости бюджета и бюджетного процесса;</w:t>
      </w:r>
    </w:p>
    <w:p w:rsidR="008811A5" w:rsidRPr="00B06126" w:rsidRDefault="008811A5" w:rsidP="008811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126">
        <w:rPr>
          <w:rFonts w:ascii="Times New Roman" w:hAnsi="Times New Roman" w:cs="Times New Roman"/>
          <w:sz w:val="24"/>
          <w:szCs w:val="24"/>
        </w:rPr>
        <w:t xml:space="preserve">продолжение работы по вовлечению в налоговый оборот отдельных объектов недвижимости, в отношении которых налог исчисляется исходя из кадастровой </w:t>
      </w:r>
      <w:r w:rsidRPr="00B061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стоимости;</w:t>
      </w:r>
    </w:p>
    <w:p w:rsidR="008811A5" w:rsidRPr="00B06126" w:rsidRDefault="008811A5" w:rsidP="008811A5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B06126">
        <w:rPr>
          <w:color w:val="000000"/>
        </w:rPr>
        <w:t>активизация работы комиссии по мобилизации дополнительных доходов.</w:t>
      </w:r>
    </w:p>
    <w:p w:rsidR="004C7A9B" w:rsidRPr="00B06126" w:rsidRDefault="008811A5" w:rsidP="008811A5">
      <w:pPr>
        <w:pStyle w:val="1"/>
        <w:keepNext w:val="0"/>
        <w:ind w:firstLine="709"/>
        <w:jc w:val="both"/>
        <w:rPr>
          <w:rFonts w:ascii="Times New Roman" w:hAnsi="Times New Roman"/>
          <w:sz w:val="24"/>
        </w:rPr>
      </w:pPr>
      <w:r w:rsidRPr="00B06126">
        <w:rPr>
          <w:rFonts w:ascii="Times New Roman" w:hAnsi="Times New Roman"/>
          <w:sz w:val="24"/>
        </w:rPr>
        <w:t>Решения по вопросам установления, продления (отмены действия) налоговых льгот будут приниматься на основе анализа их эффективности, практики применения и администрирования. На протяжении последних лет политика района в области предоставления налоговых льгот по местным налогам направлена на сокращение выпадающих доходов бюджета путем отмены неэффективных льгот и нацелена на сохранение социальной направленности предоставляемых льгот.</w:t>
      </w:r>
    </w:p>
    <w:p w:rsidR="00ED77CD" w:rsidRPr="00B06126" w:rsidRDefault="004C7A9B" w:rsidP="008811A5">
      <w:pPr>
        <w:pStyle w:val="1"/>
        <w:keepNext w:val="0"/>
        <w:ind w:firstLine="709"/>
        <w:jc w:val="both"/>
        <w:rPr>
          <w:rFonts w:ascii="Times New Roman" w:hAnsi="Times New Roman"/>
          <w:sz w:val="24"/>
        </w:rPr>
      </w:pPr>
      <w:r w:rsidRPr="00B06126">
        <w:rPr>
          <w:rFonts w:ascii="Times New Roman" w:hAnsi="Times New Roman"/>
          <w:sz w:val="24"/>
        </w:rPr>
        <w:t>1.2. Улучшение конкурентной среды реализуется путем исполнения программных мероприятий на основе муниципальных контрактов на приобретение товаров, работ, услуг, заключаемых в установленном законодательством Российской Федерации порядке.</w:t>
      </w:r>
    </w:p>
    <w:p w:rsidR="001B229D" w:rsidRPr="00B06126" w:rsidRDefault="00ED77CD" w:rsidP="0029724A">
      <w:pPr>
        <w:pStyle w:val="1"/>
        <w:keepNext w:val="0"/>
        <w:ind w:firstLine="709"/>
        <w:jc w:val="both"/>
        <w:rPr>
          <w:rFonts w:ascii="Times New Roman" w:hAnsi="Times New Roman"/>
          <w:sz w:val="24"/>
        </w:rPr>
      </w:pPr>
      <w:r w:rsidRPr="00B06126">
        <w:rPr>
          <w:rFonts w:ascii="Times New Roman" w:hAnsi="Times New Roman"/>
          <w:sz w:val="24"/>
        </w:rPr>
        <w:t>1.3. Создание благоприятных условий для ведения предпринимательской деятельности</w:t>
      </w:r>
      <w:r w:rsidR="0029724A" w:rsidRPr="00B06126">
        <w:rPr>
          <w:rFonts w:ascii="Times New Roman" w:hAnsi="Times New Roman"/>
          <w:sz w:val="24"/>
        </w:rPr>
        <w:t>.</w:t>
      </w:r>
    </w:p>
    <w:p w:rsidR="0029724A" w:rsidRPr="00B06126" w:rsidRDefault="0029724A" w:rsidP="00881E41">
      <w:pPr>
        <w:ind w:firstLine="709"/>
        <w:jc w:val="both"/>
      </w:pPr>
      <w:proofErr w:type="gramStart"/>
      <w:r w:rsidRPr="00B06126">
        <w:t>Налоговая политика на 2019 год и плановый период 2020-2021 годов в области доходов направлена, с одной стороны, на сохранение и развитие доходных источников бюджета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бюджета района, и предусматривает:</w:t>
      </w:r>
      <w:proofErr w:type="gramEnd"/>
    </w:p>
    <w:p w:rsidR="0029724A" w:rsidRPr="00B06126" w:rsidRDefault="0029724A" w:rsidP="00881E41">
      <w:pPr>
        <w:ind w:firstLine="709"/>
        <w:jc w:val="both"/>
      </w:pPr>
      <w:r w:rsidRPr="00B06126">
        <w:t>применение Порядка установления налоговых льгот по местным налогам и пересмотр Положений о земельном налоге и налоге на имущество физических лиц;</w:t>
      </w:r>
    </w:p>
    <w:p w:rsidR="0029724A" w:rsidRPr="00B06126" w:rsidRDefault="0029724A" w:rsidP="00300F98">
      <w:pPr>
        <w:ind w:firstLine="851"/>
        <w:jc w:val="both"/>
      </w:pPr>
      <w:r w:rsidRPr="00B06126">
        <w:t>принятие решения о сохранении ставки единого налога на вмененный доход для отдельных видов деятельности и значений корректирующего коэффициента базовой доходности К</w:t>
      </w:r>
      <w:proofErr w:type="gramStart"/>
      <w:r w:rsidRPr="00B06126">
        <w:t>2</w:t>
      </w:r>
      <w:proofErr w:type="gramEnd"/>
      <w:r w:rsidRPr="00B06126">
        <w:t xml:space="preserve"> на 2020-2021 годы.</w:t>
      </w:r>
    </w:p>
    <w:p w:rsidR="004C783E" w:rsidRPr="00B06126" w:rsidRDefault="001B229D" w:rsidP="008811A5">
      <w:pPr>
        <w:pStyle w:val="1"/>
        <w:keepNext w:val="0"/>
        <w:ind w:firstLine="709"/>
        <w:jc w:val="both"/>
        <w:rPr>
          <w:rFonts w:ascii="Times New Roman" w:hAnsi="Times New Roman"/>
          <w:sz w:val="24"/>
        </w:rPr>
      </w:pPr>
      <w:r w:rsidRPr="00B06126">
        <w:rPr>
          <w:rFonts w:ascii="Times New Roman" w:hAnsi="Times New Roman"/>
          <w:sz w:val="24"/>
        </w:rPr>
        <w:t xml:space="preserve">1.4. </w:t>
      </w:r>
      <w:r w:rsidR="00C053E4" w:rsidRPr="00B06126">
        <w:rPr>
          <w:rFonts w:ascii="Times New Roman" w:hAnsi="Times New Roman"/>
          <w:sz w:val="24"/>
        </w:rPr>
        <w:t>Мероприятия, реализуемые в рамках муниципальной программы, не предусматривают в</w:t>
      </w:r>
      <w:r w:rsidRPr="00B06126">
        <w:rPr>
          <w:rFonts w:ascii="Times New Roman" w:hAnsi="Times New Roman"/>
          <w:sz w:val="24"/>
        </w:rPr>
        <w:t>ключение инновационной составляющей</w:t>
      </w:r>
      <w:r w:rsidR="00C053E4" w:rsidRPr="00B06126">
        <w:rPr>
          <w:rFonts w:ascii="Times New Roman" w:hAnsi="Times New Roman"/>
          <w:sz w:val="24"/>
        </w:rPr>
        <w:t>, в соответствии с ключевыми направлениями реализации Национальной технологической инициативы.</w:t>
      </w:r>
    </w:p>
    <w:p w:rsidR="009801F8" w:rsidRPr="00B06126" w:rsidRDefault="004C783E" w:rsidP="00DB71DA">
      <w:pPr>
        <w:pStyle w:val="1"/>
        <w:keepNext w:val="0"/>
        <w:ind w:firstLine="709"/>
        <w:jc w:val="both"/>
        <w:rPr>
          <w:rFonts w:ascii="Times New Roman" w:hAnsi="Times New Roman"/>
          <w:sz w:val="24"/>
        </w:rPr>
      </w:pPr>
      <w:r w:rsidRPr="00B06126">
        <w:rPr>
          <w:rFonts w:ascii="Times New Roman" w:hAnsi="Times New Roman"/>
          <w:sz w:val="24"/>
        </w:rPr>
        <w:t xml:space="preserve">1.5. Повышение производительности труда </w:t>
      </w:r>
      <w:r w:rsidR="00DB71DA" w:rsidRPr="00B06126">
        <w:rPr>
          <w:rFonts w:ascii="Times New Roman" w:hAnsi="Times New Roman"/>
          <w:sz w:val="24"/>
        </w:rPr>
        <w:t xml:space="preserve">осуществляется за счет повышения квалификации муниципальных служащих комитета по финансам, внедрения и применения технологий бережливого производства, осуществления </w:t>
      </w:r>
      <w:proofErr w:type="gramStart"/>
      <w:r w:rsidR="00DB71DA" w:rsidRPr="00B06126">
        <w:rPr>
          <w:rFonts w:ascii="Times New Roman" w:hAnsi="Times New Roman"/>
          <w:sz w:val="24"/>
        </w:rPr>
        <w:t>контроля за</w:t>
      </w:r>
      <w:proofErr w:type="gramEnd"/>
      <w:r w:rsidR="00DB71DA" w:rsidRPr="00B06126">
        <w:rPr>
          <w:rFonts w:ascii="Times New Roman" w:hAnsi="Times New Roman"/>
          <w:sz w:val="24"/>
        </w:rPr>
        <w:t xml:space="preserve"> достижением результата выполненной работы.</w:t>
      </w:r>
    </w:p>
    <w:p w:rsidR="009801F8" w:rsidRPr="00B06126" w:rsidRDefault="009801F8" w:rsidP="009801F8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6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</w:t>
      </w:r>
      <w:r w:rsidR="00DB71DA" w:rsidRPr="00B0612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B06126">
        <w:rPr>
          <w:rFonts w:ascii="Times New Roman" w:hAnsi="Times New Roman" w:cs="Times New Roman"/>
          <w:b w:val="0"/>
          <w:color w:val="auto"/>
          <w:sz w:val="24"/>
          <w:szCs w:val="24"/>
        </w:rPr>
        <w:t>. Механизм реализации муниципальной программы</w:t>
      </w:r>
    </w:p>
    <w:p w:rsidR="009801F8" w:rsidRPr="00B06126" w:rsidRDefault="009801F8" w:rsidP="009801F8">
      <w:pPr>
        <w:ind w:firstLine="709"/>
        <w:jc w:val="both"/>
      </w:pPr>
    </w:p>
    <w:p w:rsidR="005741E1" w:rsidRPr="00B06126" w:rsidRDefault="005741E1" w:rsidP="005741E1">
      <w:pPr>
        <w:ind w:firstLine="709"/>
        <w:jc w:val="both"/>
      </w:pPr>
      <w:r w:rsidRPr="00B06126">
        <w:t>В целях эффективного исполнения мероприятий муниципальной программы используются следующие механизмы взаимодействия ответственного исполнителя и соисполнителей:</w:t>
      </w:r>
    </w:p>
    <w:p w:rsidR="005741E1" w:rsidRPr="00B06126" w:rsidRDefault="005741E1" w:rsidP="005741E1">
      <w:pPr>
        <w:ind w:firstLine="709"/>
        <w:jc w:val="both"/>
      </w:pPr>
      <w:r w:rsidRPr="00B06126">
        <w:t xml:space="preserve">реализация муниципальной программы осуществляется ответственным исполнителем </w:t>
      </w:r>
      <w:r w:rsidR="006119F4" w:rsidRPr="00B06126">
        <w:t>–</w:t>
      </w:r>
      <w:r w:rsidRPr="00B06126">
        <w:t xml:space="preserve"> </w:t>
      </w:r>
      <w:r w:rsidR="006119F4" w:rsidRPr="00B06126">
        <w:t>комитетом по финансам и налоговой политике администрации Кондинского района совместно с соисполнителем</w:t>
      </w:r>
      <w:r w:rsidRPr="00B06126">
        <w:t xml:space="preserve"> муниципальной программы</w:t>
      </w:r>
      <w:r w:rsidR="006119F4" w:rsidRPr="00B06126">
        <w:t xml:space="preserve"> – муниципальным казенным учреждением «</w:t>
      </w:r>
      <w:r w:rsidR="006119F4" w:rsidRPr="00B06126">
        <w:rPr>
          <w:color w:val="000000"/>
        </w:rPr>
        <w:t>Центр бухгалтерского учета Кондинского района».</w:t>
      </w:r>
    </w:p>
    <w:p w:rsidR="009801F8" w:rsidRPr="00B06126" w:rsidRDefault="009801F8" w:rsidP="009801F8">
      <w:pPr>
        <w:ind w:firstLine="709"/>
        <w:jc w:val="both"/>
      </w:pPr>
      <w:r w:rsidRPr="00B06126"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9801F8" w:rsidRPr="00B06126" w:rsidRDefault="009801F8" w:rsidP="009801F8">
      <w:pPr>
        <w:ind w:firstLine="709"/>
        <w:jc w:val="both"/>
      </w:pPr>
      <w:r w:rsidRPr="00B06126">
        <w:t xml:space="preserve">разработку </w:t>
      </w:r>
      <w:r w:rsidR="006119F4" w:rsidRPr="00B06126">
        <w:t>и принятие</w:t>
      </w:r>
      <w:r w:rsidR="000F2079" w:rsidRPr="00B06126">
        <w:t xml:space="preserve"> муниципальных</w:t>
      </w:r>
      <w:r w:rsidRPr="00B06126">
        <w:t xml:space="preserve"> нормативных правовых актов</w:t>
      </w:r>
      <w:r w:rsidR="000F2079" w:rsidRPr="00B06126">
        <w:t xml:space="preserve"> администрации </w:t>
      </w:r>
      <w:r w:rsidRPr="00B06126">
        <w:t xml:space="preserve">Кондинского района, необходимых для </w:t>
      </w:r>
      <w:r w:rsidR="000F2079" w:rsidRPr="00B06126">
        <w:t xml:space="preserve">ее </w:t>
      </w:r>
      <w:r w:rsidRPr="00B06126">
        <w:t>выполнения;</w:t>
      </w:r>
    </w:p>
    <w:p w:rsidR="009801F8" w:rsidRPr="00316834" w:rsidRDefault="009801F8" w:rsidP="009801F8">
      <w:pPr>
        <w:ind w:firstLine="709"/>
        <w:jc w:val="both"/>
      </w:pPr>
      <w:r w:rsidRPr="00B06126">
        <w:t>взаимодействие с федеральными органами исполнительной власти, органами государственной власти и иными государственными органами Ханты-Мансийского автономного округа - Югры, органами местного самоуправления муниципальных образований (поселений) Кондинского района, органами администрации Кондинского района, коммерческими и некоммерческими организациями по вопросам, относящимся к установленным сферам деятельности комитета по финансам и налоговой политике</w:t>
      </w:r>
      <w:r w:rsidRPr="00316834">
        <w:t xml:space="preserve"> администрации Кондинского района;</w:t>
      </w:r>
    </w:p>
    <w:p w:rsidR="009801F8" w:rsidRPr="00316834" w:rsidRDefault="009801F8" w:rsidP="009801F8">
      <w:pPr>
        <w:ind w:firstLine="709"/>
        <w:jc w:val="both"/>
      </w:pPr>
      <w:r w:rsidRPr="00316834">
        <w:lastRenderedPageBreak/>
        <w:t>заключение с федеральными органами исполнительной власти, органами государственной власти, органами местного самоуправления договоров (соглашений) о взаимодействии по вопросам, относящимся к установленным сферам деятельности;</w:t>
      </w:r>
    </w:p>
    <w:p w:rsidR="009801F8" w:rsidRPr="00316834" w:rsidRDefault="009801F8" w:rsidP="009801F8">
      <w:pPr>
        <w:ind w:firstLine="709"/>
        <w:jc w:val="both"/>
      </w:pPr>
      <w:r w:rsidRPr="00316834">
        <w:t>мониторинг поступлений доходов в консолидированный бюджет Кондинского района;</w:t>
      </w:r>
    </w:p>
    <w:p w:rsidR="009801F8" w:rsidRPr="00316834" w:rsidRDefault="009801F8" w:rsidP="009801F8">
      <w:pPr>
        <w:ind w:firstLine="709"/>
        <w:jc w:val="both"/>
      </w:pPr>
      <w:r w:rsidRPr="00316834">
        <w:t>разработку программ муниципальных заимствований Кондинского района и муниципальных гарантий Кондинского района на очередной финансовый год и плановый период;</w:t>
      </w:r>
    </w:p>
    <w:p w:rsidR="009801F8" w:rsidRPr="00316834" w:rsidRDefault="009801F8" w:rsidP="009801F8">
      <w:pPr>
        <w:ind w:firstLine="709"/>
        <w:jc w:val="both"/>
      </w:pPr>
      <w:r w:rsidRPr="00316834">
        <w:t>уточнение объемов финансирования по основным мероприятиям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показателями реализации муниципальной программы;</w:t>
      </w:r>
    </w:p>
    <w:p w:rsidR="009801F8" w:rsidRPr="00316834" w:rsidRDefault="009801F8" w:rsidP="009801F8">
      <w:pPr>
        <w:ind w:firstLine="709"/>
        <w:jc w:val="both"/>
      </w:pPr>
      <w:r w:rsidRPr="00316834">
        <w:t>управление муниципальной программой, эффективное использование средств, выделенных на ее реализацию;</w:t>
      </w:r>
    </w:p>
    <w:p w:rsidR="009801F8" w:rsidRPr="00316834" w:rsidRDefault="009801F8" w:rsidP="009801F8">
      <w:pPr>
        <w:ind w:firstLine="709"/>
        <w:jc w:val="both"/>
      </w:pPr>
      <w:r w:rsidRPr="00316834">
        <w:t>представление в комитет экономического развития администрации Кондинского района отчета о ходе реализации и эффективности мероприятий муниципальной программы;</w:t>
      </w:r>
    </w:p>
    <w:p w:rsidR="009801F8" w:rsidRPr="00316834" w:rsidRDefault="009801F8" w:rsidP="009801F8">
      <w:pPr>
        <w:ind w:firstLine="709"/>
        <w:jc w:val="both"/>
      </w:pPr>
      <w:r w:rsidRPr="00316834">
        <w:t>освещение в сети Интернет хода реализации муниципальной программы для информирования органов местного самоуправления, населения, общественных организаций.</w:t>
      </w:r>
    </w:p>
    <w:p w:rsidR="009801F8" w:rsidRPr="00316834" w:rsidRDefault="009801F8" w:rsidP="009801F8">
      <w:pPr>
        <w:ind w:firstLine="709"/>
        <w:jc w:val="both"/>
      </w:pPr>
      <w:r w:rsidRPr="00316834">
        <w:t xml:space="preserve">Оценка исполнения основных мероприятий муниципальной программы основана на мониторинге целевых показателей муниципальной программы путем </w:t>
      </w:r>
      <w:proofErr w:type="gramStart"/>
      <w:r w:rsidRPr="00316834">
        <w:t>сопоставления</w:t>
      </w:r>
      <w:proofErr w:type="gramEnd"/>
      <w:r w:rsidRPr="00316834">
        <w:t xml:space="preserve"> фактически достигнутых показателей с показателями, установленными при утверждении муниципальной программы.</w:t>
      </w:r>
    </w:p>
    <w:p w:rsidR="009801F8" w:rsidRPr="00316834" w:rsidRDefault="009801F8" w:rsidP="009801F8">
      <w:pPr>
        <w:ind w:firstLine="709"/>
        <w:jc w:val="both"/>
      </w:pPr>
      <w:r w:rsidRPr="00316834"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9801F8" w:rsidRPr="00316834" w:rsidRDefault="009801F8" w:rsidP="009801F8">
      <w:pPr>
        <w:ind w:firstLine="709"/>
        <w:jc w:val="both"/>
      </w:pPr>
      <w:proofErr w:type="gramStart"/>
      <w:r w:rsidRPr="00316834">
        <w:t>Реализация отдельных мероприятий муниципальной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в установленном законодательством Российской Федерации порядке.</w:t>
      </w:r>
      <w:proofErr w:type="gramEnd"/>
    </w:p>
    <w:p w:rsidR="009801F8" w:rsidRPr="00316834" w:rsidRDefault="009801F8" w:rsidP="009801F8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proofErr w:type="gramStart"/>
      <w:r w:rsidRPr="00316834">
        <w:rPr>
          <w:rFonts w:eastAsia="Courier New"/>
        </w:rPr>
        <w:t>В целях применения технологий бережливого производства расходы на обеспечение функций органов местного самоуправления осуществляются в соответствии с Правилами определения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учреждений, утвержденными постановлением администрац</w:t>
      </w:r>
      <w:r w:rsidR="009A325A" w:rsidRPr="00316834">
        <w:rPr>
          <w:rFonts w:eastAsia="Courier New"/>
        </w:rPr>
        <w:t xml:space="preserve">ии Кондинского района от 14 мая </w:t>
      </w:r>
      <w:r w:rsidRPr="00316834">
        <w:rPr>
          <w:rFonts w:eastAsia="Courier New"/>
        </w:rPr>
        <w:t>2015 года № 544 «Об определении нормативных затрат на обеспечение функций органов местного</w:t>
      </w:r>
      <w:proofErr w:type="gramEnd"/>
      <w:r w:rsidRPr="00316834">
        <w:rPr>
          <w:rFonts w:eastAsia="Courier New"/>
        </w:rPr>
        <w:t xml:space="preserve"> самоуправления, органов администрации Кондинского района с правами юридического лица и подведомственных им казенных учреждений».</w:t>
      </w:r>
    </w:p>
    <w:p w:rsidR="009362AB" w:rsidRPr="00316834" w:rsidRDefault="009362AB" w:rsidP="009801F8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 w:rsidRPr="00316834">
        <w:rPr>
          <w:rFonts w:eastAsia="Courier New"/>
        </w:rPr>
        <w:t>Решения по вопросам установления, продления (отмены действия) налоговых льгот будут приниматься на основе анализа их эффективности, практики применения и администрирования. На протяжении последних лет политика района в области предоставления налоговых льгот по местным налогам направлена на сокращение выпадающих доходов бюджета путем отмены неэффективных льгот и нацелена на сохранение социальной направленности предоставляемых льгот.</w:t>
      </w:r>
    </w:p>
    <w:p w:rsidR="0029724A" w:rsidRPr="00316834" w:rsidRDefault="0029724A" w:rsidP="0029724A">
      <w:pPr>
        <w:ind w:firstLine="709"/>
        <w:jc w:val="both"/>
        <w:rPr>
          <w:color w:val="000000"/>
        </w:rPr>
      </w:pPr>
      <w:r w:rsidRPr="00316834">
        <w:rPr>
          <w:color w:val="000000"/>
        </w:rPr>
        <w:t xml:space="preserve">Принципов проектного управления в рамках муниципальной программы нет. </w:t>
      </w:r>
    </w:p>
    <w:p w:rsidR="00725E64" w:rsidRPr="00316834" w:rsidRDefault="0029724A" w:rsidP="00AD4B4A">
      <w:pPr>
        <w:ind w:firstLine="709"/>
        <w:jc w:val="both"/>
      </w:pPr>
      <w:r w:rsidRPr="00316834">
        <w:t xml:space="preserve">Механизмы </w:t>
      </w:r>
      <w:proofErr w:type="gramStart"/>
      <w:r w:rsidRPr="00316834">
        <w:t>инициативного</w:t>
      </w:r>
      <w:proofErr w:type="gramEnd"/>
      <w:r w:rsidRPr="00316834">
        <w:t xml:space="preserve"> </w:t>
      </w:r>
      <w:proofErr w:type="spellStart"/>
      <w:r w:rsidRPr="00316834">
        <w:t>бюджетирования</w:t>
      </w:r>
      <w:proofErr w:type="spellEnd"/>
      <w:r w:rsidRPr="00316834">
        <w:t xml:space="preserve"> в рамках муниципальной программы не применяются.</w:t>
      </w:r>
      <w:r w:rsidRPr="00316834">
        <w:rPr>
          <w:color w:val="000000"/>
        </w:rPr>
        <w:t xml:space="preserve"> </w:t>
      </w:r>
    </w:p>
    <w:p w:rsidR="00310FEA" w:rsidRDefault="00310FEA" w:rsidP="00A04F6D">
      <w:pPr>
        <w:ind w:left="10490"/>
        <w:jc w:val="right"/>
        <w:rPr>
          <w:color w:val="000000"/>
        </w:rPr>
      </w:pPr>
    </w:p>
    <w:p w:rsidR="00310FEA" w:rsidRDefault="00310FEA" w:rsidP="00A04F6D">
      <w:pPr>
        <w:ind w:left="10490"/>
        <w:jc w:val="right"/>
        <w:rPr>
          <w:color w:val="000000"/>
        </w:rPr>
      </w:pPr>
    </w:p>
    <w:p w:rsidR="00310FEA" w:rsidRDefault="00310FEA" w:rsidP="00A04F6D">
      <w:pPr>
        <w:ind w:left="10490"/>
        <w:jc w:val="right"/>
        <w:rPr>
          <w:color w:val="000000"/>
        </w:rPr>
      </w:pPr>
    </w:p>
    <w:p w:rsidR="00310FEA" w:rsidRDefault="00310FEA" w:rsidP="00A04F6D">
      <w:pPr>
        <w:ind w:left="10490"/>
        <w:jc w:val="right"/>
        <w:rPr>
          <w:color w:val="000000"/>
        </w:rPr>
      </w:pPr>
    </w:p>
    <w:p w:rsidR="00310FEA" w:rsidRDefault="00310FEA" w:rsidP="00AD4B4A">
      <w:pPr>
        <w:ind w:left="10490"/>
        <w:jc w:val="center"/>
        <w:rPr>
          <w:color w:val="000000"/>
        </w:rPr>
        <w:sectPr w:rsidR="00310FEA" w:rsidSect="00310F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32B8" w:rsidRPr="008B3290" w:rsidRDefault="004732B8" w:rsidP="004732B8">
      <w:pPr>
        <w:ind w:left="12762" w:firstLine="709"/>
        <w:jc w:val="both"/>
        <w:rPr>
          <w:color w:val="000000"/>
          <w:szCs w:val="28"/>
        </w:rPr>
      </w:pPr>
      <w:r w:rsidRPr="008B3290">
        <w:rPr>
          <w:color w:val="000000"/>
          <w:szCs w:val="28"/>
        </w:rPr>
        <w:lastRenderedPageBreak/>
        <w:t>Таблица 1</w:t>
      </w:r>
    </w:p>
    <w:p w:rsidR="004732B8" w:rsidRDefault="004732B8" w:rsidP="004732B8">
      <w:pPr>
        <w:ind w:left="12762" w:firstLine="709"/>
        <w:jc w:val="both"/>
        <w:rPr>
          <w:color w:val="000000"/>
          <w:szCs w:val="26"/>
        </w:rPr>
      </w:pPr>
    </w:p>
    <w:p w:rsidR="004732B8" w:rsidRPr="00316834" w:rsidRDefault="004732B8" w:rsidP="004732B8">
      <w:pPr>
        <w:jc w:val="center"/>
        <w:rPr>
          <w:color w:val="000000"/>
        </w:rPr>
      </w:pPr>
      <w:r w:rsidRPr="00316834">
        <w:rPr>
          <w:color w:val="000000"/>
        </w:rPr>
        <w:t>Целевые показатели муниципальной программы</w:t>
      </w:r>
    </w:p>
    <w:p w:rsidR="004732B8" w:rsidRDefault="004732B8" w:rsidP="004732B8">
      <w:pPr>
        <w:jc w:val="center"/>
        <w:rPr>
          <w:color w:val="00000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3245"/>
        <w:gridCol w:w="1572"/>
        <w:gridCol w:w="1036"/>
        <w:gridCol w:w="1036"/>
        <w:gridCol w:w="1036"/>
        <w:gridCol w:w="1036"/>
        <w:gridCol w:w="1036"/>
        <w:gridCol w:w="1036"/>
        <w:gridCol w:w="1036"/>
        <w:gridCol w:w="1572"/>
      </w:tblGrid>
      <w:tr w:rsidR="004732B8" w:rsidRPr="006C416B" w:rsidTr="004732B8">
        <w:trPr>
          <w:trHeight w:val="68"/>
        </w:trPr>
        <w:tc>
          <w:tcPr>
            <w:tcW w:w="284" w:type="pct"/>
            <w:vMerge w:val="restar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№</w:t>
            </w:r>
            <w:r w:rsidR="00FD769F" w:rsidRPr="006C416B"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0" w:type="pct"/>
            <w:vMerge w:val="restart"/>
            <w:hideMark/>
          </w:tcPr>
          <w:p w:rsidR="004732B8" w:rsidRPr="006C416B" w:rsidRDefault="004732B8" w:rsidP="00FD769F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 xml:space="preserve">Наименование </w:t>
            </w:r>
            <w:r w:rsidR="00FD769F" w:rsidRPr="006C416B">
              <w:rPr>
                <w:color w:val="000000"/>
                <w:sz w:val="20"/>
                <w:szCs w:val="20"/>
              </w:rPr>
              <w:t xml:space="preserve">целевых </w:t>
            </w:r>
            <w:r w:rsidRPr="006C416B">
              <w:rPr>
                <w:color w:val="000000"/>
                <w:sz w:val="20"/>
                <w:szCs w:val="20"/>
              </w:rPr>
              <w:t>показател</w:t>
            </w:r>
            <w:r w:rsidR="00FD769F" w:rsidRPr="006C416B">
              <w:rPr>
                <w:color w:val="000000"/>
                <w:sz w:val="20"/>
                <w:szCs w:val="20"/>
              </w:rPr>
              <w:t>ей</w:t>
            </w:r>
          </w:p>
        </w:tc>
        <w:tc>
          <w:tcPr>
            <w:tcW w:w="522" w:type="pct"/>
            <w:vMerge w:val="restar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064" w:type="pct"/>
            <w:gridSpan w:val="8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732B8" w:rsidRPr="006C416B" w:rsidTr="004732B8">
        <w:trPr>
          <w:trHeight w:val="68"/>
        </w:trPr>
        <w:tc>
          <w:tcPr>
            <w:tcW w:w="284" w:type="pct"/>
            <w:vMerge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pct"/>
            <w:vMerge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83" w:type="pct"/>
          </w:tcPr>
          <w:p w:rsidR="004732B8" w:rsidRPr="006C416B" w:rsidRDefault="00FD769F" w:rsidP="00FD769F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Целевое з</w:t>
            </w:r>
            <w:r w:rsidR="004732B8" w:rsidRPr="006C416B">
              <w:rPr>
                <w:color w:val="000000"/>
                <w:sz w:val="20"/>
                <w:szCs w:val="20"/>
              </w:rPr>
              <w:t xml:space="preserve">начение показателя на момент окончания </w:t>
            </w:r>
            <w:r w:rsidRPr="006C416B">
              <w:rPr>
                <w:color w:val="000000"/>
                <w:sz w:val="20"/>
                <w:szCs w:val="20"/>
              </w:rPr>
              <w:t>реализации</w:t>
            </w:r>
            <w:r w:rsidR="004732B8" w:rsidRPr="006C416B">
              <w:rPr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</w:tr>
      <w:tr w:rsidR="004732B8" w:rsidRPr="006C416B" w:rsidTr="004732B8">
        <w:trPr>
          <w:trHeight w:val="68"/>
        </w:trPr>
        <w:tc>
          <w:tcPr>
            <w:tcW w:w="284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732B8" w:rsidRPr="006C416B" w:rsidTr="004732B8">
        <w:trPr>
          <w:trHeight w:val="68"/>
        </w:trPr>
        <w:tc>
          <w:tcPr>
            <w:tcW w:w="5000" w:type="pct"/>
            <w:gridSpan w:val="11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Цель: Повышение качества управления муниципальными финансами Кондинского района</w:t>
            </w:r>
          </w:p>
        </w:tc>
      </w:tr>
      <w:tr w:rsidR="004732B8" w:rsidRPr="006C416B" w:rsidTr="004732B8">
        <w:trPr>
          <w:trHeight w:val="68"/>
        </w:trPr>
        <w:tc>
          <w:tcPr>
            <w:tcW w:w="5000" w:type="pct"/>
            <w:gridSpan w:val="11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 xml:space="preserve">Задача 1. </w:t>
            </w:r>
            <w:r w:rsidRPr="006C416B">
              <w:rPr>
                <w:sz w:val="20"/>
                <w:szCs w:val="20"/>
              </w:rPr>
              <w:t xml:space="preserve">Обеспечение сбалансированности </w:t>
            </w:r>
            <w:r w:rsidRPr="006C416B">
              <w:rPr>
                <w:color w:val="000000"/>
                <w:sz w:val="20"/>
                <w:szCs w:val="20"/>
              </w:rPr>
              <w:t>Кондинского</w:t>
            </w:r>
            <w:r w:rsidRPr="006C416B">
              <w:rPr>
                <w:sz w:val="20"/>
                <w:szCs w:val="20"/>
              </w:rPr>
              <w:t xml:space="preserve"> бюджета района</w:t>
            </w:r>
          </w:p>
        </w:tc>
      </w:tr>
      <w:tr w:rsidR="004732B8" w:rsidRPr="006C416B" w:rsidTr="004732B8">
        <w:trPr>
          <w:trHeight w:val="68"/>
        </w:trPr>
        <w:tc>
          <w:tcPr>
            <w:tcW w:w="284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0" w:type="pct"/>
            <w:hideMark/>
          </w:tcPr>
          <w:p w:rsidR="004732B8" w:rsidRPr="006C416B" w:rsidRDefault="004732B8" w:rsidP="00FD769F">
            <w:pPr>
              <w:jc w:val="both"/>
              <w:rPr>
                <w:color w:val="000000"/>
                <w:sz w:val="20"/>
                <w:szCs w:val="20"/>
              </w:rPr>
            </w:pPr>
            <w:r w:rsidRPr="006C416B">
              <w:rPr>
                <w:sz w:val="20"/>
                <w:szCs w:val="20"/>
              </w:rPr>
              <w:t xml:space="preserve">Исполнение плана по налоговым и неналоговым доходам, утвержденного решением о бюджете района (без учета доходов от налога на прибыль организаций) не менее 95% </w:t>
            </w:r>
            <w:r w:rsidR="004411DA" w:rsidRPr="006C416B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22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</w:tr>
      <w:tr w:rsidR="004732B8" w:rsidRPr="006C416B" w:rsidTr="004732B8">
        <w:trPr>
          <w:trHeight w:val="68"/>
        </w:trPr>
        <w:tc>
          <w:tcPr>
            <w:tcW w:w="284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0" w:type="pct"/>
            <w:hideMark/>
          </w:tcPr>
          <w:p w:rsidR="004732B8" w:rsidRPr="006C416B" w:rsidRDefault="004732B8" w:rsidP="00937B76">
            <w:pPr>
              <w:jc w:val="both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 xml:space="preserve">Исполнение расходных обязательств бюджета района за отчетный финансовый год от бюджетных ассигнований, утвержденных решением о бюджете на уровне не ниже 95 % </w:t>
            </w:r>
            <w:r w:rsidR="00937B76" w:rsidRPr="00937B76">
              <w:rPr>
                <w:sz w:val="22"/>
                <w:szCs w:val="22"/>
              </w:rPr>
              <w:t xml:space="preserve"> </w:t>
            </w:r>
            <w:r w:rsidR="00937B76">
              <w:rPr>
                <w:sz w:val="22"/>
                <w:szCs w:val="22"/>
              </w:rPr>
              <w:t>(</w:t>
            </w:r>
            <w:r w:rsidR="00937B76" w:rsidRPr="00937B76">
              <w:rPr>
                <w:color w:val="000000"/>
                <w:sz w:val="20"/>
                <w:szCs w:val="20"/>
              </w:rPr>
              <w:t>без учета резервных средств бюджета района</w:t>
            </w:r>
            <w:r w:rsidR="00937B76">
              <w:rPr>
                <w:color w:val="000000"/>
                <w:sz w:val="20"/>
                <w:szCs w:val="20"/>
              </w:rPr>
              <w:t xml:space="preserve">) </w:t>
            </w:r>
            <w:r w:rsidR="00937B76" w:rsidRPr="006C416B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22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95</w:t>
            </w:r>
          </w:p>
        </w:tc>
      </w:tr>
      <w:tr w:rsidR="004732B8" w:rsidRPr="006C416B" w:rsidTr="004732B8">
        <w:trPr>
          <w:trHeight w:val="68"/>
        </w:trPr>
        <w:tc>
          <w:tcPr>
            <w:tcW w:w="284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0" w:type="pct"/>
            <w:hideMark/>
          </w:tcPr>
          <w:p w:rsidR="004732B8" w:rsidRPr="006C416B" w:rsidRDefault="004732B8" w:rsidP="00FD769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16B">
              <w:rPr>
                <w:rFonts w:ascii="Times New Roman" w:hAnsi="Times New Roman" w:cs="Times New Roman"/>
              </w:rPr>
              <w:t>Доля главных администраторов бюджетных средств района, имеющих оценку качества финансового менеджмента более 80 баллов</w:t>
            </w:r>
            <w:proofErr w:type="gramStart"/>
            <w:r w:rsidRPr="006C416B">
              <w:rPr>
                <w:rFonts w:ascii="Times New Roman" w:hAnsi="Times New Roman" w:cs="Times New Roman"/>
              </w:rPr>
              <w:t xml:space="preserve"> (%)</w:t>
            </w:r>
            <w:r w:rsidR="004411DA" w:rsidRPr="006C416B">
              <w:rPr>
                <w:rFonts w:ascii="Times New Roman" w:hAnsi="Times New Roman" w:cs="Times New Roman"/>
                <w:color w:val="000000"/>
              </w:rPr>
              <w:t>&lt;**&gt;</w:t>
            </w:r>
            <w:proofErr w:type="gramEnd"/>
          </w:p>
        </w:tc>
        <w:tc>
          <w:tcPr>
            <w:tcW w:w="522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4732B8" w:rsidRPr="006C416B" w:rsidTr="004732B8">
        <w:trPr>
          <w:trHeight w:val="68"/>
        </w:trPr>
        <w:tc>
          <w:tcPr>
            <w:tcW w:w="5000" w:type="pct"/>
            <w:gridSpan w:val="11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 xml:space="preserve">Задача 2. </w:t>
            </w:r>
            <w:r w:rsidRPr="006C416B">
              <w:rPr>
                <w:sz w:val="20"/>
                <w:szCs w:val="20"/>
              </w:rPr>
              <w:t xml:space="preserve">Эффективное управление муниципальным долгом </w:t>
            </w:r>
            <w:r w:rsidRPr="006C416B">
              <w:rPr>
                <w:color w:val="000000"/>
                <w:sz w:val="20"/>
                <w:szCs w:val="20"/>
              </w:rPr>
              <w:t>Кондинского</w:t>
            </w:r>
            <w:r w:rsidRPr="006C416B">
              <w:rPr>
                <w:sz w:val="20"/>
                <w:szCs w:val="20"/>
              </w:rPr>
              <w:t xml:space="preserve"> района</w:t>
            </w:r>
          </w:p>
        </w:tc>
      </w:tr>
      <w:tr w:rsidR="004732B8" w:rsidRPr="006C416B" w:rsidTr="004732B8">
        <w:trPr>
          <w:trHeight w:val="68"/>
        </w:trPr>
        <w:tc>
          <w:tcPr>
            <w:tcW w:w="284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0" w:type="pct"/>
            <w:hideMark/>
          </w:tcPr>
          <w:p w:rsidR="004732B8" w:rsidRPr="006C416B" w:rsidRDefault="004732B8" w:rsidP="008F150F">
            <w:pPr>
              <w:jc w:val="both"/>
              <w:rPr>
                <w:color w:val="000000"/>
                <w:sz w:val="20"/>
                <w:szCs w:val="20"/>
              </w:rPr>
            </w:pPr>
            <w:r w:rsidRPr="006C416B">
              <w:rPr>
                <w:bCs/>
                <w:sz w:val="20"/>
                <w:szCs w:val="20"/>
              </w:rPr>
              <w:t xml:space="preserve">Доля расходов бюджета района на обслуживание муниципального долга в объеме расходов бюджета </w:t>
            </w:r>
            <w:r w:rsidRPr="006C416B">
              <w:rPr>
                <w:bCs/>
                <w:sz w:val="20"/>
                <w:szCs w:val="20"/>
              </w:rPr>
              <w:lastRenderedPageBreak/>
              <w:t>района, за исключением средств, предоставляемых из бюджета автономного округа</w:t>
            </w:r>
            <w:r w:rsidR="00425B62">
              <w:rPr>
                <w:bCs/>
                <w:sz w:val="20"/>
                <w:szCs w:val="20"/>
              </w:rPr>
              <w:t>,</w:t>
            </w:r>
            <w:r w:rsidRPr="006C416B">
              <w:rPr>
                <w:bCs/>
                <w:sz w:val="20"/>
                <w:szCs w:val="20"/>
              </w:rPr>
              <w:t xml:space="preserve"> не более 0,03% </w:t>
            </w:r>
            <w:r w:rsidR="004411DA" w:rsidRPr="006C416B">
              <w:rPr>
                <w:color w:val="000000"/>
                <w:sz w:val="20"/>
                <w:szCs w:val="20"/>
              </w:rPr>
              <w:t>&lt;***&gt;</w:t>
            </w:r>
          </w:p>
        </w:tc>
        <w:tc>
          <w:tcPr>
            <w:tcW w:w="522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lastRenderedPageBreak/>
              <w:t>0,04</w:t>
            </w:r>
          </w:p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83" w:type="pct"/>
            <w:hideMark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83" w:type="pct"/>
          </w:tcPr>
          <w:p w:rsidR="004732B8" w:rsidRPr="006C416B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6C416B">
              <w:rPr>
                <w:color w:val="000000"/>
                <w:sz w:val="20"/>
                <w:szCs w:val="20"/>
              </w:rPr>
              <w:t>0,03</w:t>
            </w:r>
          </w:p>
        </w:tc>
      </w:tr>
    </w:tbl>
    <w:p w:rsidR="004732B8" w:rsidRDefault="004732B8" w:rsidP="004732B8">
      <w:pPr>
        <w:jc w:val="both"/>
        <w:rPr>
          <w:color w:val="000000"/>
          <w:szCs w:val="26"/>
        </w:rPr>
      </w:pPr>
    </w:p>
    <w:p w:rsidR="004411DA" w:rsidRPr="00FD769F" w:rsidRDefault="004732B8" w:rsidP="004732B8">
      <w:pPr>
        <w:jc w:val="both"/>
        <w:rPr>
          <w:rFonts w:cs="Arial"/>
          <w:sz w:val="20"/>
          <w:szCs w:val="20"/>
        </w:rPr>
      </w:pPr>
      <w:r w:rsidRPr="00FD769F">
        <w:rPr>
          <w:color w:val="000000"/>
          <w:sz w:val="20"/>
          <w:szCs w:val="20"/>
        </w:rPr>
        <w:t>&lt;</w:t>
      </w:r>
      <w:r w:rsidR="004411DA" w:rsidRPr="00FD769F">
        <w:rPr>
          <w:color w:val="000000"/>
          <w:sz w:val="20"/>
          <w:szCs w:val="20"/>
        </w:rPr>
        <w:t>*</w:t>
      </w:r>
      <w:r w:rsidRPr="00FD769F">
        <w:rPr>
          <w:color w:val="000000"/>
          <w:sz w:val="20"/>
          <w:szCs w:val="20"/>
        </w:rPr>
        <w:t xml:space="preserve">&gt; </w:t>
      </w:r>
      <w:r w:rsidRPr="00FD769F">
        <w:rPr>
          <w:sz w:val="20"/>
          <w:szCs w:val="20"/>
        </w:rPr>
        <w:t xml:space="preserve">Постановление </w:t>
      </w:r>
      <w:r w:rsidRPr="00FD769F">
        <w:rPr>
          <w:rFonts w:cs="Arial"/>
          <w:sz w:val="20"/>
          <w:szCs w:val="20"/>
        </w:rPr>
        <w:t xml:space="preserve">администрации Кондинского района от </w:t>
      </w:r>
      <w:r w:rsidR="002F30F5" w:rsidRPr="00FD769F">
        <w:rPr>
          <w:rFonts w:cs="Arial"/>
          <w:sz w:val="20"/>
          <w:szCs w:val="20"/>
        </w:rPr>
        <w:t>01</w:t>
      </w:r>
      <w:r w:rsidRPr="00FD769F">
        <w:rPr>
          <w:rFonts w:cs="Arial"/>
          <w:sz w:val="20"/>
          <w:szCs w:val="20"/>
        </w:rPr>
        <w:t xml:space="preserve"> </w:t>
      </w:r>
      <w:r w:rsidR="002F30F5" w:rsidRPr="00FD769F">
        <w:rPr>
          <w:rFonts w:cs="Arial"/>
          <w:sz w:val="20"/>
          <w:szCs w:val="20"/>
        </w:rPr>
        <w:t>февраля</w:t>
      </w:r>
      <w:r w:rsidRPr="00FD769F">
        <w:rPr>
          <w:rFonts w:cs="Arial"/>
          <w:sz w:val="20"/>
          <w:szCs w:val="20"/>
        </w:rPr>
        <w:t xml:space="preserve"> 201</w:t>
      </w:r>
      <w:r w:rsidR="002F30F5" w:rsidRPr="00FD769F">
        <w:rPr>
          <w:rFonts w:cs="Arial"/>
          <w:sz w:val="20"/>
          <w:szCs w:val="20"/>
        </w:rPr>
        <w:t>9</w:t>
      </w:r>
      <w:r w:rsidRPr="00FD769F">
        <w:rPr>
          <w:rFonts w:cs="Arial"/>
          <w:sz w:val="20"/>
          <w:szCs w:val="20"/>
        </w:rPr>
        <w:t xml:space="preserve"> года № </w:t>
      </w:r>
      <w:r w:rsidR="002F30F5" w:rsidRPr="00FD769F">
        <w:rPr>
          <w:rFonts w:cs="Arial"/>
          <w:sz w:val="20"/>
          <w:szCs w:val="20"/>
        </w:rPr>
        <w:t>183</w:t>
      </w:r>
      <w:r w:rsidRPr="00FD769F">
        <w:rPr>
          <w:rFonts w:cs="Arial"/>
          <w:sz w:val="20"/>
          <w:szCs w:val="20"/>
        </w:rPr>
        <w:t xml:space="preserve"> «О мерах по реализации</w:t>
      </w:r>
      <w:r w:rsidRPr="00FD769F">
        <w:rPr>
          <w:sz w:val="20"/>
          <w:szCs w:val="20"/>
        </w:rPr>
        <w:t xml:space="preserve"> решения Думы Кондинского района от </w:t>
      </w:r>
      <w:r w:rsidR="002F30F5" w:rsidRPr="00FD769F">
        <w:rPr>
          <w:sz w:val="20"/>
          <w:szCs w:val="20"/>
        </w:rPr>
        <w:t>11</w:t>
      </w:r>
      <w:r w:rsidRPr="00FD769F">
        <w:rPr>
          <w:sz w:val="20"/>
          <w:szCs w:val="20"/>
        </w:rPr>
        <w:t xml:space="preserve"> </w:t>
      </w:r>
      <w:r w:rsidR="002F30F5" w:rsidRPr="00FD769F">
        <w:rPr>
          <w:sz w:val="20"/>
          <w:szCs w:val="20"/>
        </w:rPr>
        <w:t>декабря</w:t>
      </w:r>
      <w:r w:rsidRPr="00FD769F">
        <w:rPr>
          <w:sz w:val="20"/>
          <w:szCs w:val="20"/>
        </w:rPr>
        <w:t xml:space="preserve">               201</w:t>
      </w:r>
      <w:r w:rsidR="002F30F5" w:rsidRPr="00FD769F">
        <w:rPr>
          <w:sz w:val="20"/>
          <w:szCs w:val="20"/>
        </w:rPr>
        <w:t>8</w:t>
      </w:r>
      <w:r w:rsidRPr="00FD769F">
        <w:rPr>
          <w:sz w:val="20"/>
          <w:szCs w:val="20"/>
        </w:rPr>
        <w:t xml:space="preserve"> года № </w:t>
      </w:r>
      <w:r w:rsidR="002F30F5" w:rsidRPr="00FD769F">
        <w:rPr>
          <w:sz w:val="20"/>
          <w:szCs w:val="20"/>
        </w:rPr>
        <w:t>463</w:t>
      </w:r>
      <w:r w:rsidRPr="00FD769F">
        <w:rPr>
          <w:sz w:val="20"/>
          <w:szCs w:val="20"/>
        </w:rPr>
        <w:t xml:space="preserve"> «О бюджете муниципального образования Кондинский район на 201</w:t>
      </w:r>
      <w:r w:rsidR="002F30F5" w:rsidRPr="00FD769F">
        <w:rPr>
          <w:sz w:val="20"/>
          <w:szCs w:val="20"/>
        </w:rPr>
        <w:t>9</w:t>
      </w:r>
      <w:r w:rsidRPr="00FD769F">
        <w:rPr>
          <w:sz w:val="20"/>
          <w:szCs w:val="20"/>
        </w:rPr>
        <w:t xml:space="preserve"> год и на плановый период 20</w:t>
      </w:r>
      <w:r w:rsidR="002F30F5" w:rsidRPr="00FD769F">
        <w:rPr>
          <w:sz w:val="20"/>
          <w:szCs w:val="20"/>
        </w:rPr>
        <w:t>20</w:t>
      </w:r>
      <w:r w:rsidRPr="00FD769F">
        <w:rPr>
          <w:sz w:val="20"/>
          <w:szCs w:val="20"/>
        </w:rPr>
        <w:t xml:space="preserve"> и 202</w:t>
      </w:r>
      <w:r w:rsidR="002F30F5" w:rsidRPr="00FD769F">
        <w:rPr>
          <w:sz w:val="20"/>
          <w:szCs w:val="20"/>
        </w:rPr>
        <w:t>1</w:t>
      </w:r>
      <w:r w:rsidRPr="00FD769F">
        <w:rPr>
          <w:sz w:val="20"/>
          <w:szCs w:val="20"/>
        </w:rPr>
        <w:t xml:space="preserve"> годов»</w:t>
      </w:r>
    </w:p>
    <w:p w:rsidR="004732B8" w:rsidRPr="00FD769F" w:rsidRDefault="004732B8" w:rsidP="004732B8">
      <w:pPr>
        <w:jc w:val="both"/>
        <w:rPr>
          <w:rFonts w:cs="Arial"/>
          <w:sz w:val="20"/>
          <w:szCs w:val="20"/>
        </w:rPr>
      </w:pPr>
      <w:r w:rsidRPr="00FD769F">
        <w:rPr>
          <w:color w:val="000000"/>
          <w:sz w:val="20"/>
          <w:szCs w:val="20"/>
        </w:rPr>
        <w:t>&lt;</w:t>
      </w:r>
      <w:r w:rsidR="00900193" w:rsidRPr="00FD769F">
        <w:rPr>
          <w:color w:val="000000"/>
          <w:sz w:val="20"/>
          <w:szCs w:val="20"/>
        </w:rPr>
        <w:t>**</w:t>
      </w:r>
      <w:r w:rsidRPr="00FD769F">
        <w:rPr>
          <w:color w:val="000000"/>
          <w:sz w:val="20"/>
          <w:szCs w:val="20"/>
        </w:rPr>
        <w:t xml:space="preserve">&gt; </w:t>
      </w:r>
      <w:hyperlink r:id="rId6" w:history="1"/>
      <w:r w:rsidRPr="00FD769F">
        <w:rPr>
          <w:sz w:val="20"/>
          <w:szCs w:val="20"/>
        </w:rPr>
        <w:t xml:space="preserve">Постановление </w:t>
      </w:r>
      <w:r w:rsidRPr="00FD769F">
        <w:rPr>
          <w:rFonts w:cs="Arial"/>
          <w:sz w:val="20"/>
          <w:szCs w:val="20"/>
        </w:rPr>
        <w:t>администрации Кондинского района от 31 декабря 2013 года № 2906 «Об организации проведения мониторинга качества финансового менеджмента, осуществляемого главными администраторами бюджетных средств»</w:t>
      </w:r>
    </w:p>
    <w:p w:rsidR="004732B8" w:rsidRPr="00FD769F" w:rsidRDefault="004732B8" w:rsidP="004732B8">
      <w:pPr>
        <w:jc w:val="both"/>
        <w:rPr>
          <w:rFonts w:eastAsia="Calibri"/>
          <w:sz w:val="20"/>
          <w:szCs w:val="20"/>
          <w:lang w:eastAsia="en-US"/>
        </w:rPr>
      </w:pPr>
      <w:r w:rsidRPr="00FD769F">
        <w:rPr>
          <w:rFonts w:cs="Arial"/>
          <w:sz w:val="20"/>
          <w:szCs w:val="20"/>
        </w:rPr>
        <w:t>&lt;</w:t>
      </w:r>
      <w:r w:rsidR="00900193" w:rsidRPr="00FD769F">
        <w:rPr>
          <w:rFonts w:cs="Arial"/>
          <w:sz w:val="20"/>
          <w:szCs w:val="20"/>
        </w:rPr>
        <w:t>***</w:t>
      </w:r>
      <w:r w:rsidRPr="00FD769F">
        <w:rPr>
          <w:rFonts w:cs="Arial"/>
          <w:sz w:val="20"/>
          <w:szCs w:val="20"/>
        </w:rPr>
        <w:t xml:space="preserve">&gt; </w:t>
      </w:r>
      <w:r w:rsidRPr="00FD769F">
        <w:rPr>
          <w:rFonts w:eastAsia="Calibri"/>
          <w:sz w:val="20"/>
          <w:szCs w:val="20"/>
          <w:lang w:eastAsia="en-US"/>
        </w:rPr>
        <w:t>Решение Думы Кондинского района  от 20 марта 2008 года № 559 «Об управлении муниципальным долгом муниципального образования Кондинский район»</w:t>
      </w:r>
    </w:p>
    <w:p w:rsidR="007E12FA" w:rsidRPr="00FD769F" w:rsidRDefault="007E12FA" w:rsidP="007E12FA">
      <w:pPr>
        <w:jc w:val="both"/>
        <w:rPr>
          <w:rFonts w:eastAsia="Calibri"/>
          <w:sz w:val="20"/>
          <w:szCs w:val="20"/>
          <w:vertAlign w:val="superscript"/>
          <w:lang w:eastAsia="en-US"/>
        </w:rPr>
      </w:pPr>
    </w:p>
    <w:p w:rsidR="007E12FA" w:rsidRPr="00FD769F" w:rsidRDefault="006C416B" w:rsidP="007E12F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="00900193" w:rsidRPr="00FD769F">
        <w:rPr>
          <w:rFonts w:eastAsia="Calibri"/>
          <w:sz w:val="20"/>
          <w:szCs w:val="20"/>
          <w:lang w:eastAsia="en-US"/>
        </w:rPr>
        <w:t xml:space="preserve"> </w:t>
      </w:r>
      <w:r w:rsidR="00900193" w:rsidRPr="00FD769F">
        <w:rPr>
          <w:sz w:val="20"/>
          <w:szCs w:val="20"/>
        </w:rPr>
        <w:t xml:space="preserve">Исполнение плана по налоговым и неналоговым доходам, утвержденного решением о бюджете района (без учета доходов от налога на прибыль организаций) не </w:t>
      </w:r>
      <w:r w:rsidR="007E12FA" w:rsidRPr="00FD769F">
        <w:rPr>
          <w:sz w:val="20"/>
          <w:szCs w:val="20"/>
        </w:rPr>
        <w:t>ниже</w:t>
      </w:r>
      <w:r w:rsidR="00900193" w:rsidRPr="00FD769F">
        <w:rPr>
          <w:sz w:val="20"/>
          <w:szCs w:val="20"/>
        </w:rPr>
        <w:t xml:space="preserve"> 95% </w:t>
      </w:r>
      <w:r w:rsidR="00900193" w:rsidRPr="00FD769F">
        <w:rPr>
          <w:rFonts w:eastAsia="Calibri"/>
          <w:sz w:val="20"/>
          <w:szCs w:val="20"/>
          <w:lang w:eastAsia="en-US"/>
        </w:rPr>
        <w:t xml:space="preserve"> определяется по формуле</w:t>
      </w:r>
    </w:p>
    <w:p w:rsidR="00900193" w:rsidRPr="00FD769F" w:rsidRDefault="00900193" w:rsidP="007E12FA">
      <w:pPr>
        <w:jc w:val="both"/>
        <w:rPr>
          <w:rFonts w:cs="Arial"/>
          <w:sz w:val="20"/>
          <w:szCs w:val="20"/>
        </w:rPr>
      </w:pPr>
      <w:r w:rsidRPr="00FD769F">
        <w:rPr>
          <w:rFonts w:eastAsia="Calibri"/>
          <w:sz w:val="20"/>
          <w:szCs w:val="20"/>
          <w:lang w:eastAsia="en-US"/>
        </w:rPr>
        <w:t xml:space="preserve"> </w:t>
      </w:r>
      <w:r w:rsidRPr="00FD769F">
        <w:rPr>
          <w:rFonts w:cs="Arial"/>
          <w:sz w:val="20"/>
          <w:szCs w:val="20"/>
        </w:rPr>
        <w:t>ИП = ФД / УПД * 100, где:</w:t>
      </w:r>
    </w:p>
    <w:p w:rsidR="00900193" w:rsidRPr="00FD769F" w:rsidRDefault="00900193" w:rsidP="007E12FA">
      <w:pPr>
        <w:jc w:val="both"/>
        <w:rPr>
          <w:rFonts w:cs="Arial"/>
          <w:sz w:val="20"/>
          <w:szCs w:val="20"/>
        </w:rPr>
      </w:pPr>
      <w:r w:rsidRPr="00FD769F">
        <w:rPr>
          <w:rFonts w:cs="Arial"/>
          <w:sz w:val="20"/>
          <w:szCs w:val="20"/>
        </w:rPr>
        <w:t>ФД – фактический объем налоговых и неналоговых доходов бюджета района за отчетный год;</w:t>
      </w:r>
    </w:p>
    <w:p w:rsidR="00900193" w:rsidRPr="00FD769F" w:rsidRDefault="00900193" w:rsidP="007E12FA">
      <w:pPr>
        <w:jc w:val="both"/>
        <w:rPr>
          <w:rFonts w:cs="Arial"/>
          <w:sz w:val="20"/>
          <w:szCs w:val="20"/>
        </w:rPr>
      </w:pPr>
      <w:r w:rsidRPr="00FD769F">
        <w:rPr>
          <w:rFonts w:cs="Arial"/>
          <w:sz w:val="20"/>
          <w:szCs w:val="20"/>
        </w:rPr>
        <w:t>УПД – утвержденный объем налоговых и неналоговых доходов бюджета района на отчетный год.</w:t>
      </w:r>
    </w:p>
    <w:p w:rsidR="007E12FA" w:rsidRPr="00FD769F" w:rsidRDefault="007E12FA" w:rsidP="007E12FA">
      <w:pPr>
        <w:jc w:val="both"/>
        <w:rPr>
          <w:rFonts w:eastAsia="Calibri"/>
          <w:sz w:val="20"/>
          <w:szCs w:val="20"/>
          <w:vertAlign w:val="superscript"/>
          <w:lang w:eastAsia="en-US"/>
        </w:rPr>
      </w:pPr>
    </w:p>
    <w:p w:rsidR="007E12FA" w:rsidRPr="00FD769F" w:rsidRDefault="006C416B" w:rsidP="007E12FA">
      <w:pPr>
        <w:jc w:val="both"/>
        <w:rPr>
          <w:color w:val="000000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2.</w:t>
      </w:r>
      <w:r w:rsidR="007E12FA" w:rsidRPr="00FD769F">
        <w:rPr>
          <w:rFonts w:eastAsia="Calibri"/>
          <w:sz w:val="20"/>
          <w:szCs w:val="20"/>
          <w:lang w:eastAsia="en-US"/>
        </w:rPr>
        <w:t xml:space="preserve"> </w:t>
      </w:r>
      <w:r w:rsidR="007E12FA" w:rsidRPr="00FD769F">
        <w:rPr>
          <w:sz w:val="20"/>
          <w:szCs w:val="20"/>
        </w:rPr>
        <w:t>Исполнение</w:t>
      </w:r>
      <w:r w:rsidR="007E12FA" w:rsidRPr="00FD769F">
        <w:rPr>
          <w:rFonts w:eastAsia="Calibri"/>
          <w:sz w:val="20"/>
          <w:szCs w:val="20"/>
          <w:lang w:eastAsia="en-US"/>
        </w:rPr>
        <w:t xml:space="preserve"> </w:t>
      </w:r>
      <w:r w:rsidR="007E12FA" w:rsidRPr="00FD769F">
        <w:rPr>
          <w:color w:val="000000"/>
          <w:sz w:val="20"/>
          <w:szCs w:val="20"/>
        </w:rPr>
        <w:t xml:space="preserve">расходных обязательств бюджета района за отчетный финансовый год от </w:t>
      </w:r>
      <w:proofErr w:type="gramStart"/>
      <w:r w:rsidR="007E12FA" w:rsidRPr="00FD769F">
        <w:rPr>
          <w:color w:val="000000"/>
          <w:sz w:val="20"/>
          <w:szCs w:val="20"/>
        </w:rPr>
        <w:t>бюджетных ассигнований, утвержденных решением о бюджете на уровне не ниже 95 % определяется</w:t>
      </w:r>
      <w:proofErr w:type="gramEnd"/>
      <w:r w:rsidR="007E12FA" w:rsidRPr="00FD769F">
        <w:rPr>
          <w:color w:val="000000"/>
          <w:sz w:val="20"/>
          <w:szCs w:val="20"/>
        </w:rPr>
        <w:t xml:space="preserve"> по формуле:</w:t>
      </w:r>
    </w:p>
    <w:p w:rsidR="007E12FA" w:rsidRPr="00FD769F" w:rsidRDefault="007E12FA" w:rsidP="007E12FA">
      <w:pPr>
        <w:jc w:val="both"/>
        <w:rPr>
          <w:color w:val="000000"/>
          <w:sz w:val="20"/>
          <w:szCs w:val="20"/>
        </w:rPr>
      </w:pPr>
    </w:p>
    <w:p w:rsidR="007E12FA" w:rsidRPr="00FD769F" w:rsidRDefault="007E12FA" w:rsidP="007E12FA">
      <w:pPr>
        <w:jc w:val="both"/>
        <w:rPr>
          <w:color w:val="000000"/>
          <w:sz w:val="20"/>
          <w:szCs w:val="20"/>
        </w:rPr>
      </w:pPr>
      <w:proofErr w:type="spellStart"/>
      <w:r w:rsidRPr="00FD769F">
        <w:rPr>
          <w:color w:val="000000"/>
          <w:sz w:val="20"/>
          <w:szCs w:val="20"/>
        </w:rPr>
        <w:t>Иро</w:t>
      </w:r>
      <w:proofErr w:type="spellEnd"/>
      <w:r w:rsidRPr="00FD769F">
        <w:rPr>
          <w:color w:val="000000"/>
          <w:sz w:val="20"/>
          <w:szCs w:val="20"/>
        </w:rPr>
        <w:t xml:space="preserve"> = </w:t>
      </w:r>
      <w:proofErr w:type="spellStart"/>
      <w:r w:rsidRPr="00FD769F">
        <w:rPr>
          <w:color w:val="000000"/>
          <w:sz w:val="20"/>
          <w:szCs w:val="20"/>
        </w:rPr>
        <w:t>РОф</w:t>
      </w:r>
      <w:proofErr w:type="spellEnd"/>
      <w:r w:rsidRPr="00FD769F">
        <w:rPr>
          <w:color w:val="000000"/>
          <w:sz w:val="20"/>
          <w:szCs w:val="20"/>
        </w:rPr>
        <w:t xml:space="preserve"> / </w:t>
      </w:r>
      <w:proofErr w:type="spellStart"/>
      <w:r w:rsidRPr="00FD769F">
        <w:rPr>
          <w:color w:val="000000"/>
          <w:sz w:val="20"/>
          <w:szCs w:val="20"/>
        </w:rPr>
        <w:t>РОп</w:t>
      </w:r>
      <w:proofErr w:type="spellEnd"/>
      <w:r w:rsidRPr="00FD769F">
        <w:rPr>
          <w:color w:val="000000"/>
          <w:sz w:val="20"/>
          <w:szCs w:val="20"/>
        </w:rPr>
        <w:t xml:space="preserve"> </w:t>
      </w:r>
      <w:proofErr w:type="spellStart"/>
      <w:r w:rsidRPr="00FD769F">
        <w:rPr>
          <w:color w:val="000000"/>
          <w:sz w:val="20"/>
          <w:szCs w:val="20"/>
        </w:rPr>
        <w:t>x</w:t>
      </w:r>
      <w:proofErr w:type="spellEnd"/>
      <w:r w:rsidRPr="00FD769F">
        <w:rPr>
          <w:color w:val="000000"/>
          <w:sz w:val="20"/>
          <w:szCs w:val="20"/>
        </w:rPr>
        <w:t xml:space="preserve"> 100%, где:</w:t>
      </w:r>
    </w:p>
    <w:p w:rsidR="007E12FA" w:rsidRPr="00FD769F" w:rsidRDefault="007E12FA" w:rsidP="007E12FA">
      <w:pPr>
        <w:jc w:val="both"/>
        <w:rPr>
          <w:color w:val="000000"/>
          <w:sz w:val="20"/>
          <w:szCs w:val="20"/>
        </w:rPr>
      </w:pPr>
    </w:p>
    <w:p w:rsidR="007E12FA" w:rsidRPr="00FD769F" w:rsidRDefault="007E12FA" w:rsidP="007E12FA">
      <w:pPr>
        <w:jc w:val="both"/>
        <w:rPr>
          <w:color w:val="000000"/>
          <w:sz w:val="20"/>
          <w:szCs w:val="20"/>
        </w:rPr>
      </w:pPr>
      <w:proofErr w:type="spellStart"/>
      <w:r w:rsidRPr="00FD769F">
        <w:rPr>
          <w:color w:val="000000"/>
          <w:sz w:val="20"/>
          <w:szCs w:val="20"/>
        </w:rPr>
        <w:t>РОф</w:t>
      </w:r>
      <w:proofErr w:type="spellEnd"/>
      <w:r w:rsidRPr="00FD769F">
        <w:rPr>
          <w:color w:val="000000"/>
          <w:sz w:val="20"/>
          <w:szCs w:val="20"/>
        </w:rPr>
        <w:t xml:space="preserve"> - кассовое исполнение бюджета района;</w:t>
      </w:r>
    </w:p>
    <w:p w:rsidR="007E12FA" w:rsidRPr="00FD769F" w:rsidRDefault="007E12FA" w:rsidP="007E12FA">
      <w:pPr>
        <w:jc w:val="both"/>
        <w:rPr>
          <w:color w:val="000000"/>
          <w:sz w:val="20"/>
          <w:szCs w:val="20"/>
        </w:rPr>
      </w:pPr>
      <w:proofErr w:type="spellStart"/>
      <w:r w:rsidRPr="00FD769F">
        <w:rPr>
          <w:color w:val="000000"/>
          <w:sz w:val="20"/>
          <w:szCs w:val="20"/>
        </w:rPr>
        <w:t>РОп</w:t>
      </w:r>
      <w:proofErr w:type="spellEnd"/>
      <w:r w:rsidRPr="00FD769F">
        <w:rPr>
          <w:color w:val="000000"/>
          <w:sz w:val="20"/>
          <w:szCs w:val="20"/>
        </w:rPr>
        <w:t xml:space="preserve"> - утвержденный объем бюджетных ассигнований с учетом внесенных изменений в решение о бюджете</w:t>
      </w:r>
      <w:r w:rsidR="00937B76">
        <w:rPr>
          <w:color w:val="000000"/>
          <w:sz w:val="20"/>
          <w:szCs w:val="20"/>
        </w:rPr>
        <w:t xml:space="preserve"> (</w:t>
      </w:r>
      <w:r w:rsidR="00937B76" w:rsidRPr="00D1331A">
        <w:rPr>
          <w:rFonts w:eastAsia="Courier New"/>
          <w:sz w:val="20"/>
          <w:szCs w:val="20"/>
        </w:rPr>
        <w:t>без учета резервных средств бюджета района</w:t>
      </w:r>
      <w:r w:rsidR="00937B76">
        <w:rPr>
          <w:rFonts w:eastAsia="Courier New"/>
          <w:sz w:val="20"/>
          <w:szCs w:val="20"/>
        </w:rPr>
        <w:t>)</w:t>
      </w:r>
      <w:r w:rsidRPr="00FD769F">
        <w:rPr>
          <w:color w:val="000000"/>
          <w:sz w:val="20"/>
          <w:szCs w:val="20"/>
        </w:rPr>
        <w:t>.</w:t>
      </w:r>
    </w:p>
    <w:p w:rsidR="00B77463" w:rsidRPr="00FD769F" w:rsidRDefault="00B77463" w:rsidP="00B77463">
      <w:pPr>
        <w:jc w:val="both"/>
        <w:rPr>
          <w:rFonts w:eastAsia="Calibri"/>
          <w:sz w:val="20"/>
          <w:szCs w:val="20"/>
          <w:vertAlign w:val="superscript"/>
          <w:lang w:eastAsia="en-US"/>
        </w:rPr>
      </w:pPr>
    </w:p>
    <w:p w:rsidR="00B77463" w:rsidRPr="00FD769F" w:rsidRDefault="006C416B" w:rsidP="00B77463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</w:t>
      </w:r>
      <w:r w:rsidR="00B77463" w:rsidRPr="00FD769F">
        <w:rPr>
          <w:rFonts w:eastAsia="Calibri"/>
          <w:sz w:val="20"/>
          <w:szCs w:val="20"/>
          <w:lang w:eastAsia="en-US"/>
        </w:rPr>
        <w:t xml:space="preserve"> Доля главных администраторов бюджетных средств района, имеющих оценку качества финансового менеджмента более 80 баллов</w:t>
      </w:r>
      <w:proofErr w:type="gramStart"/>
      <w:r w:rsidR="00B77463" w:rsidRPr="00FD769F">
        <w:rPr>
          <w:rFonts w:eastAsia="Calibri"/>
          <w:sz w:val="20"/>
          <w:szCs w:val="20"/>
          <w:lang w:eastAsia="en-US"/>
        </w:rPr>
        <w:t xml:space="preserve"> (%) </w:t>
      </w:r>
      <w:proofErr w:type="gramEnd"/>
      <w:r w:rsidR="00B77463" w:rsidRPr="00FD769F">
        <w:rPr>
          <w:rFonts w:eastAsia="Calibri"/>
          <w:sz w:val="20"/>
          <w:szCs w:val="20"/>
          <w:lang w:eastAsia="en-US"/>
        </w:rPr>
        <w:t>определяется по формуле:</w:t>
      </w:r>
    </w:p>
    <w:p w:rsidR="00B77463" w:rsidRPr="00FD769F" w:rsidRDefault="00B77463" w:rsidP="00B77463">
      <w:pPr>
        <w:jc w:val="both"/>
        <w:rPr>
          <w:rFonts w:eastAsia="Calibri"/>
          <w:sz w:val="20"/>
          <w:szCs w:val="20"/>
          <w:lang w:eastAsia="en-US"/>
        </w:rPr>
      </w:pPr>
    </w:p>
    <w:p w:rsidR="00B77463" w:rsidRPr="00FD769F" w:rsidRDefault="00B77463" w:rsidP="00B77463">
      <w:pPr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FD769F">
        <w:rPr>
          <w:rFonts w:eastAsia="Calibri"/>
          <w:sz w:val="20"/>
          <w:szCs w:val="20"/>
          <w:lang w:eastAsia="en-US"/>
        </w:rPr>
        <w:t>Фм</w:t>
      </w:r>
      <w:proofErr w:type="spellEnd"/>
      <w:r w:rsidRPr="00FD769F">
        <w:rPr>
          <w:rFonts w:eastAsia="Calibri"/>
          <w:sz w:val="20"/>
          <w:szCs w:val="20"/>
          <w:lang w:eastAsia="en-US"/>
        </w:rPr>
        <w:t xml:space="preserve"> = </w:t>
      </w:r>
      <w:proofErr w:type="spellStart"/>
      <w:r w:rsidRPr="00FD769F">
        <w:rPr>
          <w:rFonts w:eastAsia="Calibri"/>
          <w:sz w:val="20"/>
          <w:szCs w:val="20"/>
          <w:lang w:eastAsia="en-US"/>
        </w:rPr>
        <w:t>Кф</w:t>
      </w:r>
      <w:proofErr w:type="spellEnd"/>
      <w:proofErr w:type="gramStart"/>
      <w:r w:rsidRPr="00FD769F">
        <w:rPr>
          <w:rFonts w:eastAsia="Calibri"/>
          <w:sz w:val="20"/>
          <w:szCs w:val="20"/>
          <w:lang w:eastAsia="en-US"/>
        </w:rPr>
        <w:t xml:space="preserve"> / </w:t>
      </w:r>
      <w:proofErr w:type="spellStart"/>
      <w:r w:rsidRPr="00FD769F">
        <w:rPr>
          <w:rFonts w:eastAsia="Calibri"/>
          <w:sz w:val="20"/>
          <w:szCs w:val="20"/>
          <w:lang w:eastAsia="en-US"/>
        </w:rPr>
        <w:t>К</w:t>
      </w:r>
      <w:proofErr w:type="gramEnd"/>
      <w:r w:rsidRPr="00FD769F">
        <w:rPr>
          <w:rFonts w:eastAsia="Calibri"/>
          <w:sz w:val="20"/>
          <w:szCs w:val="20"/>
          <w:lang w:eastAsia="en-US"/>
        </w:rPr>
        <w:t>а</w:t>
      </w:r>
      <w:proofErr w:type="spellEnd"/>
      <w:r w:rsidRPr="00FD769F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FD769F">
        <w:rPr>
          <w:rFonts w:eastAsia="Calibri"/>
          <w:sz w:val="20"/>
          <w:szCs w:val="20"/>
          <w:lang w:eastAsia="en-US"/>
        </w:rPr>
        <w:t>x</w:t>
      </w:r>
      <w:proofErr w:type="spellEnd"/>
      <w:r w:rsidRPr="00FD769F">
        <w:rPr>
          <w:rFonts w:eastAsia="Calibri"/>
          <w:sz w:val="20"/>
          <w:szCs w:val="20"/>
          <w:lang w:eastAsia="en-US"/>
        </w:rPr>
        <w:t xml:space="preserve"> 100%, где:</w:t>
      </w:r>
    </w:p>
    <w:p w:rsidR="00B77463" w:rsidRPr="00FD769F" w:rsidRDefault="00B77463" w:rsidP="00B77463">
      <w:pPr>
        <w:jc w:val="both"/>
        <w:rPr>
          <w:rFonts w:eastAsia="Calibri"/>
          <w:sz w:val="20"/>
          <w:szCs w:val="20"/>
          <w:lang w:eastAsia="en-US"/>
        </w:rPr>
      </w:pPr>
    </w:p>
    <w:p w:rsidR="00B77463" w:rsidRPr="00FD769F" w:rsidRDefault="00B77463" w:rsidP="00B77463">
      <w:pPr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FD769F">
        <w:rPr>
          <w:rFonts w:eastAsia="Calibri"/>
          <w:sz w:val="20"/>
          <w:szCs w:val="20"/>
          <w:lang w:eastAsia="en-US"/>
        </w:rPr>
        <w:t>Кф</w:t>
      </w:r>
      <w:proofErr w:type="spellEnd"/>
      <w:r w:rsidRPr="00FD769F">
        <w:rPr>
          <w:rFonts w:eastAsia="Calibri"/>
          <w:sz w:val="20"/>
          <w:szCs w:val="20"/>
          <w:lang w:eastAsia="en-US"/>
        </w:rPr>
        <w:t xml:space="preserve"> - количество главных администраторов бюджетных средств района, имеющих итоговую оценку качества финансового менеджмента более 80 баллов;</w:t>
      </w:r>
    </w:p>
    <w:p w:rsidR="00B77463" w:rsidRPr="00FD769F" w:rsidRDefault="00B77463" w:rsidP="00B77463">
      <w:pPr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FD769F">
        <w:rPr>
          <w:rFonts w:eastAsia="Calibri"/>
          <w:sz w:val="20"/>
          <w:szCs w:val="20"/>
          <w:lang w:eastAsia="en-US"/>
        </w:rPr>
        <w:t>Ка</w:t>
      </w:r>
      <w:proofErr w:type="spellEnd"/>
      <w:r w:rsidRPr="00FD769F">
        <w:rPr>
          <w:rFonts w:eastAsia="Calibri"/>
          <w:sz w:val="20"/>
          <w:szCs w:val="20"/>
          <w:lang w:eastAsia="en-US"/>
        </w:rPr>
        <w:t xml:space="preserve"> - количество главных администраторов бюджетных средств района, охваченных мониторингом качества финансового менеджмента.</w:t>
      </w:r>
    </w:p>
    <w:p w:rsidR="00FD769F" w:rsidRPr="00FD769F" w:rsidRDefault="00FD769F" w:rsidP="00900193">
      <w:pPr>
        <w:jc w:val="both"/>
        <w:rPr>
          <w:color w:val="000000"/>
          <w:sz w:val="20"/>
          <w:szCs w:val="20"/>
        </w:rPr>
      </w:pPr>
    </w:p>
    <w:p w:rsidR="00FD769F" w:rsidRPr="00FD769F" w:rsidRDefault="006C416B" w:rsidP="00900193">
      <w:pPr>
        <w:jc w:val="both"/>
        <w:rPr>
          <w:color w:val="000000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4.</w:t>
      </w:r>
      <w:r w:rsidR="00FD769F" w:rsidRPr="00FD769F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="00FD769F" w:rsidRPr="00FD769F">
        <w:rPr>
          <w:bCs/>
          <w:sz w:val="20"/>
          <w:szCs w:val="20"/>
        </w:rPr>
        <w:t xml:space="preserve">Доля расходов бюджета района на обслуживание муниципального долга в объеме расходов бюджета района, за исключением средств, предоставляемых из бюджета автономного округа не более 0,03% </w:t>
      </w:r>
      <w:r w:rsidR="00FD769F" w:rsidRPr="00FD769F">
        <w:rPr>
          <w:bCs/>
          <w:color w:val="000000"/>
          <w:sz w:val="20"/>
          <w:szCs w:val="20"/>
        </w:rPr>
        <w:t xml:space="preserve">рассчитывается </w:t>
      </w:r>
      <w:r w:rsidR="00FD769F" w:rsidRPr="00FD769F">
        <w:rPr>
          <w:color w:val="000000"/>
          <w:sz w:val="20"/>
          <w:szCs w:val="20"/>
        </w:rPr>
        <w:t xml:space="preserve">как отношение объема расходов на обслуживание муниципального долга Кондинского района за соответствующий год к расходам бюджета Кондинского района за соответствующий год, за исключением средств, предоставляемых из бюджета </w:t>
      </w:r>
      <w:r w:rsidR="00FD769F" w:rsidRPr="00FD769F">
        <w:rPr>
          <w:bCs/>
          <w:color w:val="000000"/>
          <w:sz w:val="20"/>
          <w:szCs w:val="20"/>
        </w:rPr>
        <w:t>Ханты-Мансийского автономного округа - Югры</w:t>
      </w:r>
      <w:r w:rsidR="00FD769F" w:rsidRPr="00FD769F">
        <w:rPr>
          <w:color w:val="000000"/>
          <w:sz w:val="20"/>
          <w:szCs w:val="20"/>
        </w:rPr>
        <w:t>.</w:t>
      </w:r>
      <w:proofErr w:type="gramEnd"/>
    </w:p>
    <w:p w:rsidR="00FD769F" w:rsidRDefault="00FD769F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FD769F" w:rsidRDefault="00FD769F" w:rsidP="00900193">
      <w:pPr>
        <w:jc w:val="both"/>
        <w:rPr>
          <w:color w:val="000000"/>
          <w:sz w:val="20"/>
          <w:szCs w:val="20"/>
        </w:rPr>
      </w:pPr>
    </w:p>
    <w:p w:rsidR="004732B8" w:rsidRPr="00316834" w:rsidRDefault="004732B8" w:rsidP="00FD769F">
      <w:pPr>
        <w:jc w:val="right"/>
        <w:rPr>
          <w:color w:val="000000"/>
        </w:rPr>
      </w:pPr>
      <w:r w:rsidRPr="00316834">
        <w:rPr>
          <w:color w:val="000000"/>
        </w:rPr>
        <w:t>Таблица 2</w:t>
      </w:r>
    </w:p>
    <w:p w:rsidR="004732B8" w:rsidRPr="00316834" w:rsidRDefault="004732B8" w:rsidP="004732B8">
      <w:pPr>
        <w:jc w:val="center"/>
        <w:rPr>
          <w:color w:val="000000"/>
        </w:rPr>
      </w:pPr>
    </w:p>
    <w:p w:rsidR="004732B8" w:rsidRPr="00316834" w:rsidRDefault="004732B8" w:rsidP="004732B8">
      <w:pPr>
        <w:jc w:val="center"/>
      </w:pPr>
      <w:r w:rsidRPr="00316834">
        <w:rPr>
          <w:color w:val="000000"/>
        </w:rPr>
        <w:t xml:space="preserve">Перечень </w:t>
      </w:r>
      <w:r w:rsidRPr="00316834">
        <w:t>основных мероприятий муниципальной программы</w:t>
      </w:r>
    </w:p>
    <w:p w:rsidR="004732B8" w:rsidRDefault="004732B8" w:rsidP="004732B8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004"/>
        <w:gridCol w:w="1868"/>
        <w:gridCol w:w="1909"/>
        <w:gridCol w:w="1016"/>
        <w:gridCol w:w="916"/>
        <w:gridCol w:w="916"/>
        <w:gridCol w:w="916"/>
        <w:gridCol w:w="916"/>
        <w:gridCol w:w="916"/>
        <w:gridCol w:w="916"/>
        <w:gridCol w:w="916"/>
        <w:gridCol w:w="1016"/>
      </w:tblGrid>
      <w:tr w:rsidR="004732B8" w:rsidRPr="009C4DFB" w:rsidTr="00815176">
        <w:trPr>
          <w:jc w:val="center"/>
        </w:trPr>
        <w:tc>
          <w:tcPr>
            <w:tcW w:w="190" w:type="pct"/>
            <w:vMerge w:val="restar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8" w:type="pct"/>
            <w:vMerge w:val="restar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632" w:type="pct"/>
            <w:vMerge w:val="restar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646" w:type="pct"/>
            <w:vMerge w:val="restar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855" w:type="pct"/>
            <w:gridSpan w:val="9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4732B8" w:rsidRPr="009C4DFB" w:rsidTr="00815176">
        <w:trPr>
          <w:jc w:val="center"/>
        </w:trPr>
        <w:tc>
          <w:tcPr>
            <w:tcW w:w="190" w:type="pct"/>
            <w:vMerge/>
            <w:hideMark/>
          </w:tcPr>
          <w:p w:rsidR="004732B8" w:rsidRPr="00300F98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hideMark/>
          </w:tcPr>
          <w:p w:rsidR="004732B8" w:rsidRPr="00300F98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hideMark/>
          </w:tcPr>
          <w:p w:rsidR="004732B8" w:rsidRPr="00300F98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  <w:hideMark/>
          </w:tcPr>
          <w:p w:rsidR="004732B8" w:rsidRPr="00300F98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12" w:type="pct"/>
            <w:gridSpan w:val="8"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4732B8" w:rsidRPr="009C4DFB" w:rsidTr="00815176">
        <w:trPr>
          <w:jc w:val="center"/>
        </w:trPr>
        <w:tc>
          <w:tcPr>
            <w:tcW w:w="190" w:type="pct"/>
            <w:vMerge/>
            <w:hideMark/>
          </w:tcPr>
          <w:p w:rsidR="004732B8" w:rsidRPr="00300F98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hideMark/>
          </w:tcPr>
          <w:p w:rsidR="004732B8" w:rsidRPr="00300F98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hideMark/>
          </w:tcPr>
          <w:p w:rsidR="004732B8" w:rsidRPr="00300F98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  <w:hideMark/>
          </w:tcPr>
          <w:p w:rsidR="004732B8" w:rsidRPr="00300F98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hideMark/>
          </w:tcPr>
          <w:p w:rsidR="004732B8" w:rsidRPr="00300F98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4732B8" w:rsidRPr="00300F98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300F9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0" w:type="pct"/>
          </w:tcPr>
          <w:p w:rsidR="004732B8" w:rsidRPr="00300F98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300F9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10" w:type="pct"/>
          </w:tcPr>
          <w:p w:rsidR="004732B8" w:rsidRPr="00300F98" w:rsidRDefault="004732B8" w:rsidP="004732B8">
            <w:pPr>
              <w:jc w:val="center"/>
              <w:rPr>
                <w:color w:val="000000"/>
                <w:sz w:val="20"/>
                <w:szCs w:val="20"/>
              </w:rPr>
            </w:pPr>
            <w:r w:rsidRPr="00300F9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10" w:type="pct"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10" w:type="pct"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0" w:type="pct"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10" w:type="pc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44" w:type="pc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4732B8" w:rsidRPr="009C4DFB" w:rsidTr="00815176">
        <w:trPr>
          <w:trHeight w:val="273"/>
          <w:jc w:val="center"/>
        </w:trPr>
        <w:tc>
          <w:tcPr>
            <w:tcW w:w="190" w:type="pc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pc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pc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6" w:type="pc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" w:type="pct"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" w:type="pct"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" w:type="pc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" w:type="pc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" w:type="pc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" w:type="pct"/>
            <w:hideMark/>
          </w:tcPr>
          <w:p w:rsidR="004732B8" w:rsidRPr="00300F98" w:rsidRDefault="004732B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07A48" w:rsidRPr="009C4DFB" w:rsidTr="00815176">
        <w:trPr>
          <w:trHeight w:val="273"/>
          <w:jc w:val="center"/>
        </w:trPr>
        <w:tc>
          <w:tcPr>
            <w:tcW w:w="190" w:type="pct"/>
            <w:vMerge w:val="restart"/>
            <w:hideMark/>
          </w:tcPr>
          <w:p w:rsidR="00007A48" w:rsidRPr="00300F98" w:rsidRDefault="00007A4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8" w:type="pct"/>
            <w:vMerge w:val="restart"/>
            <w:hideMark/>
          </w:tcPr>
          <w:p w:rsidR="00007A48" w:rsidRPr="00300F98" w:rsidRDefault="0032262B" w:rsidP="004732B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hyperlink w:anchor="P565" w:history="1">
              <w:r w:rsidR="00007A48" w:rsidRPr="00300F98">
                <w:rPr>
                  <w:rFonts w:ascii="Times New Roman" w:hAnsi="Times New Roman" w:cs="Times New Roman"/>
                  <w:color w:val="000000"/>
                </w:rPr>
                <w:t>Основное</w:t>
              </w:r>
            </w:hyperlink>
            <w:r w:rsidR="00007A48" w:rsidRPr="00300F98">
              <w:rPr>
                <w:rFonts w:ascii="Times New Roman" w:hAnsi="Times New Roman" w:cs="Times New Roman"/>
              </w:rPr>
              <w:t xml:space="preserve"> мероприятие  «</w:t>
            </w:r>
            <w:r w:rsidR="00007A48" w:rsidRPr="00300F9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в бюджетной сфере, в сфере налогов и сборов, </w:t>
            </w:r>
            <w:r w:rsidR="004A4DF0">
              <w:rPr>
                <w:rFonts w:ascii="Times New Roman" w:hAnsi="Times New Roman" w:cs="Times New Roman"/>
                <w:color w:val="000000"/>
              </w:rPr>
              <w:t>организация деятельности муниципального казенного учреждения «Центр бухгалтерского учета Кондинского района»</w:t>
            </w:r>
            <w:r w:rsidR="00007A48" w:rsidRPr="00300F98">
              <w:rPr>
                <w:rFonts w:ascii="Times New Roman" w:hAnsi="Times New Roman" w:cs="Times New Roman"/>
                <w:color w:val="000000"/>
              </w:rPr>
              <w:t xml:space="preserve"> (показатель 1, 2, 3)</w:t>
            </w:r>
          </w:p>
          <w:p w:rsidR="00007A48" w:rsidRPr="00300F98" w:rsidRDefault="00007A48" w:rsidP="004732B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  <w:hideMark/>
          </w:tcPr>
          <w:p w:rsidR="00007A48" w:rsidRPr="00300F98" w:rsidRDefault="00007A4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46" w:type="pct"/>
            <w:hideMark/>
          </w:tcPr>
          <w:p w:rsidR="00007A48" w:rsidRPr="00300F98" w:rsidRDefault="00007A48" w:rsidP="004732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4" w:type="pct"/>
            <w:hideMark/>
          </w:tcPr>
          <w:p w:rsidR="00007A48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427 131,6</w:t>
            </w:r>
          </w:p>
        </w:tc>
        <w:tc>
          <w:tcPr>
            <w:tcW w:w="310" w:type="pct"/>
          </w:tcPr>
          <w:p w:rsidR="00007A48" w:rsidRPr="00300F98" w:rsidRDefault="00C33011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35 034,</w:t>
            </w:r>
            <w:r w:rsidR="00983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" w:type="pct"/>
          </w:tcPr>
          <w:p w:rsidR="00007A48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35 047,2</w:t>
            </w:r>
          </w:p>
        </w:tc>
        <w:tc>
          <w:tcPr>
            <w:tcW w:w="310" w:type="pct"/>
          </w:tcPr>
          <w:p w:rsidR="00007A48" w:rsidRPr="00300F98" w:rsidRDefault="00007A48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hideMark/>
          </w:tcPr>
          <w:p w:rsidR="00007A48" w:rsidRPr="00300F98" w:rsidRDefault="00007A48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hideMark/>
          </w:tcPr>
          <w:p w:rsidR="00007A48" w:rsidRPr="00300F98" w:rsidRDefault="00007A48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hideMark/>
          </w:tcPr>
          <w:p w:rsidR="00007A48" w:rsidRPr="00300F98" w:rsidRDefault="00007A48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hideMark/>
          </w:tcPr>
          <w:p w:rsidR="00007A48" w:rsidRPr="00300F98" w:rsidRDefault="00007A48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hideMark/>
          </w:tcPr>
          <w:p w:rsidR="00007A48" w:rsidRPr="00300F98" w:rsidRDefault="00007A48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178 525,0</w:t>
            </w:r>
          </w:p>
        </w:tc>
      </w:tr>
      <w:tr w:rsidR="00007A48" w:rsidRPr="009C4DFB" w:rsidTr="00815176">
        <w:trPr>
          <w:trHeight w:val="273"/>
          <w:jc w:val="center"/>
        </w:trPr>
        <w:tc>
          <w:tcPr>
            <w:tcW w:w="190" w:type="pct"/>
            <w:vMerge/>
            <w:hideMark/>
          </w:tcPr>
          <w:p w:rsidR="00007A48" w:rsidRPr="00300F98" w:rsidRDefault="00007A4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hideMark/>
          </w:tcPr>
          <w:p w:rsidR="00007A48" w:rsidRPr="00300F98" w:rsidRDefault="00007A4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hideMark/>
          </w:tcPr>
          <w:p w:rsidR="00007A48" w:rsidRPr="00300F98" w:rsidRDefault="00007A48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007A48" w:rsidRPr="00300F98" w:rsidRDefault="0098360F" w:rsidP="004732B8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hideMark/>
          </w:tcPr>
          <w:p w:rsidR="00007A48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10" w:type="pct"/>
          </w:tcPr>
          <w:p w:rsidR="00007A48" w:rsidRPr="00300F98" w:rsidRDefault="0098360F" w:rsidP="002F30F5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10" w:type="pct"/>
          </w:tcPr>
          <w:p w:rsidR="00007A48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</w:tcPr>
          <w:p w:rsidR="00007A48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007A48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007A48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007A48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007A48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007A48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60F" w:rsidRPr="009C4DFB" w:rsidTr="00815176">
        <w:trPr>
          <w:trHeight w:val="273"/>
          <w:jc w:val="center"/>
        </w:trPr>
        <w:tc>
          <w:tcPr>
            <w:tcW w:w="190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98360F" w:rsidRPr="00300F98" w:rsidRDefault="0098360F" w:rsidP="0098360F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района, в том числе:</w:t>
            </w:r>
          </w:p>
        </w:tc>
        <w:tc>
          <w:tcPr>
            <w:tcW w:w="344" w:type="pct"/>
            <w:hideMark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427 131,6</w:t>
            </w:r>
          </w:p>
        </w:tc>
        <w:tc>
          <w:tcPr>
            <w:tcW w:w="310" w:type="pct"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34 483,5</w:t>
            </w:r>
          </w:p>
        </w:tc>
        <w:tc>
          <w:tcPr>
            <w:tcW w:w="310" w:type="pct"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35 047,2</w:t>
            </w:r>
          </w:p>
        </w:tc>
        <w:tc>
          <w:tcPr>
            <w:tcW w:w="310" w:type="pct"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35 705,0</w:t>
            </w:r>
          </w:p>
        </w:tc>
        <w:tc>
          <w:tcPr>
            <w:tcW w:w="310" w:type="pct"/>
            <w:hideMark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hideMark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hideMark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hideMark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hideMark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178 525,0</w:t>
            </w:r>
          </w:p>
        </w:tc>
      </w:tr>
      <w:tr w:rsidR="0098360F" w:rsidRPr="009C4DFB" w:rsidTr="00815176">
        <w:trPr>
          <w:trHeight w:val="273"/>
          <w:jc w:val="center"/>
        </w:trPr>
        <w:tc>
          <w:tcPr>
            <w:tcW w:w="190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98360F" w:rsidRPr="00300F98" w:rsidRDefault="0098360F" w:rsidP="001B7549">
            <w:pPr>
              <w:pStyle w:val="a3"/>
              <w:numPr>
                <w:ilvl w:val="1"/>
                <w:numId w:val="2"/>
              </w:numPr>
              <w:tabs>
                <w:tab w:val="left" w:pos="444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sz w:val="20"/>
                <w:szCs w:val="20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45 005,7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5 664,2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31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31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31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31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344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17 882,5</w:t>
            </w:r>
          </w:p>
        </w:tc>
      </w:tr>
      <w:tr w:rsidR="0098360F" w:rsidRPr="009C4DFB" w:rsidTr="00815176">
        <w:trPr>
          <w:trHeight w:val="273"/>
          <w:jc w:val="center"/>
        </w:trPr>
        <w:tc>
          <w:tcPr>
            <w:tcW w:w="190" w:type="pct"/>
            <w:vMerge w:val="restar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8" w:type="pct"/>
            <w:vMerge w:val="restart"/>
            <w:hideMark/>
          </w:tcPr>
          <w:p w:rsidR="0098360F" w:rsidRPr="00300F98" w:rsidRDefault="0098360F" w:rsidP="001B7549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pct"/>
            <w:vMerge w:val="restar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646" w:type="pct"/>
            <w:hideMark/>
          </w:tcPr>
          <w:p w:rsidR="0098360F" w:rsidRPr="00300F98" w:rsidRDefault="0098360F" w:rsidP="001B75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4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22 620,3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22 620,3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60F" w:rsidRPr="009C4DFB" w:rsidTr="00815176">
        <w:trPr>
          <w:trHeight w:val="273"/>
          <w:jc w:val="center"/>
        </w:trPr>
        <w:tc>
          <w:tcPr>
            <w:tcW w:w="190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hideMark/>
          </w:tcPr>
          <w:p w:rsidR="0098360F" w:rsidRPr="00300F98" w:rsidRDefault="0098360F" w:rsidP="001B7549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98360F" w:rsidRPr="00300F98" w:rsidRDefault="0098360F" w:rsidP="001B7549">
            <w:pPr>
              <w:pStyle w:val="a3"/>
              <w:numPr>
                <w:ilvl w:val="0"/>
                <w:numId w:val="5"/>
              </w:numPr>
              <w:tabs>
                <w:tab w:val="left" w:pos="57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района, в том числе:</w:t>
            </w:r>
          </w:p>
        </w:tc>
        <w:tc>
          <w:tcPr>
            <w:tcW w:w="344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22 620,3</w:t>
            </w:r>
          </w:p>
        </w:tc>
        <w:tc>
          <w:tcPr>
            <w:tcW w:w="310" w:type="pct"/>
          </w:tcPr>
          <w:p w:rsidR="0098360F" w:rsidRPr="00906351" w:rsidRDefault="0098360F" w:rsidP="0090635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22 620,3</w:t>
            </w:r>
          </w:p>
        </w:tc>
        <w:tc>
          <w:tcPr>
            <w:tcW w:w="310" w:type="pct"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60F" w:rsidRPr="009C4DFB" w:rsidTr="00815176">
        <w:trPr>
          <w:trHeight w:val="273"/>
          <w:jc w:val="center"/>
        </w:trPr>
        <w:tc>
          <w:tcPr>
            <w:tcW w:w="190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hideMark/>
          </w:tcPr>
          <w:p w:rsidR="0098360F" w:rsidRPr="00300F98" w:rsidRDefault="0098360F" w:rsidP="001B7549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98360F" w:rsidRPr="00300F98" w:rsidRDefault="0098360F" w:rsidP="001B7549">
            <w:pPr>
              <w:pStyle w:val="a3"/>
              <w:tabs>
                <w:tab w:val="left" w:pos="0"/>
              </w:tabs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sz w:val="20"/>
                <w:szCs w:val="20"/>
              </w:rPr>
              <w:t>1.1. бюджет поселения (участие в программе)</w:t>
            </w:r>
          </w:p>
        </w:tc>
        <w:tc>
          <w:tcPr>
            <w:tcW w:w="344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1 522,1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1 522,1</w:t>
            </w:r>
          </w:p>
        </w:tc>
        <w:tc>
          <w:tcPr>
            <w:tcW w:w="310" w:type="pct"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60F" w:rsidRPr="009C4DFB" w:rsidTr="00815176">
        <w:trPr>
          <w:trHeight w:val="273"/>
          <w:jc w:val="center"/>
        </w:trPr>
        <w:tc>
          <w:tcPr>
            <w:tcW w:w="19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678" w:type="pct"/>
            <w:hideMark/>
          </w:tcPr>
          <w:p w:rsidR="0098360F" w:rsidRPr="00300F98" w:rsidRDefault="0098360F" w:rsidP="001B7549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резервными средствами бюджета района</w:t>
            </w:r>
          </w:p>
        </w:tc>
        <w:tc>
          <w:tcPr>
            <w:tcW w:w="632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46" w:type="pct"/>
            <w:hideMark/>
          </w:tcPr>
          <w:p w:rsidR="0098360F" w:rsidRPr="00300F98" w:rsidRDefault="0098360F" w:rsidP="002C4C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4" w:type="pct"/>
            <w:hideMark/>
          </w:tcPr>
          <w:p w:rsidR="0098360F" w:rsidRPr="00300F98" w:rsidRDefault="0098360F" w:rsidP="002C4C4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21 777,2</w:t>
            </w:r>
          </w:p>
        </w:tc>
        <w:tc>
          <w:tcPr>
            <w:tcW w:w="310" w:type="pct"/>
          </w:tcPr>
          <w:p w:rsidR="0098360F" w:rsidRPr="00300F98" w:rsidRDefault="0098360F" w:rsidP="002C4C4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21 477,3</w:t>
            </w:r>
          </w:p>
        </w:tc>
        <w:tc>
          <w:tcPr>
            <w:tcW w:w="310" w:type="pct"/>
          </w:tcPr>
          <w:p w:rsidR="0098360F" w:rsidRPr="00300F98" w:rsidRDefault="0098360F" w:rsidP="002C4C4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310" w:type="pct"/>
          </w:tcPr>
          <w:p w:rsidR="0098360F" w:rsidRPr="00300F98" w:rsidRDefault="0098360F" w:rsidP="002C4C4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2C4C4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2C4C4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2C4C4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2C4C4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98360F" w:rsidRPr="00300F98" w:rsidRDefault="0098360F" w:rsidP="002C4C4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60F" w:rsidRPr="009C4DFB" w:rsidTr="00815176">
        <w:trPr>
          <w:trHeight w:val="273"/>
          <w:jc w:val="center"/>
        </w:trPr>
        <w:tc>
          <w:tcPr>
            <w:tcW w:w="190" w:type="pct"/>
            <w:hideMark/>
          </w:tcPr>
          <w:p w:rsidR="0098360F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hideMark/>
          </w:tcPr>
          <w:p w:rsidR="0098360F" w:rsidRDefault="0098360F" w:rsidP="001B7549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98360F" w:rsidRPr="00300F98" w:rsidRDefault="0098360F" w:rsidP="002C4C40">
            <w:pPr>
              <w:pStyle w:val="a3"/>
              <w:numPr>
                <w:ilvl w:val="0"/>
                <w:numId w:val="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hideMark/>
          </w:tcPr>
          <w:p w:rsidR="0098360F" w:rsidRPr="00300F98" w:rsidRDefault="0098360F" w:rsidP="00BC10D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21 777,2</w:t>
            </w:r>
          </w:p>
        </w:tc>
        <w:tc>
          <w:tcPr>
            <w:tcW w:w="310" w:type="pct"/>
          </w:tcPr>
          <w:p w:rsidR="0098360F" w:rsidRPr="00300F98" w:rsidRDefault="0098360F" w:rsidP="00BC10D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21 477,3</w:t>
            </w:r>
          </w:p>
        </w:tc>
        <w:tc>
          <w:tcPr>
            <w:tcW w:w="310" w:type="pct"/>
          </w:tcPr>
          <w:p w:rsidR="0098360F" w:rsidRPr="00300F98" w:rsidRDefault="0098360F" w:rsidP="00BC10D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310" w:type="pct"/>
          </w:tcPr>
          <w:p w:rsidR="0098360F" w:rsidRPr="00300F98" w:rsidRDefault="0098360F" w:rsidP="00BC10D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BC10D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BC10D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BC10D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BC10D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98360F" w:rsidRPr="00300F98" w:rsidRDefault="0098360F" w:rsidP="00BC10D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60F" w:rsidRPr="009C4DFB" w:rsidTr="00815176">
        <w:trPr>
          <w:trHeight w:val="273"/>
          <w:jc w:val="center"/>
        </w:trPr>
        <w:tc>
          <w:tcPr>
            <w:tcW w:w="190" w:type="pct"/>
            <w:vMerge w:val="restar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8" w:type="pct"/>
            <w:vMerge w:val="restart"/>
            <w:hideMark/>
          </w:tcPr>
          <w:p w:rsidR="0098360F" w:rsidRPr="00300F98" w:rsidRDefault="0098360F" w:rsidP="004732B8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«Обслуживание муниципального долга района» (показатель 4)</w:t>
            </w:r>
          </w:p>
        </w:tc>
        <w:tc>
          <w:tcPr>
            <w:tcW w:w="632" w:type="pct"/>
            <w:vMerge w:val="restar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46" w:type="pct"/>
            <w:hideMark/>
          </w:tcPr>
          <w:p w:rsidR="0098360F" w:rsidRPr="00300F98" w:rsidRDefault="0098360F" w:rsidP="004732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4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2 432,3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1 528,1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680,2</w:t>
            </w:r>
          </w:p>
        </w:tc>
        <w:tc>
          <w:tcPr>
            <w:tcW w:w="310" w:type="pct"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44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98360F" w:rsidRPr="009C4DFB" w:rsidTr="0098360F">
        <w:trPr>
          <w:trHeight w:val="1343"/>
          <w:jc w:val="center"/>
        </w:trPr>
        <w:tc>
          <w:tcPr>
            <w:tcW w:w="190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hideMark/>
          </w:tcPr>
          <w:p w:rsidR="0098360F" w:rsidRPr="00300F98" w:rsidRDefault="0098360F" w:rsidP="004732B8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98360F" w:rsidRPr="00300F98" w:rsidRDefault="0098360F" w:rsidP="004732B8">
            <w:pPr>
              <w:pStyle w:val="a3"/>
              <w:numPr>
                <w:ilvl w:val="0"/>
                <w:numId w:val="4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44" w:type="pct"/>
            <w:hideMark/>
          </w:tcPr>
          <w:p w:rsidR="0098360F" w:rsidRPr="00300F98" w:rsidRDefault="0098360F" w:rsidP="0086295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2 432,3</w:t>
            </w:r>
          </w:p>
        </w:tc>
        <w:tc>
          <w:tcPr>
            <w:tcW w:w="310" w:type="pct"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1 528,1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680,2</w:t>
            </w:r>
          </w:p>
        </w:tc>
        <w:tc>
          <w:tcPr>
            <w:tcW w:w="310" w:type="pct"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44" w:type="pct"/>
            <w:hideMark/>
          </w:tcPr>
          <w:p w:rsidR="0098360F" w:rsidRPr="00300F98" w:rsidRDefault="0098360F" w:rsidP="00815176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8360F" w:rsidRPr="009C4DFB" w:rsidTr="00815176">
        <w:trPr>
          <w:trHeight w:val="273"/>
          <w:jc w:val="center"/>
        </w:trPr>
        <w:tc>
          <w:tcPr>
            <w:tcW w:w="190" w:type="pct"/>
            <w:vMerge w:val="restar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 w:val="restart"/>
            <w:hideMark/>
          </w:tcPr>
          <w:p w:rsidR="0098360F" w:rsidRPr="00300F98" w:rsidRDefault="0098360F" w:rsidP="004732B8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632" w:type="pct"/>
            <w:vMerge w:val="restar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98360F" w:rsidRPr="00300F98" w:rsidRDefault="0098360F" w:rsidP="004732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4" w:type="pct"/>
            <w:hideMark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473 961,6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80 660,3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36 027,3</w:t>
            </w:r>
          </w:p>
        </w:tc>
        <w:tc>
          <w:tcPr>
            <w:tcW w:w="310" w:type="pct"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35 727,4</w:t>
            </w:r>
          </w:p>
        </w:tc>
        <w:tc>
          <w:tcPr>
            <w:tcW w:w="31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35 727,4</w:t>
            </w:r>
          </w:p>
        </w:tc>
        <w:tc>
          <w:tcPr>
            <w:tcW w:w="31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35 727,4</w:t>
            </w:r>
          </w:p>
        </w:tc>
        <w:tc>
          <w:tcPr>
            <w:tcW w:w="31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35 727,4</w:t>
            </w:r>
          </w:p>
        </w:tc>
        <w:tc>
          <w:tcPr>
            <w:tcW w:w="310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35 727,4</w:t>
            </w:r>
          </w:p>
        </w:tc>
        <w:tc>
          <w:tcPr>
            <w:tcW w:w="344" w:type="pct"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178 637,0</w:t>
            </w:r>
          </w:p>
        </w:tc>
      </w:tr>
      <w:tr w:rsidR="0098360F" w:rsidRPr="009C4DFB" w:rsidTr="00815176">
        <w:trPr>
          <w:trHeight w:val="273"/>
          <w:jc w:val="center"/>
        </w:trPr>
        <w:tc>
          <w:tcPr>
            <w:tcW w:w="190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98360F" w:rsidRPr="00300F98" w:rsidRDefault="0098360F" w:rsidP="004732B8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4" w:type="pct"/>
            <w:hideMark/>
          </w:tcPr>
          <w:p w:rsidR="0098360F" w:rsidRPr="00300F98" w:rsidRDefault="0098360F" w:rsidP="00007A4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10" w:type="pct"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10" w:type="pct"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4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60F" w:rsidRPr="009C4DFB" w:rsidTr="00815176">
        <w:trPr>
          <w:trHeight w:val="273"/>
          <w:jc w:val="center"/>
        </w:trPr>
        <w:tc>
          <w:tcPr>
            <w:tcW w:w="190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98360F" w:rsidRPr="00300F98" w:rsidRDefault="0098360F" w:rsidP="0098360F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района, в том числе:</w:t>
            </w:r>
          </w:p>
        </w:tc>
        <w:tc>
          <w:tcPr>
            <w:tcW w:w="344" w:type="pct"/>
            <w:hideMark/>
          </w:tcPr>
          <w:p w:rsidR="0098360F" w:rsidRPr="00300F98" w:rsidRDefault="00D42654" w:rsidP="00D42654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473 410,6</w:t>
            </w:r>
          </w:p>
        </w:tc>
        <w:tc>
          <w:tcPr>
            <w:tcW w:w="310" w:type="pct"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80 109,3</w:t>
            </w:r>
          </w:p>
        </w:tc>
        <w:tc>
          <w:tcPr>
            <w:tcW w:w="310" w:type="pct"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36 027,3</w:t>
            </w:r>
          </w:p>
        </w:tc>
        <w:tc>
          <w:tcPr>
            <w:tcW w:w="310" w:type="pct"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35 727,4</w:t>
            </w:r>
          </w:p>
        </w:tc>
        <w:tc>
          <w:tcPr>
            <w:tcW w:w="310" w:type="pct"/>
            <w:hideMark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35 727,4</w:t>
            </w:r>
          </w:p>
        </w:tc>
        <w:tc>
          <w:tcPr>
            <w:tcW w:w="310" w:type="pct"/>
            <w:hideMark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35 727,4</w:t>
            </w:r>
          </w:p>
        </w:tc>
        <w:tc>
          <w:tcPr>
            <w:tcW w:w="310" w:type="pct"/>
            <w:hideMark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35 727,4</w:t>
            </w:r>
          </w:p>
        </w:tc>
        <w:tc>
          <w:tcPr>
            <w:tcW w:w="310" w:type="pct"/>
            <w:hideMark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35 727,4</w:t>
            </w:r>
          </w:p>
        </w:tc>
        <w:tc>
          <w:tcPr>
            <w:tcW w:w="344" w:type="pct"/>
            <w:hideMark/>
          </w:tcPr>
          <w:p w:rsidR="0098360F" w:rsidRPr="00300F98" w:rsidRDefault="0098360F" w:rsidP="0098360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178 637,0</w:t>
            </w:r>
          </w:p>
        </w:tc>
      </w:tr>
      <w:tr w:rsidR="0098360F" w:rsidRPr="009C4DFB" w:rsidTr="00815176">
        <w:trPr>
          <w:trHeight w:val="273"/>
          <w:jc w:val="center"/>
        </w:trPr>
        <w:tc>
          <w:tcPr>
            <w:tcW w:w="190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/>
            <w:hideMark/>
          </w:tcPr>
          <w:p w:rsidR="0098360F" w:rsidRPr="00300F98" w:rsidRDefault="0098360F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hideMark/>
          </w:tcPr>
          <w:p w:rsidR="0098360F" w:rsidRPr="00300F98" w:rsidRDefault="0098360F" w:rsidP="00696C8F">
            <w:pPr>
              <w:pStyle w:val="a3"/>
              <w:numPr>
                <w:ilvl w:val="1"/>
                <w:numId w:val="3"/>
              </w:numPr>
              <w:tabs>
                <w:tab w:val="left" w:pos="44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sz w:val="20"/>
                <w:szCs w:val="20"/>
              </w:rPr>
              <w:t>бюджет поселения (участие в программе)</w:t>
            </w:r>
          </w:p>
        </w:tc>
        <w:tc>
          <w:tcPr>
            <w:tcW w:w="344" w:type="pct"/>
            <w:hideMark/>
          </w:tcPr>
          <w:p w:rsidR="0098360F" w:rsidRPr="00300F98" w:rsidRDefault="00D42654" w:rsidP="004732B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45 005,7</w:t>
            </w:r>
          </w:p>
        </w:tc>
        <w:tc>
          <w:tcPr>
            <w:tcW w:w="310" w:type="pct"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5 664,2</w:t>
            </w:r>
          </w:p>
        </w:tc>
        <w:tc>
          <w:tcPr>
            <w:tcW w:w="310" w:type="pct"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310" w:type="pct"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310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3 576,5</w:t>
            </w:r>
          </w:p>
        </w:tc>
        <w:tc>
          <w:tcPr>
            <w:tcW w:w="344" w:type="pct"/>
            <w:hideMark/>
          </w:tcPr>
          <w:p w:rsidR="0098360F" w:rsidRPr="00300F98" w:rsidRDefault="0098360F" w:rsidP="005169A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17 882,5</w:t>
            </w:r>
          </w:p>
        </w:tc>
      </w:tr>
    </w:tbl>
    <w:p w:rsidR="004732B8" w:rsidRDefault="004732B8" w:rsidP="004732B8">
      <w:pPr>
        <w:rPr>
          <w:color w:val="000000"/>
          <w:sz w:val="26"/>
          <w:szCs w:val="26"/>
        </w:rPr>
      </w:pPr>
    </w:p>
    <w:p w:rsidR="005169AD" w:rsidRPr="00316834" w:rsidRDefault="005169AD" w:rsidP="005169AD">
      <w:pPr>
        <w:autoSpaceDE w:val="0"/>
        <w:autoSpaceDN w:val="0"/>
        <w:adjustRightInd w:val="0"/>
        <w:jc w:val="right"/>
        <w:rPr>
          <w:rFonts w:eastAsia="Courier New"/>
        </w:rPr>
      </w:pPr>
      <w:r w:rsidRPr="00316834">
        <w:rPr>
          <w:rFonts w:eastAsia="Courier New"/>
        </w:rPr>
        <w:t>Таблица 3</w:t>
      </w:r>
    </w:p>
    <w:p w:rsidR="005169AD" w:rsidRPr="00316834" w:rsidRDefault="005169AD" w:rsidP="005169AD">
      <w:pPr>
        <w:autoSpaceDE w:val="0"/>
        <w:autoSpaceDN w:val="0"/>
        <w:adjustRightInd w:val="0"/>
        <w:jc w:val="center"/>
        <w:rPr>
          <w:color w:val="000000"/>
        </w:rPr>
      </w:pPr>
    </w:p>
    <w:p w:rsidR="005169AD" w:rsidRPr="00316834" w:rsidRDefault="005169AD" w:rsidP="005169AD">
      <w:pPr>
        <w:autoSpaceDE w:val="0"/>
        <w:autoSpaceDN w:val="0"/>
        <w:adjustRightInd w:val="0"/>
        <w:jc w:val="center"/>
        <w:rPr>
          <w:rFonts w:eastAsia="Courier New"/>
        </w:rPr>
      </w:pPr>
      <w:r w:rsidRPr="00316834">
        <w:rPr>
          <w:rFonts w:eastAsia="Courier New"/>
        </w:rPr>
        <w:t>Перечень возможных рисков при реализации муниципальной</w:t>
      </w:r>
    </w:p>
    <w:p w:rsidR="005169AD" w:rsidRPr="00316834" w:rsidRDefault="005169AD" w:rsidP="005169AD">
      <w:pPr>
        <w:autoSpaceDE w:val="0"/>
        <w:autoSpaceDN w:val="0"/>
        <w:adjustRightInd w:val="0"/>
        <w:jc w:val="center"/>
        <w:rPr>
          <w:rFonts w:eastAsia="Courier New"/>
        </w:rPr>
      </w:pPr>
      <w:r w:rsidRPr="00316834">
        <w:rPr>
          <w:rFonts w:eastAsia="Courier New"/>
        </w:rPr>
        <w:t>программы и мер по их преодолению</w:t>
      </w:r>
    </w:p>
    <w:p w:rsidR="005169AD" w:rsidRPr="009E5735" w:rsidRDefault="005169AD" w:rsidP="005169AD">
      <w:pPr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6290"/>
        <w:gridCol w:w="7819"/>
      </w:tblGrid>
      <w:tr w:rsidR="005169AD" w:rsidRPr="009E5735" w:rsidTr="005169AD">
        <w:trPr>
          <w:trHeight w:val="68"/>
        </w:trPr>
        <w:tc>
          <w:tcPr>
            <w:tcW w:w="229" w:type="pct"/>
          </w:tcPr>
          <w:p w:rsidR="005169AD" w:rsidRPr="00316834" w:rsidRDefault="005169AD" w:rsidP="005169AD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 w:val="20"/>
                <w:szCs w:val="20"/>
              </w:rPr>
            </w:pPr>
            <w:r w:rsidRPr="00316834">
              <w:rPr>
                <w:rFonts w:eastAsia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6834">
              <w:rPr>
                <w:rFonts w:eastAsia="Courier New"/>
                <w:sz w:val="20"/>
                <w:szCs w:val="20"/>
              </w:rPr>
              <w:t>п</w:t>
            </w:r>
            <w:proofErr w:type="spellEnd"/>
            <w:proofErr w:type="gramEnd"/>
            <w:r w:rsidRPr="00316834">
              <w:rPr>
                <w:rFonts w:eastAsia="Courier New"/>
                <w:sz w:val="20"/>
                <w:szCs w:val="20"/>
              </w:rPr>
              <w:t>/</w:t>
            </w:r>
            <w:proofErr w:type="spellStart"/>
            <w:r w:rsidRPr="00316834">
              <w:rPr>
                <w:rFonts w:eastAsia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pct"/>
          </w:tcPr>
          <w:p w:rsidR="005169AD" w:rsidRPr="00316834" w:rsidRDefault="005169AD" w:rsidP="005169AD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 w:val="20"/>
                <w:szCs w:val="20"/>
              </w:rPr>
            </w:pPr>
            <w:r w:rsidRPr="00316834">
              <w:rPr>
                <w:rFonts w:eastAsia="Courier New"/>
                <w:sz w:val="20"/>
                <w:szCs w:val="20"/>
              </w:rPr>
              <w:t>Описание риска</w:t>
            </w:r>
          </w:p>
        </w:tc>
        <w:tc>
          <w:tcPr>
            <w:tcW w:w="2644" w:type="pct"/>
          </w:tcPr>
          <w:p w:rsidR="005169AD" w:rsidRPr="00316834" w:rsidRDefault="005169AD" w:rsidP="005169AD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 w:val="20"/>
                <w:szCs w:val="20"/>
              </w:rPr>
            </w:pPr>
            <w:r w:rsidRPr="00316834">
              <w:rPr>
                <w:rFonts w:eastAsia="Courier New"/>
                <w:sz w:val="20"/>
                <w:szCs w:val="20"/>
              </w:rPr>
              <w:t>Меры по преодолению рисков</w:t>
            </w:r>
          </w:p>
        </w:tc>
      </w:tr>
      <w:tr w:rsidR="005169AD" w:rsidRPr="009E5735" w:rsidTr="005169AD">
        <w:trPr>
          <w:trHeight w:val="68"/>
        </w:trPr>
        <w:tc>
          <w:tcPr>
            <w:tcW w:w="229" w:type="pct"/>
          </w:tcPr>
          <w:p w:rsidR="005169AD" w:rsidRPr="00316834" w:rsidRDefault="005169AD" w:rsidP="005169AD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 w:val="20"/>
                <w:szCs w:val="20"/>
              </w:rPr>
            </w:pPr>
            <w:r w:rsidRPr="00316834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127" w:type="pct"/>
          </w:tcPr>
          <w:p w:rsidR="005169AD" w:rsidRPr="00316834" w:rsidRDefault="005169AD" w:rsidP="005169AD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0"/>
                <w:szCs w:val="20"/>
              </w:rPr>
            </w:pPr>
            <w:r w:rsidRPr="00316834">
              <w:rPr>
                <w:rFonts w:eastAsia="Courier New"/>
                <w:sz w:val="20"/>
                <w:szCs w:val="20"/>
              </w:rPr>
              <w:t>Ухудшение параметров внешнеэкономической конъюнктуры.</w:t>
            </w:r>
          </w:p>
        </w:tc>
        <w:tc>
          <w:tcPr>
            <w:tcW w:w="2644" w:type="pct"/>
          </w:tcPr>
          <w:p w:rsidR="005169AD" w:rsidRPr="00316834" w:rsidRDefault="005169AD" w:rsidP="005169AD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0"/>
                <w:szCs w:val="20"/>
              </w:rPr>
            </w:pPr>
            <w:r w:rsidRPr="00316834">
              <w:rPr>
                <w:rFonts w:eastAsia="Courier New"/>
                <w:sz w:val="20"/>
                <w:szCs w:val="20"/>
              </w:rPr>
              <w:t>Мониторинг поступлений доходов в консолидированный бюджет Кондинского района</w:t>
            </w:r>
          </w:p>
        </w:tc>
      </w:tr>
      <w:tr w:rsidR="005169AD" w:rsidRPr="009E5735" w:rsidTr="005169AD">
        <w:trPr>
          <w:trHeight w:val="379"/>
        </w:trPr>
        <w:tc>
          <w:tcPr>
            <w:tcW w:w="229" w:type="pct"/>
          </w:tcPr>
          <w:p w:rsidR="005169AD" w:rsidRPr="00316834" w:rsidRDefault="005169AD" w:rsidP="005169AD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 w:val="20"/>
                <w:szCs w:val="20"/>
              </w:rPr>
            </w:pPr>
            <w:r w:rsidRPr="00316834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127" w:type="pct"/>
          </w:tcPr>
          <w:p w:rsidR="005169AD" w:rsidRPr="00316834" w:rsidRDefault="005169AD" w:rsidP="005169AD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0"/>
                <w:szCs w:val="20"/>
              </w:rPr>
            </w:pPr>
            <w:r w:rsidRPr="00316834">
              <w:rPr>
                <w:rFonts w:eastAsia="Courier New"/>
                <w:sz w:val="20"/>
                <w:szCs w:val="20"/>
              </w:rPr>
              <w:t>Увеличение дефицита бюджета Кондинского района.</w:t>
            </w:r>
          </w:p>
        </w:tc>
        <w:tc>
          <w:tcPr>
            <w:tcW w:w="2644" w:type="pct"/>
          </w:tcPr>
          <w:p w:rsidR="005169AD" w:rsidRPr="00316834" w:rsidRDefault="005169AD" w:rsidP="005169AD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0"/>
                <w:szCs w:val="20"/>
              </w:rPr>
            </w:pPr>
            <w:r w:rsidRPr="00316834">
              <w:rPr>
                <w:rFonts w:eastAsia="Courier New"/>
                <w:sz w:val="20"/>
                <w:szCs w:val="20"/>
              </w:rPr>
              <w:t>Установление верхнего предела муниципального долга Кондинского района.</w:t>
            </w:r>
          </w:p>
        </w:tc>
      </w:tr>
      <w:tr w:rsidR="005169AD" w:rsidRPr="009E5735" w:rsidTr="005169AD">
        <w:trPr>
          <w:trHeight w:val="68"/>
        </w:trPr>
        <w:tc>
          <w:tcPr>
            <w:tcW w:w="229" w:type="pct"/>
          </w:tcPr>
          <w:p w:rsidR="005169AD" w:rsidRPr="00316834" w:rsidRDefault="005169AD" w:rsidP="005169AD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sz w:val="20"/>
                <w:szCs w:val="20"/>
              </w:rPr>
            </w:pPr>
            <w:r w:rsidRPr="00316834">
              <w:rPr>
                <w:rFonts w:eastAsia="Courier New"/>
                <w:sz w:val="20"/>
                <w:szCs w:val="20"/>
              </w:rPr>
              <w:t>3.</w:t>
            </w:r>
          </w:p>
        </w:tc>
        <w:tc>
          <w:tcPr>
            <w:tcW w:w="2127" w:type="pct"/>
          </w:tcPr>
          <w:p w:rsidR="005169AD" w:rsidRPr="00316834" w:rsidRDefault="005169AD" w:rsidP="005169AD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0"/>
                <w:szCs w:val="20"/>
              </w:rPr>
            </w:pPr>
            <w:r w:rsidRPr="00316834">
              <w:rPr>
                <w:rFonts w:eastAsia="Courier New"/>
                <w:sz w:val="20"/>
                <w:szCs w:val="20"/>
              </w:rPr>
              <w:t>Увеличение объема муниципального долга и стоимости его обслуживания.</w:t>
            </w:r>
          </w:p>
        </w:tc>
        <w:tc>
          <w:tcPr>
            <w:tcW w:w="2644" w:type="pct"/>
          </w:tcPr>
          <w:p w:rsidR="005169AD" w:rsidRPr="00316834" w:rsidRDefault="005169AD" w:rsidP="005169AD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0"/>
                <w:szCs w:val="20"/>
              </w:rPr>
            </w:pPr>
            <w:r w:rsidRPr="00316834">
              <w:rPr>
                <w:rFonts w:eastAsia="Courier New"/>
                <w:sz w:val="20"/>
                <w:szCs w:val="20"/>
              </w:rPr>
              <w:t>Мониторинг показателей долговой устойчивости.</w:t>
            </w:r>
          </w:p>
        </w:tc>
      </w:tr>
    </w:tbl>
    <w:p w:rsidR="003F0505" w:rsidRDefault="004732B8" w:rsidP="00B64BA4">
      <w:pPr>
        <w:autoSpaceDE w:val="0"/>
        <w:autoSpaceDN w:val="0"/>
        <w:adjustRightInd w:val="0"/>
        <w:jc w:val="right"/>
        <w:rPr>
          <w:sz w:val="26"/>
          <w:szCs w:val="26"/>
        </w:rPr>
        <w:sectPr w:rsidR="003F0505" w:rsidSect="003F05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color w:val="000000"/>
          <w:sz w:val="26"/>
          <w:szCs w:val="26"/>
        </w:rPr>
        <w:br w:type="page"/>
      </w:r>
    </w:p>
    <w:p w:rsidR="005169AD" w:rsidRPr="00316834" w:rsidRDefault="005169AD" w:rsidP="005169AD">
      <w:pPr>
        <w:widowControl w:val="0"/>
        <w:autoSpaceDE w:val="0"/>
        <w:autoSpaceDN w:val="0"/>
        <w:ind w:firstLine="540"/>
        <w:jc w:val="right"/>
        <w:outlineLvl w:val="1"/>
      </w:pPr>
      <w:r w:rsidRPr="00316834">
        <w:lastRenderedPageBreak/>
        <w:t>Приложение 1</w:t>
      </w:r>
    </w:p>
    <w:p w:rsidR="005169AD" w:rsidRPr="00316834" w:rsidRDefault="005169AD" w:rsidP="005169AD">
      <w:pPr>
        <w:widowControl w:val="0"/>
        <w:tabs>
          <w:tab w:val="left" w:pos="10065"/>
        </w:tabs>
        <w:autoSpaceDE w:val="0"/>
        <w:autoSpaceDN w:val="0"/>
        <w:ind w:right="-31"/>
        <w:jc w:val="right"/>
      </w:pPr>
      <w:r w:rsidRPr="00316834">
        <w:t xml:space="preserve"> к муниципальной программе </w:t>
      </w:r>
    </w:p>
    <w:p w:rsidR="009A2003" w:rsidRPr="00316834" w:rsidRDefault="009A2003" w:rsidP="009A2003"/>
    <w:p w:rsidR="00593AFF" w:rsidRPr="00316834" w:rsidRDefault="00593AFF" w:rsidP="00E91641">
      <w:pPr>
        <w:widowControl w:val="0"/>
        <w:autoSpaceDE w:val="0"/>
        <w:autoSpaceDN w:val="0"/>
        <w:ind w:firstLine="540"/>
        <w:jc w:val="right"/>
        <w:outlineLvl w:val="1"/>
      </w:pPr>
    </w:p>
    <w:p w:rsidR="00593AFF" w:rsidRPr="00316834" w:rsidRDefault="00593AFF" w:rsidP="00E91641">
      <w:pPr>
        <w:widowControl w:val="0"/>
        <w:autoSpaceDE w:val="0"/>
        <w:autoSpaceDN w:val="0"/>
        <w:ind w:firstLine="540"/>
        <w:jc w:val="right"/>
        <w:outlineLvl w:val="1"/>
      </w:pPr>
    </w:p>
    <w:p w:rsidR="00B64BA4" w:rsidRPr="00316834" w:rsidRDefault="00B64BA4" w:rsidP="00B64BA4">
      <w:pPr>
        <w:shd w:val="clear" w:color="auto" w:fill="FFFFFF"/>
        <w:autoSpaceDE w:val="0"/>
        <w:autoSpaceDN w:val="0"/>
        <w:adjustRightInd w:val="0"/>
        <w:jc w:val="center"/>
      </w:pPr>
      <w:r w:rsidRPr="00316834">
        <w:t xml:space="preserve">Направления мероприятий муниципальной программы </w:t>
      </w:r>
    </w:p>
    <w:p w:rsidR="00B64BA4" w:rsidRPr="008565F2" w:rsidRDefault="00B64BA4" w:rsidP="00B64BA4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4A0"/>
      </w:tblPr>
      <w:tblGrid>
        <w:gridCol w:w="796"/>
        <w:gridCol w:w="3360"/>
        <w:gridCol w:w="4203"/>
        <w:gridCol w:w="6427"/>
      </w:tblGrid>
      <w:tr w:rsidR="00B64BA4" w:rsidRPr="008565F2" w:rsidTr="00881E41">
        <w:trPr>
          <w:cantSplit/>
          <w:trHeight w:val="230"/>
        </w:trPr>
        <w:tc>
          <w:tcPr>
            <w:tcW w:w="269" w:type="pct"/>
            <w:vMerge w:val="restart"/>
            <w:tcBorders>
              <w:bottom w:val="single" w:sz="2" w:space="0" w:color="auto"/>
            </w:tcBorders>
            <w:shd w:val="clear" w:color="auto" w:fill="auto"/>
            <w:hideMark/>
          </w:tcPr>
          <w:p w:rsidR="00B64BA4" w:rsidRPr="008565F2" w:rsidRDefault="00B64BA4" w:rsidP="00881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5F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8565F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565F2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8565F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57" w:type="pct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B64BA4" w:rsidRPr="008565F2" w:rsidRDefault="00B64BA4" w:rsidP="00881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5F2">
              <w:rPr>
                <w:rFonts w:eastAsia="Calibri"/>
                <w:sz w:val="20"/>
                <w:szCs w:val="20"/>
                <w:lang w:eastAsia="en-US"/>
              </w:rPr>
              <w:t>Основные мероприятия</w:t>
            </w:r>
          </w:p>
        </w:tc>
        <w:tc>
          <w:tcPr>
            <w:tcW w:w="2173" w:type="pct"/>
            <w:vMerge w:val="restar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64BA4" w:rsidRPr="005D0462" w:rsidRDefault="00B64BA4" w:rsidP="00881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B64BA4" w:rsidRPr="008565F2" w:rsidTr="00881E41">
        <w:trPr>
          <w:cantSplit/>
          <w:trHeight w:val="56"/>
        </w:trPr>
        <w:tc>
          <w:tcPr>
            <w:tcW w:w="269" w:type="pct"/>
            <w:vMerge/>
            <w:shd w:val="clear" w:color="auto" w:fill="auto"/>
            <w:hideMark/>
          </w:tcPr>
          <w:p w:rsidR="00B64BA4" w:rsidRPr="008565F2" w:rsidRDefault="00B64BA4" w:rsidP="00881E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B64BA4" w:rsidRPr="008565F2" w:rsidRDefault="00B64BA4" w:rsidP="00881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5F2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21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64BA4" w:rsidRPr="008565F2" w:rsidRDefault="00B06126" w:rsidP="00B0612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B64BA4" w:rsidRPr="008565F2">
              <w:rPr>
                <w:rFonts w:eastAsia="Calibri"/>
                <w:sz w:val="20"/>
                <w:szCs w:val="20"/>
                <w:lang w:eastAsia="en-US"/>
              </w:rPr>
              <w:t>аправления расходов</w:t>
            </w:r>
          </w:p>
        </w:tc>
        <w:tc>
          <w:tcPr>
            <w:tcW w:w="2173" w:type="pct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64BA4" w:rsidRPr="008565F2" w:rsidRDefault="00B64BA4" w:rsidP="00881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64BA4" w:rsidRPr="008565F2" w:rsidTr="00881E41">
        <w:trPr>
          <w:cantSplit/>
          <w:trHeight w:val="87"/>
        </w:trPr>
        <w:tc>
          <w:tcPr>
            <w:tcW w:w="269" w:type="pct"/>
            <w:shd w:val="clear" w:color="auto" w:fill="auto"/>
            <w:hideMark/>
          </w:tcPr>
          <w:p w:rsidR="00B64BA4" w:rsidRPr="008565F2" w:rsidRDefault="00B64BA4" w:rsidP="00881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5F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6" w:type="pct"/>
            <w:shd w:val="clear" w:color="auto" w:fill="auto"/>
            <w:hideMark/>
          </w:tcPr>
          <w:p w:rsidR="00B64BA4" w:rsidRPr="008565F2" w:rsidRDefault="00B64BA4" w:rsidP="00881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5F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1" w:type="pct"/>
            <w:shd w:val="clear" w:color="auto" w:fill="auto"/>
            <w:hideMark/>
          </w:tcPr>
          <w:p w:rsidR="00B64BA4" w:rsidRPr="008565F2" w:rsidRDefault="00B64BA4" w:rsidP="00881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5F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3" w:type="pct"/>
            <w:shd w:val="clear" w:color="auto" w:fill="auto"/>
            <w:hideMark/>
          </w:tcPr>
          <w:p w:rsidR="00B64BA4" w:rsidRPr="008565F2" w:rsidRDefault="00B64BA4" w:rsidP="00881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5F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64BA4" w:rsidRPr="008565F2" w:rsidTr="00881E41">
        <w:trPr>
          <w:cantSplit/>
          <w:trHeight w:val="704"/>
        </w:trPr>
        <w:tc>
          <w:tcPr>
            <w:tcW w:w="269" w:type="pct"/>
            <w:shd w:val="clear" w:color="auto" w:fill="auto"/>
            <w:hideMark/>
          </w:tcPr>
          <w:p w:rsidR="00B64BA4" w:rsidRPr="008565F2" w:rsidRDefault="00B64BA4" w:rsidP="00881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5F2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6" w:type="pct"/>
            <w:shd w:val="clear" w:color="auto" w:fill="auto"/>
          </w:tcPr>
          <w:p w:rsidR="00B64BA4" w:rsidRPr="008565F2" w:rsidRDefault="00B06126" w:rsidP="00082444">
            <w:pPr>
              <w:jc w:val="both"/>
              <w:rPr>
                <w:color w:val="000000"/>
                <w:sz w:val="20"/>
                <w:szCs w:val="20"/>
              </w:rPr>
            </w:pPr>
            <w:r w:rsidRPr="00B06126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бюджетной сфере, в сфере налогов и сборов, </w:t>
            </w:r>
            <w:r w:rsidR="007D094F" w:rsidRPr="007D094F">
              <w:rPr>
                <w:color w:val="000000"/>
                <w:sz w:val="20"/>
                <w:szCs w:val="20"/>
              </w:rPr>
              <w:t>организация деятельности муниципального</w:t>
            </w:r>
            <w:r w:rsidR="00082444">
              <w:rPr>
                <w:color w:val="000000"/>
                <w:sz w:val="20"/>
                <w:szCs w:val="20"/>
              </w:rPr>
              <w:t xml:space="preserve"> </w:t>
            </w:r>
            <w:r w:rsidR="007D094F" w:rsidRPr="007D094F">
              <w:rPr>
                <w:color w:val="000000"/>
                <w:sz w:val="20"/>
                <w:szCs w:val="20"/>
              </w:rPr>
              <w:t>казенного учреждения «Центр бухгалтерского учета Кондинского района»</w:t>
            </w:r>
          </w:p>
        </w:tc>
        <w:tc>
          <w:tcPr>
            <w:tcW w:w="1421" w:type="pct"/>
            <w:shd w:val="clear" w:color="auto" w:fill="auto"/>
          </w:tcPr>
          <w:p w:rsidR="006C416B" w:rsidRDefault="00B64BA4" w:rsidP="00B64B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64BA4">
              <w:rPr>
                <w:rFonts w:eastAsia="Calibri"/>
                <w:sz w:val="20"/>
                <w:szCs w:val="20"/>
                <w:lang w:eastAsia="en-US"/>
              </w:rPr>
              <w:t>Материально-техническое и финансовое обеспечение деятельности органов местного самоуправления, осуществляющих функции по реализации единой политики нормативного правового регулирования в бюджетной сфере, в сфере налогов и сборов</w:t>
            </w:r>
          </w:p>
          <w:p w:rsidR="00082444" w:rsidRDefault="00082444" w:rsidP="00B64B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411DA" w:rsidRPr="00B64BA4" w:rsidRDefault="004411DA" w:rsidP="00B64B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Расходы на обеспечение деятельности муниципального казенного учреждения «Центр бухгалтерского учета Кондинского района»</w:t>
            </w:r>
          </w:p>
          <w:p w:rsidR="00B64BA4" w:rsidRPr="008565F2" w:rsidRDefault="00B64BA4" w:rsidP="00881E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73" w:type="pct"/>
            <w:shd w:val="clear" w:color="auto" w:fill="auto"/>
          </w:tcPr>
          <w:p w:rsidR="00B64BA4" w:rsidRPr="00B64BA4" w:rsidRDefault="00B64BA4" w:rsidP="00B64BA4">
            <w:pPr>
              <w:jc w:val="both"/>
              <w:rPr>
                <w:sz w:val="20"/>
                <w:szCs w:val="20"/>
              </w:rPr>
            </w:pPr>
            <w:r w:rsidRPr="00B64BA4">
              <w:rPr>
                <w:sz w:val="20"/>
                <w:szCs w:val="20"/>
              </w:rPr>
              <w:t>Пункт 9 статьи 34 главы 6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B64BA4" w:rsidRPr="00B64BA4" w:rsidRDefault="00B64BA4" w:rsidP="00B64BA4">
            <w:pPr>
              <w:jc w:val="both"/>
              <w:rPr>
                <w:sz w:val="20"/>
                <w:szCs w:val="20"/>
              </w:rPr>
            </w:pPr>
            <w:r w:rsidRPr="00B64BA4">
              <w:rPr>
                <w:sz w:val="20"/>
                <w:szCs w:val="20"/>
              </w:rPr>
              <w:t>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      </w:r>
          </w:p>
          <w:p w:rsidR="00B64BA4" w:rsidRPr="00B64BA4" w:rsidRDefault="00B64BA4" w:rsidP="00B64BA4">
            <w:pPr>
              <w:jc w:val="both"/>
              <w:rPr>
                <w:sz w:val="20"/>
                <w:szCs w:val="20"/>
              </w:rPr>
            </w:pPr>
            <w:r w:rsidRPr="00B64BA4">
              <w:rPr>
                <w:sz w:val="20"/>
                <w:szCs w:val="20"/>
              </w:rPr>
              <w:t>Решение Думы Кондинского района от 27 февраля 2017 года № 221 «О дополнительных гарантиях муниципальным служащим муниципального образования Кондинский район»;</w:t>
            </w:r>
          </w:p>
          <w:p w:rsidR="00B64BA4" w:rsidRDefault="00B64BA4" w:rsidP="00B64BA4">
            <w:pPr>
              <w:jc w:val="both"/>
              <w:rPr>
                <w:sz w:val="20"/>
                <w:szCs w:val="20"/>
              </w:rPr>
            </w:pPr>
            <w:r w:rsidRPr="00B64BA4">
              <w:rPr>
                <w:sz w:val="20"/>
                <w:szCs w:val="20"/>
              </w:rPr>
              <w:t xml:space="preserve">Постановление администрации Кондинского района от </w:t>
            </w:r>
            <w:r w:rsidR="007D094F">
              <w:rPr>
                <w:sz w:val="20"/>
                <w:szCs w:val="20"/>
              </w:rPr>
              <w:t>24 декабря</w:t>
            </w:r>
            <w:r w:rsidRPr="00B64BA4">
              <w:rPr>
                <w:sz w:val="20"/>
                <w:szCs w:val="20"/>
              </w:rPr>
              <w:t xml:space="preserve"> 201</w:t>
            </w:r>
            <w:r w:rsidR="007D094F">
              <w:rPr>
                <w:sz w:val="20"/>
                <w:szCs w:val="20"/>
              </w:rPr>
              <w:t>8</w:t>
            </w:r>
            <w:r w:rsidRPr="00B64BA4">
              <w:rPr>
                <w:sz w:val="20"/>
                <w:szCs w:val="20"/>
              </w:rPr>
              <w:t xml:space="preserve"> года № </w:t>
            </w:r>
            <w:r w:rsidR="007D094F">
              <w:rPr>
                <w:sz w:val="20"/>
                <w:szCs w:val="20"/>
              </w:rPr>
              <w:t>2517</w:t>
            </w:r>
            <w:r w:rsidRPr="00B64BA4">
              <w:rPr>
                <w:sz w:val="20"/>
                <w:szCs w:val="20"/>
              </w:rPr>
              <w:t xml:space="preserve"> «О порядке и усло</w:t>
            </w:r>
            <w:r w:rsidR="007D094F">
              <w:rPr>
                <w:sz w:val="20"/>
                <w:szCs w:val="20"/>
              </w:rPr>
              <w:t xml:space="preserve">виях </w:t>
            </w:r>
            <w:proofErr w:type="gramStart"/>
            <w:r w:rsidR="007D094F">
              <w:rPr>
                <w:sz w:val="20"/>
                <w:szCs w:val="20"/>
              </w:rPr>
              <w:t>командирования работников</w:t>
            </w:r>
            <w:r w:rsidRPr="00B64BA4">
              <w:rPr>
                <w:sz w:val="20"/>
                <w:szCs w:val="20"/>
              </w:rPr>
              <w:t xml:space="preserve"> органов </w:t>
            </w:r>
            <w:r w:rsidR="007D094F">
              <w:rPr>
                <w:sz w:val="20"/>
                <w:szCs w:val="20"/>
              </w:rPr>
              <w:t>местного самоуправления муниципального образования</w:t>
            </w:r>
            <w:proofErr w:type="gramEnd"/>
            <w:r w:rsidR="007D094F">
              <w:rPr>
                <w:sz w:val="20"/>
                <w:szCs w:val="20"/>
              </w:rPr>
              <w:t xml:space="preserve"> Кондинский</w:t>
            </w:r>
            <w:r w:rsidRPr="00B64BA4">
              <w:rPr>
                <w:sz w:val="20"/>
                <w:szCs w:val="20"/>
              </w:rPr>
              <w:t xml:space="preserve"> район</w:t>
            </w:r>
            <w:r w:rsidR="007D094F">
              <w:rPr>
                <w:sz w:val="20"/>
                <w:szCs w:val="20"/>
              </w:rPr>
              <w:t>»</w:t>
            </w:r>
            <w:r w:rsidRPr="00B64BA4">
              <w:rPr>
                <w:sz w:val="20"/>
                <w:szCs w:val="20"/>
              </w:rPr>
              <w:t>;</w:t>
            </w:r>
          </w:p>
          <w:p w:rsidR="00830DBA" w:rsidRPr="00B64BA4" w:rsidRDefault="00830DBA" w:rsidP="00B6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30DBA">
              <w:rPr>
                <w:sz w:val="20"/>
                <w:szCs w:val="20"/>
              </w:rPr>
              <w:t>аспоряжени</w:t>
            </w:r>
            <w:r>
              <w:rPr>
                <w:sz w:val="20"/>
                <w:szCs w:val="20"/>
              </w:rPr>
              <w:t>е</w:t>
            </w:r>
            <w:r w:rsidRPr="00830DBA">
              <w:rPr>
                <w:sz w:val="20"/>
                <w:szCs w:val="20"/>
              </w:rPr>
              <w:t xml:space="preserve"> администрации Кондинского района от 18 марта 2019 года № 161-р </w:t>
            </w:r>
            <w:r>
              <w:rPr>
                <w:sz w:val="20"/>
                <w:szCs w:val="20"/>
              </w:rPr>
              <w:t>«</w:t>
            </w:r>
            <w:r w:rsidRPr="00830DBA">
              <w:rPr>
                <w:sz w:val="20"/>
                <w:szCs w:val="20"/>
              </w:rPr>
              <w:t>О создании муниципального казенного учреждения "Центр бухгалте</w:t>
            </w:r>
            <w:r>
              <w:rPr>
                <w:sz w:val="20"/>
                <w:szCs w:val="20"/>
              </w:rPr>
              <w:t>рского учета Кондинского района»;</w:t>
            </w:r>
          </w:p>
          <w:p w:rsidR="00B64BA4" w:rsidRPr="00B64BA4" w:rsidRDefault="00316834" w:rsidP="00B6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05 апреля </w:t>
            </w:r>
            <w:r w:rsidR="00B64BA4" w:rsidRPr="00B64BA4">
              <w:rPr>
                <w:sz w:val="20"/>
                <w:szCs w:val="20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64BA4" w:rsidRPr="008565F2" w:rsidRDefault="00B64BA4" w:rsidP="00881E4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64BA4" w:rsidRPr="008565F2" w:rsidTr="00881E41">
        <w:trPr>
          <w:cantSplit/>
          <w:trHeight w:val="722"/>
        </w:trPr>
        <w:tc>
          <w:tcPr>
            <w:tcW w:w="269" w:type="pct"/>
            <w:shd w:val="clear" w:color="auto" w:fill="auto"/>
            <w:hideMark/>
          </w:tcPr>
          <w:p w:rsidR="00B64BA4" w:rsidRPr="008565F2" w:rsidRDefault="00B64BA4" w:rsidP="00881E4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65F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6" w:type="pct"/>
            <w:shd w:val="clear" w:color="auto" w:fill="auto"/>
          </w:tcPr>
          <w:p w:rsidR="00B64BA4" w:rsidRPr="00B64BA4" w:rsidRDefault="00B06126" w:rsidP="00881E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00F98">
              <w:rPr>
                <w:color w:val="000000"/>
                <w:sz w:val="20"/>
                <w:szCs w:val="20"/>
              </w:rPr>
              <w:t>Обслуживание муниципального долга района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pct"/>
            <w:shd w:val="clear" w:color="auto" w:fill="auto"/>
          </w:tcPr>
          <w:p w:rsidR="00B64BA4" w:rsidRPr="008565F2" w:rsidRDefault="00410B5A" w:rsidP="00881E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0B5A">
              <w:rPr>
                <w:rFonts w:eastAsia="Calibri"/>
                <w:sz w:val="20"/>
                <w:szCs w:val="20"/>
                <w:lang w:eastAsia="en-US"/>
              </w:rPr>
              <w:t>Планирование расходов бюджета Кондинского района в объеме, необходимом для полного и своевременного исполнения обязательств района по выплате процентных платежей по муниципальному долгу Кондинского района.</w:t>
            </w:r>
          </w:p>
        </w:tc>
        <w:tc>
          <w:tcPr>
            <w:tcW w:w="2173" w:type="pct"/>
            <w:shd w:val="clear" w:color="auto" w:fill="auto"/>
          </w:tcPr>
          <w:p w:rsidR="00B64BA4" w:rsidRPr="008565F2" w:rsidRDefault="00410B5A" w:rsidP="004411D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10B5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ешение Думы Кондинского района </w:t>
            </w:r>
            <w:r w:rsidRPr="00410B5A">
              <w:rPr>
                <w:sz w:val="20"/>
                <w:szCs w:val="20"/>
              </w:rPr>
              <w:t>от 20 марта 2008 года № 559 «Об управлении муниципальным долгом муниципального образования Кондинский район»</w:t>
            </w:r>
            <w:r>
              <w:rPr>
                <w:sz w:val="20"/>
                <w:szCs w:val="20"/>
              </w:rPr>
              <w:t xml:space="preserve"> (с изменениями)</w:t>
            </w:r>
            <w:r w:rsidR="004411DA">
              <w:rPr>
                <w:sz w:val="20"/>
                <w:szCs w:val="20"/>
              </w:rPr>
              <w:t>.</w:t>
            </w:r>
          </w:p>
        </w:tc>
      </w:tr>
    </w:tbl>
    <w:p w:rsidR="002057AA" w:rsidRPr="006C33B5" w:rsidRDefault="002057AA" w:rsidP="006C33B5">
      <w:pPr>
        <w:pStyle w:val="a9"/>
        <w:ind w:left="9926"/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sectPr w:rsidR="002057AA" w:rsidRPr="006C33B5" w:rsidSect="002057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20BF75B6"/>
    <w:multiLevelType w:val="hybridMultilevel"/>
    <w:tmpl w:val="4CE8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7FFC"/>
    <w:multiLevelType w:val="hybridMultilevel"/>
    <w:tmpl w:val="AB44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5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5630"/>
    <w:rsid w:val="00007A48"/>
    <w:rsid w:val="00017978"/>
    <w:rsid w:val="000277F7"/>
    <w:rsid w:val="000703E1"/>
    <w:rsid w:val="00082444"/>
    <w:rsid w:val="000B4BDA"/>
    <w:rsid w:val="000C01C9"/>
    <w:rsid w:val="000F2079"/>
    <w:rsid w:val="000F7B23"/>
    <w:rsid w:val="001934F8"/>
    <w:rsid w:val="001A54CB"/>
    <w:rsid w:val="001B229D"/>
    <w:rsid w:val="001B54F9"/>
    <w:rsid w:val="001B7549"/>
    <w:rsid w:val="001D4420"/>
    <w:rsid w:val="001E556C"/>
    <w:rsid w:val="002057AA"/>
    <w:rsid w:val="002408D3"/>
    <w:rsid w:val="0029724A"/>
    <w:rsid w:val="002C3FF5"/>
    <w:rsid w:val="002C4C40"/>
    <w:rsid w:val="002F30F5"/>
    <w:rsid w:val="00300F98"/>
    <w:rsid w:val="00310FEA"/>
    <w:rsid w:val="00312DA8"/>
    <w:rsid w:val="00316834"/>
    <w:rsid w:val="003225BC"/>
    <w:rsid w:val="0032262B"/>
    <w:rsid w:val="003400A1"/>
    <w:rsid w:val="003776FF"/>
    <w:rsid w:val="00382EE2"/>
    <w:rsid w:val="003A2235"/>
    <w:rsid w:val="003B1A38"/>
    <w:rsid w:val="003F0505"/>
    <w:rsid w:val="00410B5A"/>
    <w:rsid w:val="00425B62"/>
    <w:rsid w:val="004411DA"/>
    <w:rsid w:val="0045564E"/>
    <w:rsid w:val="004732B8"/>
    <w:rsid w:val="004A4DF0"/>
    <w:rsid w:val="004C783E"/>
    <w:rsid w:val="004C7A9B"/>
    <w:rsid w:val="00513AB9"/>
    <w:rsid w:val="005169AD"/>
    <w:rsid w:val="0055439E"/>
    <w:rsid w:val="00555E19"/>
    <w:rsid w:val="005741E1"/>
    <w:rsid w:val="00583255"/>
    <w:rsid w:val="00590133"/>
    <w:rsid w:val="00593AFF"/>
    <w:rsid w:val="005A77FD"/>
    <w:rsid w:val="005D0462"/>
    <w:rsid w:val="005D30CA"/>
    <w:rsid w:val="005E78F4"/>
    <w:rsid w:val="005F43B6"/>
    <w:rsid w:val="006119F4"/>
    <w:rsid w:val="00696C8F"/>
    <w:rsid w:val="006A5EE6"/>
    <w:rsid w:val="006C33B5"/>
    <w:rsid w:val="006C416B"/>
    <w:rsid w:val="006D0AB3"/>
    <w:rsid w:val="006D7CC5"/>
    <w:rsid w:val="006E7589"/>
    <w:rsid w:val="00711646"/>
    <w:rsid w:val="00725E64"/>
    <w:rsid w:val="007923ED"/>
    <w:rsid w:val="00793037"/>
    <w:rsid w:val="007A7050"/>
    <w:rsid w:val="007B10B5"/>
    <w:rsid w:val="007D094F"/>
    <w:rsid w:val="007D1034"/>
    <w:rsid w:val="007E12FA"/>
    <w:rsid w:val="007F3383"/>
    <w:rsid w:val="00812DA3"/>
    <w:rsid w:val="00815176"/>
    <w:rsid w:val="00825630"/>
    <w:rsid w:val="00830DBA"/>
    <w:rsid w:val="00856CB0"/>
    <w:rsid w:val="00862950"/>
    <w:rsid w:val="008645DF"/>
    <w:rsid w:val="008811A5"/>
    <w:rsid w:val="00881E41"/>
    <w:rsid w:val="008930CD"/>
    <w:rsid w:val="008960A3"/>
    <w:rsid w:val="008B414F"/>
    <w:rsid w:val="008D002C"/>
    <w:rsid w:val="008F150F"/>
    <w:rsid w:val="008F4C77"/>
    <w:rsid w:val="00900193"/>
    <w:rsid w:val="00906351"/>
    <w:rsid w:val="009362AB"/>
    <w:rsid w:val="00937B76"/>
    <w:rsid w:val="00947CC3"/>
    <w:rsid w:val="00951A07"/>
    <w:rsid w:val="009562F9"/>
    <w:rsid w:val="00977A09"/>
    <w:rsid w:val="009801F8"/>
    <w:rsid w:val="0098360F"/>
    <w:rsid w:val="00990F13"/>
    <w:rsid w:val="009912E0"/>
    <w:rsid w:val="009A2003"/>
    <w:rsid w:val="009A325A"/>
    <w:rsid w:val="009E52CA"/>
    <w:rsid w:val="00A04F6D"/>
    <w:rsid w:val="00A1725D"/>
    <w:rsid w:val="00A43809"/>
    <w:rsid w:val="00A604AD"/>
    <w:rsid w:val="00AC1F2E"/>
    <w:rsid w:val="00AD4B4A"/>
    <w:rsid w:val="00B06126"/>
    <w:rsid w:val="00B306AB"/>
    <w:rsid w:val="00B31C7B"/>
    <w:rsid w:val="00B3286E"/>
    <w:rsid w:val="00B64BA4"/>
    <w:rsid w:val="00B76E1D"/>
    <w:rsid w:val="00B77463"/>
    <w:rsid w:val="00B82410"/>
    <w:rsid w:val="00BA6BB2"/>
    <w:rsid w:val="00BA7075"/>
    <w:rsid w:val="00BC10DD"/>
    <w:rsid w:val="00BE1FF7"/>
    <w:rsid w:val="00BE2E57"/>
    <w:rsid w:val="00C053E4"/>
    <w:rsid w:val="00C33011"/>
    <w:rsid w:val="00C51FEB"/>
    <w:rsid w:val="00CA4BC4"/>
    <w:rsid w:val="00CC0805"/>
    <w:rsid w:val="00D120AF"/>
    <w:rsid w:val="00D42654"/>
    <w:rsid w:val="00DB14B2"/>
    <w:rsid w:val="00DB198B"/>
    <w:rsid w:val="00DB71DA"/>
    <w:rsid w:val="00E13BA9"/>
    <w:rsid w:val="00E52430"/>
    <w:rsid w:val="00E72CBA"/>
    <w:rsid w:val="00E91641"/>
    <w:rsid w:val="00E96A85"/>
    <w:rsid w:val="00EA14DE"/>
    <w:rsid w:val="00EA4A7D"/>
    <w:rsid w:val="00EB1FED"/>
    <w:rsid w:val="00ED77CD"/>
    <w:rsid w:val="00EE4542"/>
    <w:rsid w:val="00F42AEF"/>
    <w:rsid w:val="00FA7D6A"/>
    <w:rsid w:val="00FD28D7"/>
    <w:rsid w:val="00FD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BA6BB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BB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A22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3A2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856CB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6CB0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B31C7B"/>
    <w:rPr>
      <w:rFonts w:cs="Times New Roman"/>
      <w:color w:val="106BBE"/>
    </w:rPr>
  </w:style>
  <w:style w:type="paragraph" w:styleId="a5">
    <w:name w:val="No Spacing"/>
    <w:link w:val="a6"/>
    <w:qFormat/>
    <w:rsid w:val="001A54CB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6">
    <w:name w:val="Без интервала Знак"/>
    <w:link w:val="a5"/>
    <w:locked/>
    <w:rsid w:val="001A54CB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BA6BB2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BB2"/>
    <w:rPr>
      <w:rFonts w:ascii="TimesET" w:eastAsia="Times New Roman" w:hAnsi="TimesET" w:cs="Times New Roman"/>
      <w:sz w:val="36"/>
      <w:szCs w:val="24"/>
      <w:lang w:eastAsia="ru-RU"/>
    </w:rPr>
  </w:style>
  <w:style w:type="paragraph" w:styleId="a7">
    <w:name w:val="Title"/>
    <w:basedOn w:val="a"/>
    <w:link w:val="a8"/>
    <w:qFormat/>
    <w:rsid w:val="00BA6BB2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BA6BB2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Plain Text"/>
    <w:basedOn w:val="a"/>
    <w:link w:val="aa"/>
    <w:uiPriority w:val="99"/>
    <w:rsid w:val="002057A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05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057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04F6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25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732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EB4134D022E02DE25F301917747CC76FF4F8C08EA1D535DC5F72319CD638720CZ90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E222-BA19-4CC5-95D8-5FD4F8E3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022213</dc:creator>
  <cp:lastModifiedBy>022204</cp:lastModifiedBy>
  <cp:revision>5</cp:revision>
  <cp:lastPrinted>2019-06-21T10:18:00Z</cp:lastPrinted>
  <dcterms:created xsi:type="dcterms:W3CDTF">2020-03-13T04:37:00Z</dcterms:created>
  <dcterms:modified xsi:type="dcterms:W3CDTF">2020-03-13T11:45:00Z</dcterms:modified>
</cp:coreProperties>
</file>