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A" w:rsidRPr="00B8489A" w:rsidRDefault="00B8489A" w:rsidP="00B8489A">
      <w:pPr>
        <w:pStyle w:val="a7"/>
        <w:jc w:val="right"/>
        <w:rPr>
          <w:rFonts w:ascii="Times New Roman" w:hAnsi="Times New Roman"/>
          <w:noProof/>
          <w:color w:val="000000"/>
          <w:sz w:val="24"/>
        </w:rPr>
      </w:pPr>
      <w:r w:rsidRPr="00B8489A">
        <w:rPr>
          <w:rFonts w:ascii="Times New Roman" w:hAnsi="Times New Roman"/>
          <w:noProof/>
          <w:color w:val="000000"/>
          <w:sz w:val="24"/>
        </w:rPr>
        <w:t>проект</w:t>
      </w:r>
    </w:p>
    <w:p w:rsidR="00B8489A" w:rsidRPr="00B8489A" w:rsidRDefault="00B8489A" w:rsidP="00B8489A">
      <w:pPr>
        <w:pStyle w:val="a7"/>
        <w:rPr>
          <w:rFonts w:ascii="Times New Roman" w:hAnsi="Times New Roman"/>
          <w:noProof/>
          <w:color w:val="000000"/>
          <w:sz w:val="24"/>
        </w:rPr>
      </w:pPr>
    </w:p>
    <w:p w:rsidR="00B8489A" w:rsidRPr="00B8489A" w:rsidRDefault="00B8489A" w:rsidP="00B8489A">
      <w:pPr>
        <w:pStyle w:val="a7"/>
        <w:rPr>
          <w:rFonts w:ascii="Times New Roman" w:hAnsi="Times New Roman"/>
          <w:noProof/>
          <w:color w:val="000000"/>
          <w:sz w:val="24"/>
        </w:rPr>
      </w:pPr>
    </w:p>
    <w:p w:rsidR="00B8489A" w:rsidRPr="00B8489A" w:rsidRDefault="00B8489A" w:rsidP="00B8489A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89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АДМИНИСТРАЦИЯ КОНДИНСКОГО РАЙОНА</w:t>
      </w:r>
    </w:p>
    <w:p w:rsidR="00B8489A" w:rsidRPr="00B8489A" w:rsidRDefault="00B8489A" w:rsidP="00B8489A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89A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ПОСТАНОВЛЕНИЕ</w:t>
      </w:r>
    </w:p>
    <w:p w:rsidR="00B8489A" w:rsidRPr="00B8489A" w:rsidRDefault="00B8489A" w:rsidP="00B8489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072"/>
        <w:gridCol w:w="756"/>
        <w:gridCol w:w="1985"/>
      </w:tblGrid>
      <w:tr w:rsidR="00B8489A" w:rsidRPr="00B8489A" w:rsidTr="00B8489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89A" w:rsidRPr="00B8489A" w:rsidRDefault="00B8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9A">
              <w:rPr>
                <w:rFonts w:ascii="Times New Roman" w:hAnsi="Times New Roman" w:cs="Times New Roman"/>
                <w:sz w:val="24"/>
                <w:szCs w:val="24"/>
              </w:rPr>
              <w:t>от ______________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489A" w:rsidRPr="00B8489A" w:rsidRDefault="00B8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8489A" w:rsidRPr="00B8489A" w:rsidRDefault="00B84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89A" w:rsidRPr="00B8489A" w:rsidRDefault="00B84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89A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</w:p>
        </w:tc>
      </w:tr>
      <w:tr w:rsidR="00B8489A" w:rsidRPr="00B8489A" w:rsidTr="00B8489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8489A" w:rsidRPr="00B8489A" w:rsidRDefault="00B8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89A" w:rsidRPr="00B8489A" w:rsidRDefault="00B8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89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489A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89A" w:rsidRPr="00B8489A" w:rsidRDefault="00B84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89A" w:rsidRPr="00B8489A" w:rsidRDefault="00B8489A" w:rsidP="00B848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B8489A" w:rsidRPr="00B8489A" w:rsidTr="00B8489A">
        <w:tc>
          <w:tcPr>
            <w:tcW w:w="6345" w:type="dxa"/>
            <w:hideMark/>
          </w:tcPr>
          <w:p w:rsidR="00B8489A" w:rsidRPr="00B8489A" w:rsidRDefault="00B8489A" w:rsidP="00B8489A">
            <w:pPr>
              <w:spacing w:after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8489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B8489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B848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B8489A">
              <w:rPr>
                <w:rFonts w:ascii="Times New Roman" w:hAnsi="Times New Roman" w:cs="Times New Roman"/>
                <w:sz w:val="24"/>
                <w:szCs w:val="24"/>
              </w:rPr>
              <w:t xml:space="preserve"> 2014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  <w:r w:rsidRPr="00B8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89A" w:rsidRDefault="00B8489A" w:rsidP="00B8489A">
            <w:pPr>
              <w:spacing w:after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84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</w:t>
            </w:r>
          </w:p>
          <w:p w:rsidR="00B8489A" w:rsidRDefault="00A86A2A" w:rsidP="00B8489A">
            <w:pPr>
              <w:spacing w:after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89A">
              <w:rPr>
                <w:rFonts w:ascii="Times New Roman" w:hAnsi="Times New Roman" w:cs="Times New Roman"/>
                <w:sz w:val="24"/>
                <w:szCs w:val="24"/>
              </w:rPr>
              <w:t xml:space="preserve"> целях возмещения недополученных доходов и (или)</w:t>
            </w:r>
          </w:p>
          <w:p w:rsidR="00B8489A" w:rsidRDefault="00A86A2A" w:rsidP="00B8489A">
            <w:pPr>
              <w:spacing w:after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489A">
              <w:rPr>
                <w:rFonts w:ascii="Times New Roman" w:hAnsi="Times New Roman" w:cs="Times New Roman"/>
                <w:sz w:val="24"/>
                <w:szCs w:val="24"/>
              </w:rPr>
              <w:t>инансового обеспечения (возмещения) затрат организациям, в связи с производством (реализацией)</w:t>
            </w:r>
          </w:p>
          <w:p w:rsidR="00B8489A" w:rsidRDefault="00A86A2A" w:rsidP="00B8489A">
            <w:pPr>
              <w:spacing w:after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89A">
              <w:rPr>
                <w:rFonts w:ascii="Times New Roman" w:hAnsi="Times New Roman" w:cs="Times New Roman"/>
                <w:sz w:val="24"/>
                <w:szCs w:val="24"/>
              </w:rPr>
              <w:t>епловой энергии и оказанием услуг теплоснабжения</w:t>
            </w:r>
          </w:p>
          <w:p w:rsidR="00B8489A" w:rsidRPr="00B8489A" w:rsidRDefault="00A86A2A" w:rsidP="00B8489A">
            <w:pPr>
              <w:spacing w:after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89A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</w:t>
            </w:r>
            <w:proofErr w:type="spellStart"/>
            <w:r w:rsidR="00B8489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B848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8489A" w:rsidRPr="00B84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89A" w:rsidRPr="00B8489A" w:rsidTr="00B8489A">
        <w:tc>
          <w:tcPr>
            <w:tcW w:w="6345" w:type="dxa"/>
          </w:tcPr>
          <w:p w:rsidR="00B8489A" w:rsidRPr="00B8489A" w:rsidRDefault="00B8489A" w:rsidP="00B8489A">
            <w:pPr>
              <w:spacing w:after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89A" w:rsidRPr="00B8489A" w:rsidRDefault="00B8489A" w:rsidP="00B8489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489A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 w:rsidRPr="00B8489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B8489A">
        <w:rPr>
          <w:rFonts w:ascii="Times New Roman" w:hAnsi="Times New Roman" w:cs="Times New Roman"/>
          <w:sz w:val="24"/>
          <w:szCs w:val="24"/>
        </w:rPr>
        <w:t xml:space="preserve"> района в соответствие с действующим законодательством Российской Федерации, руководствуясь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proofErr w:type="gramEnd"/>
      <w:r w:rsidRPr="00B8489A">
        <w:rPr>
          <w:rFonts w:ascii="Times New Roman" w:hAnsi="Times New Roman" w:cs="Times New Roman"/>
          <w:sz w:val="24"/>
          <w:szCs w:val="24"/>
        </w:rPr>
        <w:t xml:space="preserve"> о признании </w:t>
      </w:r>
      <w:proofErr w:type="gramStart"/>
      <w:r w:rsidRPr="00B8489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B8489A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B8489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B8489A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8489A">
        <w:rPr>
          <w:rFonts w:ascii="Times New Roman" w:hAnsi="Times New Roman" w:cs="Times New Roman"/>
          <w:b/>
          <w:sz w:val="24"/>
          <w:szCs w:val="24"/>
        </w:rPr>
        <w:t xml:space="preserve"> района постановляет:</w:t>
      </w:r>
    </w:p>
    <w:p w:rsidR="00B8489A" w:rsidRPr="00B8489A" w:rsidRDefault="00B8489A" w:rsidP="00B848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89A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5" w:history="1">
        <w:r w:rsidRPr="00B8489A">
          <w:rPr>
            <w:rStyle w:val="a3"/>
            <w:rFonts w:ascii="Times New Roman" w:hAnsi="Times New Roman"/>
            <w:sz w:val="24"/>
            <w:szCs w:val="24"/>
          </w:rPr>
          <w:t>постановление</w:t>
        </w:r>
      </w:hyperlink>
      <w:r w:rsidRPr="00B8489A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E7308D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E7308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7308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8489A">
        <w:rPr>
          <w:rFonts w:ascii="Times New Roman" w:hAnsi="Times New Roman" w:cs="Times New Roman"/>
          <w:sz w:val="24"/>
          <w:szCs w:val="24"/>
        </w:rPr>
        <w:t>от 1</w:t>
      </w:r>
      <w:r w:rsidR="00147380">
        <w:rPr>
          <w:rFonts w:ascii="Times New Roman" w:hAnsi="Times New Roman" w:cs="Times New Roman"/>
          <w:sz w:val="24"/>
          <w:szCs w:val="24"/>
        </w:rPr>
        <w:t>1</w:t>
      </w:r>
      <w:r w:rsidRPr="00B8489A">
        <w:rPr>
          <w:rFonts w:ascii="Times New Roman" w:hAnsi="Times New Roman" w:cs="Times New Roman"/>
          <w:sz w:val="24"/>
          <w:szCs w:val="24"/>
        </w:rPr>
        <w:t xml:space="preserve"> </w:t>
      </w:r>
      <w:r w:rsidR="00147380">
        <w:rPr>
          <w:rFonts w:ascii="Times New Roman" w:hAnsi="Times New Roman" w:cs="Times New Roman"/>
          <w:sz w:val="24"/>
          <w:szCs w:val="24"/>
        </w:rPr>
        <w:t>августа</w:t>
      </w:r>
      <w:r w:rsidRPr="00B8489A">
        <w:rPr>
          <w:rFonts w:ascii="Times New Roman" w:hAnsi="Times New Roman" w:cs="Times New Roman"/>
          <w:sz w:val="24"/>
          <w:szCs w:val="24"/>
        </w:rPr>
        <w:t xml:space="preserve"> 2014 года № </w:t>
      </w:r>
      <w:r w:rsidR="00147380">
        <w:rPr>
          <w:rFonts w:ascii="Times New Roman" w:hAnsi="Times New Roman" w:cs="Times New Roman"/>
          <w:sz w:val="24"/>
          <w:szCs w:val="24"/>
        </w:rPr>
        <w:t>1625</w:t>
      </w:r>
      <w:r w:rsidRPr="00B8489A">
        <w:rPr>
          <w:rFonts w:ascii="Times New Roman" w:hAnsi="Times New Roman" w:cs="Times New Roman"/>
          <w:sz w:val="24"/>
          <w:szCs w:val="24"/>
        </w:rPr>
        <w:t xml:space="preserve"> «</w:t>
      </w:r>
      <w:r w:rsidR="00147380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</w:t>
      </w:r>
      <w:proofErr w:type="spellStart"/>
      <w:r w:rsidR="00147380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4738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8489A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B8489A" w:rsidRPr="00B8489A" w:rsidRDefault="00B8489A" w:rsidP="00B848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89A">
        <w:rPr>
          <w:rFonts w:ascii="Times New Roman" w:hAnsi="Times New Roman" w:cs="Times New Roman"/>
          <w:sz w:val="24"/>
          <w:szCs w:val="24"/>
        </w:rPr>
        <w:t>1.1. Приложение к постановлению</w:t>
      </w:r>
      <w:r w:rsidR="00147380">
        <w:rPr>
          <w:rFonts w:ascii="Times New Roman" w:hAnsi="Times New Roman" w:cs="Times New Roman"/>
          <w:sz w:val="24"/>
          <w:szCs w:val="24"/>
        </w:rPr>
        <w:t xml:space="preserve"> администрации района от 11.08.2014 № 1625</w:t>
      </w:r>
      <w:r w:rsidRPr="00B8489A">
        <w:rPr>
          <w:rFonts w:ascii="Times New Roman" w:hAnsi="Times New Roman" w:cs="Times New Roman"/>
          <w:sz w:val="24"/>
          <w:szCs w:val="24"/>
        </w:rPr>
        <w:t xml:space="preserve"> изложить в новой редакции.</w:t>
      </w:r>
    </w:p>
    <w:p w:rsidR="00B8489A" w:rsidRPr="00B8489A" w:rsidRDefault="00B8489A" w:rsidP="00B8489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9"/>
      <w:bookmarkStart w:id="1" w:name="P91"/>
      <w:bookmarkStart w:id="2" w:name="P685"/>
      <w:bookmarkStart w:id="3" w:name="P104"/>
      <w:bookmarkStart w:id="4" w:name="P106"/>
      <w:bookmarkStart w:id="5" w:name="P114"/>
      <w:bookmarkStart w:id="6" w:name="P118"/>
      <w:bookmarkStart w:id="7" w:name="P140"/>
      <w:bookmarkStart w:id="8" w:name="P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8489A">
        <w:rPr>
          <w:rFonts w:ascii="Times New Roman" w:hAnsi="Times New Roman" w:cs="Times New Roman"/>
          <w:sz w:val="24"/>
          <w:szCs w:val="24"/>
        </w:rPr>
        <w:t xml:space="preserve">2. Обнародовать постановление в соответствии с решением Думы </w:t>
      </w:r>
      <w:proofErr w:type="spellStart"/>
      <w:r w:rsidRPr="00B8489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B8489A">
        <w:rPr>
          <w:rFonts w:ascii="Times New Roman" w:hAnsi="Times New Roman" w:cs="Times New Roman"/>
          <w:sz w:val="24"/>
          <w:szCs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B8489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B8489A">
        <w:rPr>
          <w:rFonts w:ascii="Times New Roman" w:hAnsi="Times New Roman" w:cs="Times New Roman"/>
          <w:sz w:val="24"/>
          <w:szCs w:val="24"/>
        </w:rPr>
        <w:t xml:space="preserve"> район» и </w:t>
      </w:r>
      <w:r w:rsidRPr="00B8489A">
        <w:rPr>
          <w:rFonts w:ascii="Times New Roman" w:hAnsi="Times New Roman" w:cs="Times New Roman"/>
          <w:sz w:val="24"/>
          <w:szCs w:val="24"/>
        </w:rPr>
        <w:lastRenderedPageBreak/>
        <w:t xml:space="preserve">разместить на официальном сайте органов местного самоуправления </w:t>
      </w:r>
      <w:proofErr w:type="spellStart"/>
      <w:r w:rsidRPr="00B8489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B8489A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- Югры.</w:t>
      </w:r>
    </w:p>
    <w:p w:rsidR="00B8489A" w:rsidRPr="00B8489A" w:rsidRDefault="00B8489A" w:rsidP="00B848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89A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его обнародования. </w:t>
      </w:r>
    </w:p>
    <w:p w:rsidR="00B8489A" w:rsidRPr="00B8489A" w:rsidRDefault="00B8489A" w:rsidP="00B8489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89A" w:rsidRPr="00B8489A" w:rsidRDefault="00B8489A" w:rsidP="00B8489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89A" w:rsidRPr="00B8489A" w:rsidRDefault="00B8489A" w:rsidP="00B8489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7"/>
        <w:gridCol w:w="1780"/>
        <w:gridCol w:w="3324"/>
      </w:tblGrid>
      <w:tr w:rsidR="00B8489A" w:rsidRPr="00B8489A" w:rsidTr="00B8489A">
        <w:tc>
          <w:tcPr>
            <w:tcW w:w="4785" w:type="dxa"/>
            <w:hideMark/>
          </w:tcPr>
          <w:p w:rsidR="00B8489A" w:rsidRPr="00B8489A" w:rsidRDefault="00B8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9A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1920" w:type="dxa"/>
          </w:tcPr>
          <w:p w:rsidR="00B8489A" w:rsidRPr="00B8489A" w:rsidRDefault="00B8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B8489A" w:rsidRPr="00B8489A" w:rsidRDefault="00B8489A">
            <w:pPr>
              <w:ind w:left="13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89A">
              <w:rPr>
                <w:rFonts w:ascii="Times New Roman" w:hAnsi="Times New Roman" w:cs="Times New Roman"/>
                <w:sz w:val="24"/>
                <w:szCs w:val="24"/>
              </w:rPr>
              <w:t>А.В.Дубовик</w:t>
            </w:r>
            <w:proofErr w:type="spellEnd"/>
          </w:p>
        </w:tc>
      </w:tr>
    </w:tbl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B8489A" w:rsidRDefault="00B8489A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Default="00E7308D" w:rsidP="00B8489A">
      <w:pPr>
        <w:rPr>
          <w:color w:val="FF0000"/>
          <w:sz w:val="16"/>
          <w:szCs w:val="16"/>
        </w:rPr>
      </w:pPr>
    </w:p>
    <w:p w:rsidR="00E7308D" w:rsidRPr="00E7308D" w:rsidRDefault="00E7308D" w:rsidP="00E73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08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E730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7308D" w:rsidRPr="00E7308D" w:rsidRDefault="00E7308D" w:rsidP="00E73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08D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E7308D" w:rsidRDefault="00E7308D" w:rsidP="00E73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08D">
        <w:rPr>
          <w:rFonts w:ascii="Times New Roman" w:hAnsi="Times New Roman" w:cs="Times New Roman"/>
          <w:sz w:val="24"/>
          <w:szCs w:val="24"/>
        </w:rPr>
        <w:t>от 11.08.2014 №1625</w:t>
      </w:r>
    </w:p>
    <w:p w:rsidR="00E7308D" w:rsidRDefault="00E7308D" w:rsidP="00E73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08D" w:rsidRPr="00E7308D" w:rsidRDefault="00E7308D" w:rsidP="00E73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5619" w:rsidRDefault="009F5619" w:rsidP="009F5619">
      <w:pPr>
        <w:pStyle w:val="Title"/>
        <w:spacing w:before="0" w:after="0"/>
        <w:ind w:firstLine="0"/>
        <w:rPr>
          <w:sz w:val="24"/>
          <w:szCs w:val="24"/>
        </w:rPr>
      </w:pPr>
      <w:r>
        <w:rPr>
          <w:szCs w:val="24"/>
        </w:rPr>
        <w:t xml:space="preserve">Порядок предоставления </w:t>
      </w:r>
      <w:r>
        <w:rPr>
          <w:color w:val="000000"/>
          <w:szCs w:val="24"/>
        </w:rPr>
        <w:t xml:space="preserve">субсидий в целях </w:t>
      </w:r>
      <w:r>
        <w:rPr>
          <w:szCs w:val="24"/>
        </w:rPr>
        <w:t>возмещения недополученных доходов и (или) финансового обеспечения (возмещения) затрат в связи с</w:t>
      </w:r>
      <w:r>
        <w:rPr>
          <w:color w:val="000000"/>
          <w:spacing w:val="-4"/>
          <w:szCs w:val="24"/>
        </w:rPr>
        <w:t xml:space="preserve"> производством (реализацией) тепловой энергии и оказанием </w:t>
      </w:r>
      <w:r>
        <w:rPr>
          <w:szCs w:val="24"/>
        </w:rPr>
        <w:t xml:space="preserve">услуг теплоснабжения на территории </w:t>
      </w:r>
      <w:proofErr w:type="spellStart"/>
      <w:r>
        <w:rPr>
          <w:szCs w:val="24"/>
        </w:rPr>
        <w:t>Кондинского</w:t>
      </w:r>
      <w:proofErr w:type="spellEnd"/>
      <w:r>
        <w:rPr>
          <w:szCs w:val="24"/>
        </w:rPr>
        <w:t xml:space="preserve"> района</w:t>
      </w:r>
    </w:p>
    <w:p w:rsidR="009F5619" w:rsidRDefault="009F5619" w:rsidP="009F5619">
      <w:pPr>
        <w:pStyle w:val="Title"/>
        <w:spacing w:before="0" w:after="0"/>
        <w:ind w:right="57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(далее - Порядок)</w:t>
      </w:r>
    </w:p>
    <w:p w:rsidR="009F5619" w:rsidRDefault="009F5619" w:rsidP="009F5619">
      <w:pPr>
        <w:pStyle w:val="Title"/>
        <w:spacing w:before="0" w:after="0"/>
        <w:ind w:right="57" w:firstLine="0"/>
        <w:rPr>
          <w:b w:val="0"/>
          <w:sz w:val="24"/>
          <w:szCs w:val="24"/>
        </w:rPr>
      </w:pPr>
    </w:p>
    <w:p w:rsidR="009F5619" w:rsidRDefault="009F5619" w:rsidP="009F5619">
      <w:pPr>
        <w:pStyle w:val="2"/>
      </w:pPr>
      <w:r>
        <w:t>1. Общие положения</w:t>
      </w:r>
    </w:p>
    <w:p w:rsidR="009F5619" w:rsidRPr="00CA6EEA" w:rsidRDefault="00E8434C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разработан в соответствии со статьей 78 </w:t>
      </w:r>
      <w:hyperlink r:id="rId6" w:tooltip="ФЕДЕРАЛЬНЫЙ ЗАКОН от 31.07.1998 № 145-ФЗГОСУДАРСТВЕННАЯ ДУМА ФЕДЕРАЛЬНОГО СОБРАНИЯ РФБЮДЖЕТНЫЙ КОДЕКС РОССИЙСКОЙ ФЕДЕРАЦИИ" w:history="1">
        <w:r w:rsidR="009F5619" w:rsidRPr="00CA6EEA">
          <w:rPr>
            <w:rStyle w:val="a3"/>
            <w:rFonts w:ascii="Times New Roman" w:hAnsi="Times New Roman"/>
            <w:sz w:val="24"/>
            <w:szCs w:val="24"/>
          </w:rPr>
          <w:t>Бюджетного кодекса Российской Федерации</w:t>
        </w:r>
      </w:hyperlink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, Методическими указаниями Федеральной службы по тарифам, утвержденными приказом </w:t>
      </w:r>
      <w:hyperlink r:id="rId7" w:tooltip="ПРИКАЗ от 13.06.2013 № 760-э ФЕДЕРАЛЬНАЯ СЛУЖБА ПО ТАРИФАМОБ УТВЕРЖДЕНИИ МЕТОДИЧЕСКИХ УКАЗАНИЙ ПО РАСЧЕТУ РЕГУЛИРУЕМЫХ ЦЕН (ТАРИФОВ) В СФЕРЕ ТЕПЛОСНАБЖЕНИЯ" w:history="1">
        <w:r w:rsidR="009F5619" w:rsidRPr="00CA6EEA">
          <w:rPr>
            <w:rStyle w:val="a3"/>
            <w:rFonts w:ascii="Times New Roman" w:hAnsi="Times New Roman"/>
            <w:sz w:val="24"/>
            <w:szCs w:val="24"/>
          </w:rPr>
          <w:t>от 13 июня 2013 года № 760-э</w:t>
        </w:r>
      </w:hyperlink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методических указаний по расчету регулируемых цен (тарифов) в сфере теплоснабжения» (далее - Методические указания 2014 и последующие годы), в целях возмещения недополученных доходов и (или) финансового обеспечения (возмещения) затрат в связи с производством</w:t>
      </w:r>
      <w:proofErr w:type="gramEnd"/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(реализацией) тепловой энергии и оказанием услуг теплоснабжения, не учтенных, либо учтенных не в полном объеме органом регулирования при государственном регулировании тарифов, сложившихся в результате использования (эксплуатации) энергоемкого и изношенного оборудования, ветхих инженерных сетей, неэффективного радиуса схемы теплоснабжения, повышение стоимости топлива, энергоресурсов свыше стоимости учтенной при государственном регулировании.</w:t>
      </w:r>
    </w:p>
    <w:p w:rsidR="009F5619" w:rsidRPr="00CA6EEA" w:rsidRDefault="00E8434C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Порядок определяет критерии отбора получателей субсидии, цели, условия, порядок предоставления субсидий.</w:t>
      </w:r>
    </w:p>
    <w:p w:rsidR="009F5619" w:rsidRPr="00CA6EEA" w:rsidRDefault="00E8434C" w:rsidP="00CA6EE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субсидии осуществляется за счет средств, предусмотренных на эти цели в бюджете </w:t>
      </w:r>
      <w:proofErr w:type="spellStart"/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района, за счет межбюджетных трансфертов поселений муниципального образования </w:t>
      </w:r>
      <w:proofErr w:type="spellStart"/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 при наличии подписанного соглашения о передаче полномочий в соответствии с Федеральным законом </w:t>
      </w:r>
      <w:hyperlink r:id="rId8" w:tooltip="ФЕДЕРАЛЬНЫЙ ЗАКОН от 06.10.2003 № 131-ФЗГОСУДАРСТВЕННАЯ ДУМА ФЕДЕРАЛЬНОГО СОБРАНИЯ РФОб общих принципах организации местного самоуправления в Российской Федерации" w:history="1">
        <w:r w:rsidR="009F5619" w:rsidRPr="00CA6EEA">
          <w:rPr>
            <w:rStyle w:val="a3"/>
            <w:rFonts w:ascii="Times New Roman" w:hAnsi="Times New Roman"/>
            <w:sz w:val="24"/>
            <w:szCs w:val="24"/>
          </w:rPr>
          <w:t>от 06 октября 2003 года № 131-Ф3</w:t>
        </w:r>
      </w:hyperlink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9" w:tooltip="ФЕДЕРАЛЬНЫЙ ЗАКОН от 27.07.2010 № 190-ФЗГОСУДАРСТВЕННАЯ ДУМА ФЕДЕРАЛЬНОГО СОБРАНИЯ РФО теплоснабжении" w:history="1">
        <w:r w:rsidR="009F5619" w:rsidRPr="00CA6EEA">
          <w:rPr>
            <w:rStyle w:val="a3"/>
            <w:rFonts w:ascii="Times New Roman" w:hAnsi="Times New Roman"/>
            <w:sz w:val="24"/>
            <w:szCs w:val="24"/>
          </w:rPr>
          <w:t>от 27 июля 2010 года № 190-ФЗ</w:t>
        </w:r>
      </w:hyperlink>
      <w:r w:rsidR="009F5619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«О теплоснабжении».</w:t>
      </w:r>
      <w:proofErr w:type="gramEnd"/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>4. В Порядке используются следующие понятия: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Теплоснабжающая организация (далее - Организация) – организация, осуществляющая продажу потребителю произведенной или приобретенной тепловой энергии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(далее - муниципальное имущество на законном основании); либо использование муниципального имущества, не переданного в пользование организации в установленном законом порядке, но фактически эксплуатируемого организацией и участвующего в производстве (реализации) тепловой энергии и оказании услуг теплоснабжения на территории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Кондинского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района. Фактическая эксплуатация муниципального имущества не переданная в пользование организации в установленном законом порядке, осуществляется по договору ответственного хранения, с правом использования переданного на хранение имущества (далее - договор ответ хранения).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имущество муниципального образования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 (далее - муниципальное имущество) - имущество, предназначенное для решения вопросов местного значения, находящееся в собственности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района, городских и сельских поселений муниципального образования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 и использующееся при предоставлении услуг теплоснабжения.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Не муниципальное имущество - имущество, не находящееся в собственности муниципального образования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 и использующееся при предоставлении услуг теплоснабжения.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Исключительный случай 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своих обязательств, либо отказа указанных организаций от исполнения своих обязательств; использования организацией источников тепловой энергии для производства тепловой энергии, не находящихся в собственности муниципального образования предназначенных для решения вопросов местного значения. </w:t>
      </w:r>
      <w:proofErr w:type="gramEnd"/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Объекты теплоснабжения (далее - объекты ЖКК) - системы коммунальной инфраструктуры (источники тепловой энергии, тепловые сети или их совокупность) муниципального имущества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района, фактически эксплуатируемые организациями коммунального комплекса и участвующие в предоставлении услуг теплоснабжения, а также в исключительном случае источники тепловой энергии, предназначенные для решения вопросов местного значения не находящиеся в муниципальной собственности.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Субсидия в целях возмещения недополученных доходов и (или) финансового обеспечения (возмещения) затрат в связи с производством (реализацией) тепловой энергии и оказанием услуг теплоснабжения на территории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субсидия) - средства бюджета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тепловой энергии и оказанием услуг</w:t>
      </w:r>
      <w:proofErr w:type="gram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теплоснабжения на территории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организациям, осуществляющим эксплуатацию объектов ЖКК и реализующим услуги теплоснабжения потребителям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района, сложившихся в связи с эксплуатацией объектов ЖКК, не учтенных, либо учтенных не в полном объеме органом регулирования при государственном регулировании тарифов, в том числе: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>затрат на топливные ресурсы;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>затрат на энергетические ресурсы;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затрат по покупной услуге теплоснабжения. 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>Орган государственного регулирования тарифов (далее - орган регулирования) - региональная служба по тарифам Ханты-Мансийского автономного округа - Югры.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>Приборы учета - измерительные средства учета, установленные с учетом действующего законодательства.</w:t>
      </w:r>
    </w:p>
    <w:p w:rsidR="009F5619" w:rsidRPr="00CA6EEA" w:rsidRDefault="009F5619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Нецелевое получение и использование субсидии - направление и использование средств субсидии на цели, не соответствующие условиям получения средств, </w:t>
      </w:r>
      <w:r w:rsidRPr="00CA6E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определенные настоящим Порядком, получение субсидии по недостоверным (сфальсифицированным) документам.</w:t>
      </w:r>
    </w:p>
    <w:p w:rsidR="00E8434C" w:rsidRPr="00CA6EEA" w:rsidRDefault="00E8434C" w:rsidP="00CA6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5. Целью предоставления субсидии на возмещение и (или) финансового обеспечения (возмещения) затрат в связи с</w:t>
      </w:r>
      <w:r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производством (реализацией) тепловой энергии</w:t>
      </w:r>
      <w:r w:rsidRPr="00CA6EEA">
        <w:rPr>
          <w:rFonts w:ascii="Times New Roman" w:hAnsi="Times New Roman" w:cs="Times New Roman"/>
          <w:sz w:val="24"/>
          <w:szCs w:val="24"/>
        </w:rPr>
        <w:t xml:space="preserve"> организации является обеспечение надежности теплоснабжения, соблюдение баланса экономических интересов теплоснабжающих организаций и интересов потребителей; обеспечение недискриминационных и стабильных условий осуществления предпринимательской деятельности в сфере теплоснабжения.</w:t>
      </w:r>
    </w:p>
    <w:p w:rsidR="007B3820" w:rsidRPr="00CA6EEA" w:rsidRDefault="007B3820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6.Ответственный исполнитель муниципальной программы «Развитие жилищно-коммунального комплекса и повышение энергетической эффективности в </w:t>
      </w:r>
      <w:proofErr w:type="spellStart"/>
      <w:r w:rsidRPr="00CA6EEA">
        <w:rPr>
          <w:rFonts w:ascii="Times New Roman" w:hAnsi="Times New Roman" w:cs="Times New Roman"/>
          <w:color w:val="000000"/>
          <w:sz w:val="24"/>
          <w:szCs w:val="24"/>
        </w:rPr>
        <w:t>Кондинском</w:t>
      </w:r>
      <w:proofErr w:type="spellEnd"/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районе на 2019-2025 годы и на период до 2030 года» (далее - уполномоченный орган) - главный распорядитель и получатель бюджетных средств по предоставлению субсидии. Уполномоченный орган осуществляет методическое, организационное обеспечение, определение размера субсидии и финансирование субсидии.</w:t>
      </w:r>
    </w:p>
    <w:p w:rsidR="00E17893" w:rsidRPr="00CA6EEA" w:rsidRDefault="00E17893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Субсидия предусмотрена действующим решением о бюджете муниципального образования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«Интернет»</w:t>
      </w:r>
    </w:p>
    <w:p w:rsidR="00B946AF" w:rsidRPr="00CA6EEA" w:rsidRDefault="00B946AF" w:rsidP="00CA6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               7.Критерии отбора Организаций, претендующих на получение субсидии</w:t>
      </w:r>
    </w:p>
    <w:p w:rsidR="00B946AF" w:rsidRPr="00CA6EEA" w:rsidRDefault="0034490C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>.1. Отбор организаций, претендующих на получение субсидии за отчетные периоды текущего финансового года, осуществляется по следующим критериям:</w:t>
      </w:r>
    </w:p>
    <w:p w:rsidR="00B946AF" w:rsidRPr="00CA6EEA" w:rsidRDefault="000073C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.1.1. Использование муниципального имущества </w:t>
      </w:r>
      <w:r w:rsidR="00B946AF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(на законном основании и (или) на основании договора ответ хранения) 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для продажи потребителю произведенной и (или) приобретенной тепловой энергии и переданной по тепловым сетям в системе теплоснабжения на территории </w:t>
      </w:r>
      <w:proofErr w:type="spellStart"/>
      <w:r w:rsidR="00B946AF"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B946AF" w:rsidRPr="00CA6EEA" w:rsidRDefault="000073C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pacing w:val="-2"/>
          <w:sz w:val="24"/>
          <w:szCs w:val="24"/>
        </w:rPr>
        <w:t>.1.2. П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роизводство (реализация) тепловой энергии и оказание услуг теплоснабжения на территории </w:t>
      </w:r>
      <w:proofErr w:type="spellStart"/>
      <w:r w:rsidR="00B946AF"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района по регулируемым тарифам, установленным в соответствии с действующим законодательством. </w:t>
      </w:r>
    </w:p>
    <w:p w:rsidR="00B946AF" w:rsidRPr="00CA6EEA" w:rsidRDefault="000073C8" w:rsidP="00CA6E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pacing w:val="-2"/>
          <w:sz w:val="24"/>
          <w:szCs w:val="24"/>
        </w:rPr>
        <w:t xml:space="preserve">.1.3. Осуществление Организацией уставной деятельности, связанной с </w:t>
      </w:r>
      <w:r w:rsidR="00B946AF" w:rsidRPr="00CA6EEA">
        <w:rPr>
          <w:rFonts w:ascii="Times New Roman" w:hAnsi="Times New Roman" w:cs="Times New Roman"/>
          <w:sz w:val="24"/>
          <w:szCs w:val="24"/>
        </w:rPr>
        <w:t>производством (реализацией) тепловой энергии и оказанием услуг теплоснабжения.</w:t>
      </w:r>
    </w:p>
    <w:p w:rsidR="00B946AF" w:rsidRPr="00CA6EEA" w:rsidRDefault="000073C8" w:rsidP="00CA6E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>.1.4. Наличие у организации убытков от финансово-хозяйственной деятельности, связанной с производством (реализацией) тепловой энергии и оказанием услуг теплоснабжения за отчетный период, в том числе по статьям затрат «Топливо», «Электрическая энергия», наличие кредиторской задолженности за поставленные топливно-энергетические ресурсы, срок погашения которой истек на дату подачи заявления о предоставлении субсидии.</w:t>
      </w:r>
    </w:p>
    <w:p w:rsidR="00B946AF" w:rsidRPr="00CA6EEA" w:rsidRDefault="000073C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>.2. В исключительных случаях, предусмотренных пунктом 4 статьи 1 Порядка, отбор организаций, претендующих на получение субсидии, осуществляется по следующим критериям в совокупности:</w:t>
      </w:r>
    </w:p>
    <w:p w:rsidR="00B946AF" w:rsidRPr="00CA6EEA" w:rsidRDefault="000073C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.2.1. </w:t>
      </w:r>
      <w:proofErr w:type="gramStart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При наличии отдельного решения совета депутатов городского или сельского поселения муниципального образования </w:t>
      </w:r>
      <w:proofErr w:type="spellStart"/>
      <w:r w:rsidR="00B946AF" w:rsidRPr="00CA6EE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район «О признании случая исключительным и рассмотрении вопроса о предоставлении субсидии на возмещение и (или) финансовое обеспечение (возмещение) затрат в связи с</w:t>
      </w:r>
      <w:r w:rsidR="00B946AF"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производством (реализацией) тепловой энергии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 в исключительном случае по причине неисполнения теплоснабжающей организацией своих обязательств либо отказа указанной организацией от исполнения своих обязательств», Думы </w:t>
      </w:r>
      <w:proofErr w:type="spellStart"/>
      <w:r w:rsidR="00B946AF"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«О предоставлении субсидии на </w:t>
      </w:r>
      <w:r w:rsidR="00B946AF" w:rsidRPr="00CA6EEA">
        <w:rPr>
          <w:rFonts w:ascii="Times New Roman" w:hAnsi="Times New Roman" w:cs="Times New Roman"/>
          <w:sz w:val="24"/>
          <w:szCs w:val="24"/>
        </w:rPr>
        <w:lastRenderedPageBreak/>
        <w:t>возмещение и (или) финансовое обеспечение (возмещение) затрат в связи с</w:t>
      </w:r>
      <w:r w:rsidR="00B946AF"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производством (реализацией) тепловой энергии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 в исключительном случае по причине неисполнения теплоснабжающей организацией своих обязательств либо отказа указанной организации от исполнения своих обязательств».</w:t>
      </w:r>
    </w:p>
    <w:p w:rsidR="00B946AF" w:rsidRPr="00CA6EEA" w:rsidRDefault="000073C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.2.2. </w:t>
      </w:r>
      <w:proofErr w:type="gramStart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При наличии отдельного решения совета депутатов городского или сельского поселения муниципального образования </w:t>
      </w:r>
      <w:proofErr w:type="spellStart"/>
      <w:r w:rsidR="00B946AF" w:rsidRPr="00CA6EE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район «О признании случая исключительным и рассмотрении вопроса о предоставлении субсидии на возмещение и (или) финансовое обеспечение (возмещение) затрат в связи с</w:t>
      </w:r>
      <w:r w:rsidR="00B946AF"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производством (реализацией) тепловой энергии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 в исключительном случае в случае использования организацией источников тепловой энергии для производства тепловой энергии не находящихся в собственности муниципального образования, предназначенных</w:t>
      </w:r>
      <w:proofErr w:type="gram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6AF" w:rsidRPr="00CA6EEA">
        <w:rPr>
          <w:rFonts w:ascii="Times New Roman" w:hAnsi="Times New Roman" w:cs="Times New Roman"/>
          <w:sz w:val="24"/>
          <w:szCs w:val="24"/>
        </w:rPr>
        <w:t>для решения вопросов местного значения субсидия на возмещение недополученных доходов и (или) финансовое обеспечение (возмещение) затрат в связи с</w:t>
      </w:r>
      <w:r w:rsidR="00B946AF"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производством (реализацией) тепловой энергии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», Думы </w:t>
      </w:r>
      <w:proofErr w:type="spellStart"/>
      <w:r w:rsidR="00B946AF"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района «О предоставлении субсидии на возмещение и (или) финансовое обеспечение (возмещение) затрат в связи с</w:t>
      </w:r>
      <w:r w:rsidR="00B946AF"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производством (реализацией) тепловой энергии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 в исключительном случае по причине использования организацией источников тепловой энергии для производства тепловой энергии не находящихся</w:t>
      </w:r>
      <w:proofErr w:type="gram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в собственности муниципального образования».</w:t>
      </w:r>
    </w:p>
    <w:p w:rsidR="00B946AF" w:rsidRPr="00CA6EEA" w:rsidRDefault="000073C8" w:rsidP="00CA6E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.2.3. Использование источников тепловой энергии, находящихся в немуниципальной собственности для реализации потребителю произведенной тепловой энергии и переданной по тепловым сетям </w:t>
      </w:r>
      <w:r w:rsidR="00B946AF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теплоснабжения, 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посредством которой осуществляется теплоснабжение потребителей тепловой энергией, являющихся муниципальным имуществом. Организация владеет тепловыми сетями, являющимися муниципальным имуществом </w:t>
      </w:r>
      <w:r w:rsidR="00B946AF" w:rsidRPr="00CA6EEA">
        <w:rPr>
          <w:rFonts w:ascii="Times New Roman" w:hAnsi="Times New Roman" w:cs="Times New Roman"/>
          <w:color w:val="000000"/>
          <w:sz w:val="24"/>
          <w:szCs w:val="24"/>
        </w:rPr>
        <w:t>на законном основании и (или) на основании договора ответственного хранения.</w:t>
      </w:r>
    </w:p>
    <w:p w:rsidR="00B946AF" w:rsidRPr="00CA6EEA" w:rsidRDefault="000073C8" w:rsidP="00CA6EEA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.2.4. Наличие у организации убытков от финансово-хозяйственной деятельности, связанной с производством (реализацией) тепловой энергии и оказанием услуг теплоснабжения за отчетный период. </w:t>
      </w:r>
    </w:p>
    <w:p w:rsidR="00B946AF" w:rsidRPr="00CA6EEA" w:rsidRDefault="000073C8" w:rsidP="00CA6E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pacing w:val="-2"/>
          <w:sz w:val="24"/>
          <w:szCs w:val="24"/>
        </w:rPr>
        <w:t>.2.5. П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роизводство (реализация) тепловой энергии и оказание услуг теплоснабжения на территории </w:t>
      </w:r>
      <w:proofErr w:type="spellStart"/>
      <w:r w:rsidR="00B946AF"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района по регулируемым тарифам, установленным в соответствии с действующим законодательством. </w:t>
      </w:r>
    </w:p>
    <w:p w:rsidR="00B946AF" w:rsidRPr="00CA6EEA" w:rsidRDefault="000073C8" w:rsidP="00CA6E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pacing w:val="-2"/>
          <w:sz w:val="24"/>
          <w:szCs w:val="24"/>
        </w:rPr>
        <w:t xml:space="preserve">.2.6. Осуществление Организацией уставной деятельности, связанной с </w:t>
      </w:r>
      <w:r w:rsidR="00B946AF" w:rsidRPr="00CA6EEA">
        <w:rPr>
          <w:rFonts w:ascii="Times New Roman" w:hAnsi="Times New Roman" w:cs="Times New Roman"/>
          <w:sz w:val="24"/>
          <w:szCs w:val="24"/>
        </w:rPr>
        <w:t>производством (реализацией) тепловой энергии и оказанием услуг теплоснабжения.</w:t>
      </w:r>
    </w:p>
    <w:p w:rsidR="00B946AF" w:rsidRPr="00CA6EEA" w:rsidRDefault="000073C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>.3. Отбор организаций, претендующих на получение субсидии по итогам отчетного финансового года, осуществляется по следующим критериям:</w:t>
      </w:r>
    </w:p>
    <w:p w:rsidR="00B946AF" w:rsidRPr="00CA6EEA" w:rsidRDefault="000073C8" w:rsidP="00CA6E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.3.1. Наличие </w:t>
      </w:r>
      <w:proofErr w:type="gramStart"/>
      <w:r w:rsidR="00B946AF" w:rsidRPr="00CA6EEA">
        <w:rPr>
          <w:rFonts w:ascii="Times New Roman" w:hAnsi="Times New Roman" w:cs="Times New Roman"/>
          <w:sz w:val="24"/>
          <w:szCs w:val="24"/>
        </w:rPr>
        <w:t>у организации заключения уполномоченного органа о предоставлении субсидии в отчетные периоды отчетного финансового года в соответствии с пунктами</w:t>
      </w:r>
      <w:proofErr w:type="gramEnd"/>
      <w:r w:rsidR="00B946AF" w:rsidRPr="00CA6EEA">
        <w:rPr>
          <w:rFonts w:ascii="Times New Roman" w:hAnsi="Times New Roman" w:cs="Times New Roman"/>
          <w:sz w:val="24"/>
          <w:szCs w:val="24"/>
        </w:rPr>
        <w:t xml:space="preserve"> </w:t>
      </w:r>
      <w:r w:rsidR="00A84F5E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.1 и </w:t>
      </w:r>
      <w:r w:rsidR="00A84F5E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.2 статьи </w:t>
      </w:r>
      <w:r w:rsidR="00A84F5E">
        <w:rPr>
          <w:rFonts w:ascii="Times New Roman" w:hAnsi="Times New Roman" w:cs="Times New Roman"/>
          <w:sz w:val="24"/>
          <w:szCs w:val="24"/>
        </w:rPr>
        <w:t>1</w:t>
      </w:r>
      <w:r w:rsidR="00B946AF" w:rsidRPr="00CA6EEA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946AF" w:rsidRPr="00CA6EEA" w:rsidRDefault="000073C8" w:rsidP="00CA6E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7</w:t>
      </w:r>
      <w:r w:rsidR="00B946AF" w:rsidRPr="00CA6EEA">
        <w:rPr>
          <w:rFonts w:ascii="Times New Roman" w:hAnsi="Times New Roman" w:cs="Times New Roman"/>
          <w:sz w:val="24"/>
          <w:szCs w:val="24"/>
        </w:rPr>
        <w:t>.3.2. Наличие у организации убытков от финансово-хозяйственной деятельности, связанной с производством (реализацией) тепловой энергии и оказанием услуг теплоснабжения по итогам отчетного финансового года, в том числе по статьям затрат «Топливо», «Электрическая энергия», наличие кредиторской задолженности за поставленные топливно-энергетические ресурсы, срок погашения которой истек на дату подачи заявления о предоставлении субсидии.</w:t>
      </w:r>
    </w:p>
    <w:p w:rsidR="00921398" w:rsidRPr="00CA6EEA" w:rsidRDefault="00921398" w:rsidP="00CA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673" w:rsidRPr="00CA6EEA" w:rsidRDefault="00035673" w:rsidP="00CA6EEA">
      <w:pPr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lastRenderedPageBreak/>
        <w:t>Статья 2. Условия и порядок предоставления субсидий</w:t>
      </w:r>
    </w:p>
    <w:p w:rsidR="00035673" w:rsidRPr="00CA6EEA" w:rsidRDefault="00EF6E8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8</w:t>
      </w:r>
      <w:r w:rsidR="00035673" w:rsidRPr="00CA6EEA">
        <w:rPr>
          <w:rFonts w:ascii="Times New Roman" w:hAnsi="Times New Roman" w:cs="Times New Roman"/>
          <w:sz w:val="24"/>
          <w:szCs w:val="24"/>
        </w:rPr>
        <w:t xml:space="preserve">. Предоставление субсидии носит заявительный характер. В случае если организация фактически представляет услуги теплоснабжения в границах двух и более поселений, то заявление на предоставление субсидии, документы предусмотренные подпунктом </w:t>
      </w:r>
      <w:r w:rsidR="001811CD" w:rsidRPr="00CA6EEA">
        <w:rPr>
          <w:rFonts w:ascii="Times New Roman" w:hAnsi="Times New Roman" w:cs="Times New Roman"/>
          <w:sz w:val="24"/>
          <w:szCs w:val="24"/>
        </w:rPr>
        <w:t>10</w:t>
      </w:r>
      <w:r w:rsidR="00035673" w:rsidRPr="00CA6EE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1811CD" w:rsidRPr="00CA6EEA">
        <w:rPr>
          <w:rFonts w:ascii="Times New Roman" w:hAnsi="Times New Roman" w:cs="Times New Roman"/>
          <w:sz w:val="24"/>
          <w:szCs w:val="24"/>
        </w:rPr>
        <w:t>2</w:t>
      </w:r>
      <w:r w:rsidR="00035673" w:rsidRPr="00CA6EEA">
        <w:rPr>
          <w:rFonts w:ascii="Times New Roman" w:hAnsi="Times New Roman" w:cs="Times New Roman"/>
          <w:sz w:val="24"/>
          <w:szCs w:val="24"/>
        </w:rPr>
        <w:t xml:space="preserve"> настоящего Порядка предоставляются организацией по каждому поселению раздельно.</w:t>
      </w:r>
    </w:p>
    <w:p w:rsidR="00035673" w:rsidRPr="00CA6EEA" w:rsidRDefault="00EF6E8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9.</w:t>
      </w:r>
      <w:r w:rsidR="00035673" w:rsidRPr="00CA6EEA">
        <w:rPr>
          <w:rFonts w:ascii="Times New Roman" w:hAnsi="Times New Roman" w:cs="Times New Roman"/>
          <w:sz w:val="24"/>
          <w:szCs w:val="24"/>
        </w:rPr>
        <w:t xml:space="preserve"> Предоставление субсидии Организации осуществляется на основании заключенного договора между уполномоченным органом и организацией.</w:t>
      </w:r>
    </w:p>
    <w:p w:rsidR="001811CD" w:rsidRPr="00CA6EEA" w:rsidRDefault="001811CD" w:rsidP="00CA6EEA">
      <w:pPr>
        <w:tabs>
          <w:tab w:val="left" w:pos="96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 К заявлению организации (приложение 1 к Порядку) на заключение договора о предоставлении субсидии организация предоставляет в адрес уполномоченного органа следующие документы: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10.1. Копия уведомления органа государственной статистики.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10.2. Копия свидетельства о постановке на учет российской организации в налоговом органе по месту ее нахождения (ИНН).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10.3. Копия устава, с учетом всех изменений и дополнений.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10.4. Копия договора (договоров) аренды, хозяйственного ведения, концессионного соглашения (с учетом всех дополнительных соглашений) и приложений к нему, документы подтверждающие собственность объектов ЖКК или документы, подтверждающие фактическое использование (договор ответственного хранения, с правом использования переданного на хранение имущества).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10.5. Копия выписки из единого государственного реестра юридических лиц (дата получения выписки не позднее 30 дней к дате предоставления).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10.6. Копия уведомления налоговой инспекции о применении упрощенной системы налогообложения (при применении).</w:t>
      </w:r>
    </w:p>
    <w:p w:rsidR="001811CD" w:rsidRPr="00CA6EEA" w:rsidRDefault="001811CD" w:rsidP="00CA6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10.7. Топливно-энергетический баланс -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(городского или сельского поселения;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населенного пункта)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 (далее - производственная программа) предоставляется в случае выполнения мероприятий по переводу котельных на альтернативный вид топлива, модернизации, с последующим пере подключением тепловых нагрузок.</w:t>
      </w:r>
      <w:proofErr w:type="gramEnd"/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10.8. Копия приказа о назначении руководителя и иных лиц, имеющих право подписи.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10.9. Копии разрешений и (или) лицензий выданных уполномоченными органами, необходимых для осуществления производства (реализации) оказания услуг теплоснабжения,</w:t>
      </w: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данное требование установлено законодательством</w:t>
      </w:r>
      <w:r w:rsidRPr="00CA6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 xml:space="preserve">Расчет плановой суммы субсидии на текущий финансовый год осуществляется из расчета плановых показателей (объемных, удельной нормы расхода топлива, удельной нормы потребления электрической энергии), фактических стоимостных показателей сложившихся в отчетном финансовом году, в разбивке по кварталам, месяцам, видам субсидии, с приложением расшифровок расчета (на бумажном и электронном носителях) с учетом статьи </w:t>
      </w:r>
      <w:r w:rsidR="00A84F5E">
        <w:rPr>
          <w:rFonts w:ascii="Times New Roman" w:hAnsi="Times New Roman" w:cs="Times New Roman"/>
          <w:sz w:val="24"/>
          <w:szCs w:val="24"/>
        </w:rPr>
        <w:t>3</w:t>
      </w:r>
      <w:r w:rsidRPr="00CA6EEA">
        <w:rPr>
          <w:rFonts w:ascii="Times New Roman" w:hAnsi="Times New Roman" w:cs="Times New Roman"/>
          <w:sz w:val="24"/>
          <w:szCs w:val="24"/>
        </w:rPr>
        <w:t xml:space="preserve"> Порядка. </w:t>
      </w:r>
      <w:proofErr w:type="gramEnd"/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10.11. </w:t>
      </w:r>
      <w:r w:rsidRPr="00CA6EEA">
        <w:rPr>
          <w:rFonts w:ascii="Times New Roman" w:hAnsi="Times New Roman" w:cs="Times New Roman"/>
          <w:sz w:val="24"/>
          <w:szCs w:val="24"/>
        </w:rPr>
        <w:t>Расчет субсидии за прошедший финансовый год осуществляется,</w:t>
      </w: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EEA">
        <w:rPr>
          <w:rFonts w:ascii="Times New Roman" w:hAnsi="Times New Roman" w:cs="Times New Roman"/>
          <w:sz w:val="24"/>
          <w:szCs w:val="24"/>
        </w:rPr>
        <w:t xml:space="preserve">в разбивке по видам субсидии, с приложением расшифровок расчета (на бумажном и электронном носителях) с учетом статьи </w:t>
      </w:r>
      <w:r w:rsidR="00A84F5E">
        <w:rPr>
          <w:rFonts w:ascii="Times New Roman" w:hAnsi="Times New Roman" w:cs="Times New Roman"/>
          <w:sz w:val="24"/>
          <w:szCs w:val="24"/>
        </w:rPr>
        <w:t>3</w:t>
      </w:r>
      <w:r w:rsidRPr="00CA6EEA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10.12. Документы, подтверждающие утвержденный тариф (в том числе экспертное заключение), показатели нормативного удельного расхода топлива, электрической энергии, нормативов технологических потерь (совокупно экспертное заключение, приказ Департамента жилищно-коммунального комплекса и энергетики Ханты-Мансийского автономного округа - Югры).</w:t>
      </w:r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В случае замены вида топлива по отношению к виду топлива, учтенного при установлении тарифа, модернизации, реконструкции, расширения объектов ЖКХ, при отсутствии тарифа, который учитывал бы новые технические параметры объекта и фактически применяемый вид топлива, применяется текущий утвержденный тариф до утверждения нового тарифа, но не более чем один тарифный период.</w:t>
      </w:r>
    </w:p>
    <w:p w:rsidR="001811CD" w:rsidRPr="00CA6EEA" w:rsidRDefault="001811CD" w:rsidP="00CA6EEA">
      <w:pPr>
        <w:shd w:val="clear" w:color="auto" w:fill="FFFFFF"/>
        <w:spacing w:after="0" w:line="264" w:lineRule="exact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 xml:space="preserve">Документы организации, указанные в пункте 10 статьи 2 настоящего Порядка, предоставляются в заверенном </w:t>
      </w:r>
      <w:r w:rsidRPr="00CA6EEA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подписью руководителя и печатью организации</w:t>
      </w:r>
      <w:r w:rsidRPr="00CA6E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811CD" w:rsidRPr="00CA6EEA" w:rsidRDefault="001811CD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В случае подачи заявления о предоставлении субсидии за отчетный период текущего календарного года, документы предусмотренные подпунктами 10.1-10.9, 10.12 пункта 10 статьи 2 настоящего Порядка, предоставляются в случае, если в них изменились сведения.</w:t>
      </w:r>
    </w:p>
    <w:p w:rsidR="00BC19EF" w:rsidRPr="00CA6EEA" w:rsidRDefault="00EC262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12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19EF" w:rsidRPr="00CA6EEA">
        <w:rPr>
          <w:rFonts w:ascii="Times New Roman" w:hAnsi="Times New Roman" w:cs="Times New Roman"/>
          <w:sz w:val="24"/>
          <w:szCs w:val="24"/>
        </w:rPr>
        <w:t xml:space="preserve">Организация по окончании отчетного периода, установленного </w:t>
      </w:r>
      <w:r w:rsidR="00BC19EF" w:rsidRPr="00A84F5E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A84F5E" w:rsidRPr="00A84F5E">
        <w:rPr>
          <w:rFonts w:ascii="Times New Roman" w:hAnsi="Times New Roman" w:cs="Times New Roman"/>
          <w:sz w:val="24"/>
          <w:szCs w:val="24"/>
        </w:rPr>
        <w:t>3</w:t>
      </w:r>
      <w:r w:rsidR="00BC19EF" w:rsidRPr="00A84F5E">
        <w:rPr>
          <w:rFonts w:ascii="Times New Roman" w:hAnsi="Times New Roman" w:cs="Times New Roman"/>
          <w:sz w:val="24"/>
          <w:szCs w:val="24"/>
        </w:rPr>
        <w:t xml:space="preserve"> 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Порядка, сопроводительным письмом на фирменном бланке направляет уполномоченному органу полный пакет документов (в подлиннике или заверенных Организацией) на бумажном носителе и дополнительно на электронном носителе (далее - документы), указанных в подпункте </w:t>
      </w:r>
      <w:r w:rsidRPr="00CA6EEA">
        <w:rPr>
          <w:rFonts w:ascii="Times New Roman" w:hAnsi="Times New Roman" w:cs="Times New Roman"/>
          <w:sz w:val="24"/>
          <w:szCs w:val="24"/>
        </w:rPr>
        <w:t>12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.1 пункта </w:t>
      </w:r>
      <w:r w:rsidRPr="00CA6EEA">
        <w:rPr>
          <w:rFonts w:ascii="Times New Roman" w:hAnsi="Times New Roman" w:cs="Times New Roman"/>
          <w:sz w:val="24"/>
          <w:szCs w:val="24"/>
        </w:rPr>
        <w:t>12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CA6EEA">
        <w:rPr>
          <w:rFonts w:ascii="Times New Roman" w:hAnsi="Times New Roman" w:cs="Times New Roman"/>
          <w:sz w:val="24"/>
          <w:szCs w:val="24"/>
        </w:rPr>
        <w:t>2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Порядка и статьи 6 Порядка, расчет суммы субсидии организации за отчетный период.</w:t>
      </w:r>
      <w:proofErr w:type="gramEnd"/>
    </w:p>
    <w:p w:rsidR="00BC19EF" w:rsidRPr="00CA6EEA" w:rsidRDefault="00EC262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12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.1. Организации предоставляют копии отчетов - форма № 1 «Бухгалтерский баланс» (с отметкой подтверждающей факт отправки в налоговый орган), форма № 2 «Отчет о прибылях и убытках» (с отметкой подтверждающей факт отправки в налоговый орган, а также с учетом подпункта </w:t>
      </w:r>
      <w:r w:rsidR="00A84F5E" w:rsidRPr="00A84F5E">
        <w:rPr>
          <w:rFonts w:ascii="Times New Roman" w:hAnsi="Times New Roman" w:cs="Times New Roman"/>
          <w:sz w:val="24"/>
          <w:szCs w:val="24"/>
        </w:rPr>
        <w:t>34</w:t>
      </w:r>
      <w:r w:rsidR="00BC19EF" w:rsidRPr="00A84F5E">
        <w:rPr>
          <w:rFonts w:ascii="Times New Roman" w:hAnsi="Times New Roman" w:cs="Times New Roman"/>
          <w:sz w:val="24"/>
          <w:szCs w:val="24"/>
        </w:rPr>
        <w:t xml:space="preserve">.2 пункта </w:t>
      </w:r>
      <w:r w:rsidR="00A84F5E" w:rsidRPr="00A84F5E">
        <w:rPr>
          <w:rFonts w:ascii="Times New Roman" w:hAnsi="Times New Roman" w:cs="Times New Roman"/>
          <w:sz w:val="24"/>
          <w:szCs w:val="24"/>
        </w:rPr>
        <w:t>34</w:t>
      </w:r>
      <w:r w:rsidR="00BC19EF" w:rsidRPr="00A84F5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A84F5E" w:rsidRPr="00A84F5E">
        <w:rPr>
          <w:rFonts w:ascii="Times New Roman" w:hAnsi="Times New Roman" w:cs="Times New Roman"/>
          <w:sz w:val="24"/>
          <w:szCs w:val="24"/>
        </w:rPr>
        <w:t>5</w:t>
      </w:r>
      <w:r w:rsidR="00BC19EF" w:rsidRPr="00A84F5E">
        <w:rPr>
          <w:rFonts w:ascii="Times New Roman" w:hAnsi="Times New Roman" w:cs="Times New Roman"/>
          <w:sz w:val="24"/>
          <w:szCs w:val="24"/>
        </w:rPr>
        <w:t xml:space="preserve"> </w:t>
      </w:r>
      <w:r w:rsidR="00BC19EF" w:rsidRPr="00CA6EEA">
        <w:rPr>
          <w:rFonts w:ascii="Times New Roman" w:hAnsi="Times New Roman" w:cs="Times New Roman"/>
          <w:sz w:val="24"/>
          <w:szCs w:val="24"/>
        </w:rPr>
        <w:t>Порядка), статистической формы № 22-ЖКХ сводная «Сведения о работе жилищно-коммунальной организации в условиях реформы» (при предоставлении отчета в статистик</w:t>
      </w:r>
      <w:proofErr w:type="gramStart"/>
      <w:r w:rsidR="00BC19EF" w:rsidRPr="00CA6EE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BC19EF" w:rsidRPr="00CA6EEA">
        <w:rPr>
          <w:rFonts w:ascii="Times New Roman" w:hAnsi="Times New Roman" w:cs="Times New Roman"/>
          <w:sz w:val="24"/>
          <w:szCs w:val="24"/>
        </w:rPr>
        <w:t xml:space="preserve"> отчетность </w:t>
      </w:r>
      <w:proofErr w:type="gramStart"/>
      <w:r w:rsidR="00BC19EF" w:rsidRPr="00CA6EEA">
        <w:rPr>
          <w:rFonts w:ascii="Times New Roman" w:hAnsi="Times New Roman" w:cs="Times New Roman"/>
          <w:sz w:val="24"/>
          <w:szCs w:val="24"/>
        </w:rPr>
        <w:t>в статистику должна направляться посредством специализированного оператора связи с предоставлением в Уполномоченный орган - подтверждающих документов об отправки отчета, при предоставлении отчета в Уполномоченный орган - согласование Уполномоченного органа), статистическая форма № 1-ТЭП «Сведения о снабжении тепло энергией»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- подтверждающих документов об отправки отчета, при</w:t>
      </w:r>
      <w:proofErr w:type="gramEnd"/>
      <w:r w:rsidR="00BC19EF" w:rsidRPr="00CA6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9EF" w:rsidRPr="00CA6EEA">
        <w:rPr>
          <w:rFonts w:ascii="Times New Roman" w:hAnsi="Times New Roman" w:cs="Times New Roman"/>
          <w:sz w:val="24"/>
          <w:szCs w:val="24"/>
        </w:rPr>
        <w:t xml:space="preserve">предоставлении отчета в Уполномоченный орган - согласование Уполномоченного органа), форма № 46-ТЭ «Сведения о полезном отпуске (продаже) тепловой энергии» (с отметкой подтверждающей факт отправки в орган регулирования), «Информация по задолженности населения за жилищно-коммунальные услуги». </w:t>
      </w:r>
      <w:proofErr w:type="gramEnd"/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Для индивидуальных предпринимателей и организаций, применяющих упрощенную систему налогообложения - копию налоговой декларации (с отметкой налогового органа). </w:t>
      </w:r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lastRenderedPageBreak/>
        <w:t>В случае предоставления услуг теплоснабжения в двух и более поселениях (населенных пунктах) отчеты представляются по каждому поселению (населенному пункту) отдельно с формированием сводного отчета по организации.</w:t>
      </w:r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Все формы отчетов должны быть заверены руководителем организации. Все формы отчетов предоставляются в установленные налоговым законодательством, органом статистики, органом регулирования, уполномоченным органом сроки.</w:t>
      </w:r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если срок предоставления отчетов приходится на более позднюю дату, чем указано в пункте </w:t>
      </w:r>
      <w:r w:rsidR="00A84F5E" w:rsidRPr="00A84F5E">
        <w:rPr>
          <w:rFonts w:ascii="Times New Roman" w:hAnsi="Times New Roman" w:cs="Times New Roman"/>
          <w:sz w:val="24"/>
          <w:szCs w:val="24"/>
        </w:rPr>
        <w:t>29</w:t>
      </w:r>
      <w:r w:rsidRPr="00A84F5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A84F5E" w:rsidRPr="00A84F5E">
        <w:rPr>
          <w:rFonts w:ascii="Times New Roman" w:hAnsi="Times New Roman" w:cs="Times New Roman"/>
          <w:sz w:val="24"/>
          <w:szCs w:val="24"/>
        </w:rPr>
        <w:t>5</w:t>
      </w:r>
      <w:r w:rsidRPr="00A84F5E">
        <w:rPr>
          <w:rFonts w:ascii="Times New Roman" w:hAnsi="Times New Roman" w:cs="Times New Roman"/>
          <w:sz w:val="24"/>
          <w:szCs w:val="24"/>
        </w:rPr>
        <w:t xml:space="preserve"> Порядка, пунктах </w:t>
      </w:r>
      <w:r w:rsidR="00A84F5E" w:rsidRPr="00A84F5E">
        <w:rPr>
          <w:rFonts w:ascii="Times New Roman" w:hAnsi="Times New Roman" w:cs="Times New Roman"/>
          <w:sz w:val="24"/>
          <w:szCs w:val="24"/>
        </w:rPr>
        <w:t>22.</w:t>
      </w:r>
      <w:r w:rsidRPr="00A84F5E">
        <w:rPr>
          <w:rFonts w:ascii="Times New Roman" w:hAnsi="Times New Roman" w:cs="Times New Roman"/>
          <w:sz w:val="24"/>
          <w:szCs w:val="24"/>
        </w:rPr>
        <w:t xml:space="preserve">1, </w:t>
      </w:r>
      <w:r w:rsidR="00A84F5E" w:rsidRPr="00A84F5E">
        <w:rPr>
          <w:rFonts w:ascii="Times New Roman" w:hAnsi="Times New Roman" w:cs="Times New Roman"/>
          <w:sz w:val="24"/>
          <w:szCs w:val="24"/>
        </w:rPr>
        <w:t>22</w:t>
      </w:r>
      <w:r w:rsidRPr="00A84F5E">
        <w:rPr>
          <w:rFonts w:ascii="Times New Roman" w:hAnsi="Times New Roman" w:cs="Times New Roman"/>
          <w:sz w:val="24"/>
          <w:szCs w:val="24"/>
        </w:rPr>
        <w:t xml:space="preserve">.2, </w:t>
      </w:r>
      <w:r w:rsidR="00A84F5E" w:rsidRPr="00A84F5E">
        <w:rPr>
          <w:rFonts w:ascii="Times New Roman" w:hAnsi="Times New Roman" w:cs="Times New Roman"/>
          <w:sz w:val="24"/>
          <w:szCs w:val="24"/>
        </w:rPr>
        <w:t>22</w:t>
      </w:r>
      <w:r w:rsidRPr="00A84F5E">
        <w:rPr>
          <w:rFonts w:ascii="Times New Roman" w:hAnsi="Times New Roman" w:cs="Times New Roman"/>
          <w:sz w:val="24"/>
          <w:szCs w:val="24"/>
        </w:rPr>
        <w:t xml:space="preserve">.3 статьи </w:t>
      </w:r>
      <w:r w:rsidR="00A84F5E" w:rsidRPr="00A84F5E">
        <w:rPr>
          <w:rFonts w:ascii="Times New Roman" w:hAnsi="Times New Roman" w:cs="Times New Roman"/>
          <w:sz w:val="24"/>
          <w:szCs w:val="24"/>
        </w:rPr>
        <w:t>3</w:t>
      </w:r>
      <w:r w:rsidRPr="00A84F5E">
        <w:rPr>
          <w:rFonts w:ascii="Times New Roman" w:hAnsi="Times New Roman" w:cs="Times New Roman"/>
          <w:sz w:val="24"/>
          <w:szCs w:val="24"/>
        </w:rPr>
        <w:t xml:space="preserve"> Порядка, то организации в заявлении, сопроводительном письме необходимо указать, что отчет </w:t>
      </w:r>
      <w:r w:rsidRPr="00CA6EEA">
        <w:rPr>
          <w:rFonts w:ascii="Times New Roman" w:hAnsi="Times New Roman" w:cs="Times New Roman"/>
          <w:sz w:val="24"/>
          <w:szCs w:val="24"/>
        </w:rPr>
        <w:t>Организацией будет представлен уполномоченному органе не позднее 3-х рабочих дней, со дня окончания отчетного периода установленные налоговым законодательством, органом статистики, органом регулирования, уполномоченным органом.</w:t>
      </w:r>
    </w:p>
    <w:p w:rsidR="00BC19EF" w:rsidRPr="00CA6EEA" w:rsidRDefault="00DF0A68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13</w:t>
      </w:r>
      <w:r w:rsidR="00BC19EF" w:rsidRPr="00CA6EEA">
        <w:rPr>
          <w:rFonts w:ascii="Times New Roman" w:hAnsi="Times New Roman" w:cs="Times New Roman"/>
          <w:sz w:val="24"/>
          <w:szCs w:val="24"/>
        </w:rPr>
        <w:t>. Сопроводительное письмо подлежит обязательной регистрации в день его поступления с присвоением ему регистрационного номера.</w:t>
      </w:r>
    </w:p>
    <w:p w:rsidR="00BC19EF" w:rsidRPr="00CA6EEA" w:rsidRDefault="00DF0A68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14</w:t>
      </w:r>
      <w:r w:rsidR="00BC19EF" w:rsidRPr="00CA6EEA">
        <w:rPr>
          <w:rFonts w:ascii="Times New Roman" w:hAnsi="Times New Roman" w:cs="Times New Roman"/>
          <w:sz w:val="24"/>
          <w:szCs w:val="24"/>
        </w:rPr>
        <w:t>. При рассмотрении расчетных и подтверждающих документов уполномоченный орган вправе запрашивать дополнительные документы для принятия решения о предоставлении или отказе в предоставлении субсидии.</w:t>
      </w:r>
    </w:p>
    <w:p w:rsidR="00BC19EF" w:rsidRPr="00CA6EEA" w:rsidRDefault="00DF0A68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15</w:t>
      </w:r>
      <w:r w:rsidR="00BC19EF" w:rsidRPr="00CA6EEA">
        <w:rPr>
          <w:rFonts w:ascii="Times New Roman" w:hAnsi="Times New Roman" w:cs="Times New Roman"/>
          <w:sz w:val="24"/>
          <w:szCs w:val="24"/>
        </w:rPr>
        <w:t>. Заключение о размере субсидии по результатам рассмотрения документов уполномоченный орган выдает не позднее 30 рабочих дней со дня поступления полного пакета документов в уполномоченный орган.</w:t>
      </w:r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Заключение о размере субсидии получателю субсидии направляются электронным или иным видом связи. Оригинал заключения выдается получателю субсидии под роспись.</w:t>
      </w:r>
    </w:p>
    <w:p w:rsidR="00BC19EF" w:rsidRPr="00CA6EEA" w:rsidRDefault="00DF0A68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16</w:t>
      </w:r>
      <w:r w:rsidR="00BC19EF" w:rsidRPr="00CA6EEA">
        <w:rPr>
          <w:rFonts w:ascii="Times New Roman" w:hAnsi="Times New Roman" w:cs="Times New Roman"/>
          <w:sz w:val="24"/>
          <w:szCs w:val="24"/>
        </w:rPr>
        <w:t>. Пакет документов с подтверждающими документами направляются на рассмотрение заместителям начальника уполномоченного органа, курирующим соответствующие вопросы производственно-технического и финансово-экономического подразделений уполномоченного органа.</w:t>
      </w:r>
    </w:p>
    <w:p w:rsidR="00BC19EF" w:rsidRPr="00CA6EEA" w:rsidRDefault="00DF0A68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>. Специалисты, курирующие вопросы производственно-технического подразделения уполномоченного органа по представленным расчетным документам за отчетные периоды текущего финансового года в течение 10 рабочих дней:</w:t>
      </w:r>
    </w:p>
    <w:p w:rsidR="00BC19EF" w:rsidRPr="00CA6EEA" w:rsidRDefault="00DF0A68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.1. Рассматривают и подтверждают обоснованность показателей выработки тепловой энергии, отпуска тепловой энергии в сеть в разрезе по котельным, подтвержденные распечаткой с прибора учета. </w:t>
      </w:r>
      <w:proofErr w:type="gramStart"/>
      <w:r w:rsidR="00BC19EF" w:rsidRPr="00CA6EEA">
        <w:rPr>
          <w:rFonts w:ascii="Times New Roman" w:hAnsi="Times New Roman" w:cs="Times New Roman"/>
          <w:sz w:val="24"/>
          <w:szCs w:val="24"/>
        </w:rPr>
        <w:t>Согласовывают акт объема выработки, отпуска в сеть объема тепловой энергии, с учетом показателя нормативного уровня потерь при передаче тепловой энергии, предложенного в экспертном заключении к проекту норматива технологических потерь при передаче тепловой энергии по тепловым сетям (далее - заключение эксперта) к приказу Департамента жилищно-коммунального комплекса и энергетики Ханты-Мансийского автономного округа - Югры по установлению объема потерь на расчетный год с учетом статьи</w:t>
      </w:r>
      <w:proofErr w:type="gramEnd"/>
      <w:r w:rsidR="00BC19EF" w:rsidRPr="00CA6EEA">
        <w:rPr>
          <w:rFonts w:ascii="Times New Roman" w:hAnsi="Times New Roman" w:cs="Times New Roman"/>
          <w:sz w:val="24"/>
          <w:szCs w:val="24"/>
        </w:rPr>
        <w:t xml:space="preserve"> </w:t>
      </w:r>
      <w:r w:rsidR="00A84F5E">
        <w:rPr>
          <w:rFonts w:ascii="Times New Roman" w:hAnsi="Times New Roman" w:cs="Times New Roman"/>
          <w:sz w:val="24"/>
          <w:szCs w:val="24"/>
        </w:rPr>
        <w:t>3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EA">
        <w:rPr>
          <w:rFonts w:ascii="Times New Roman" w:hAnsi="Times New Roman" w:cs="Times New Roman"/>
          <w:sz w:val="24"/>
          <w:szCs w:val="24"/>
        </w:rPr>
        <w:t>В случае отсутствия приборов учета учитывающих объем выработки тепловой энергии, при наличии прибора учета учитывающего объем отпуска в сеть, то объем выработки определятся от показаний приборов учеты учитывающих объем отпуска тепловой энергии в сеть с учетом показателя на собственные нужды, но не более показателя указанного в заключение эксперта к приказу Департамента жилищно-коммунального комплекса и энергетики Ханты-Мансийского автономного округа - Югры.</w:t>
      </w:r>
      <w:proofErr w:type="gramEnd"/>
    </w:p>
    <w:p w:rsidR="00BC19EF" w:rsidRPr="00CA6EEA" w:rsidRDefault="00DF0A68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BC19EF" w:rsidRPr="00CA6EEA">
        <w:rPr>
          <w:rFonts w:ascii="Times New Roman" w:hAnsi="Times New Roman" w:cs="Times New Roman"/>
          <w:sz w:val="24"/>
          <w:szCs w:val="24"/>
        </w:rPr>
        <w:t>2. Согласовывают фактическую удельную норму расхода топливных ресурсов, но не более показателя установленного приказом Департамента жилищно-коммунального комплекса и энергетики Ханты-Мансийского автономного округа - Югры на</w:t>
      </w:r>
      <w:r w:rsidR="00A84F5E">
        <w:rPr>
          <w:rFonts w:ascii="Times New Roman" w:hAnsi="Times New Roman" w:cs="Times New Roman"/>
          <w:sz w:val="24"/>
          <w:szCs w:val="24"/>
        </w:rPr>
        <w:t xml:space="preserve"> расчетный год с учетом статьи 3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C19EF" w:rsidRPr="00CA6EEA" w:rsidRDefault="00DF0A68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>.3. Согласовывают фактический показатель уровня потерь с определением фактического объема потерь тепловой энергии, удельной нормы потребления электрической энергии, включая все стадии технологического процесса:</w:t>
      </w:r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фактический показатель уровня потерь с определением фактического объема потерь тепловой энергии, но не более показателя предложенного в заключени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эксперта к приказу Департамента жилищно-коммунального комплекса и энергетики Ханты-Мансийского автономного округа - Югры на расчетный год с учетом статьи 6 Порядка;</w:t>
      </w:r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фактическое потребление электроэнергии на передачу тепловой энергии не более показателя установленного приказом Департамента жилищно-коммунального комплекса и энергетики Ханты-Мансийского автономного округа - Югры (на расчетный год) с учетом статьи 6 настоящего Порядка, по стадии выработка тепловой энергии не более показателя принятого органом регулирования при установлении тарифа.</w:t>
      </w:r>
    </w:p>
    <w:p w:rsidR="00BC19EF" w:rsidRPr="00CA6EEA" w:rsidRDefault="00DF0A68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.4. Оформляют заключение по показателям производственно-технического подразделения (далее - заключение ПТО) по показателям подпунктов </w:t>
      </w: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.1, </w:t>
      </w: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.2, </w:t>
      </w: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.3 пункта </w:t>
      </w: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CA6EEA">
        <w:rPr>
          <w:rFonts w:ascii="Times New Roman" w:hAnsi="Times New Roman" w:cs="Times New Roman"/>
          <w:sz w:val="24"/>
          <w:szCs w:val="24"/>
        </w:rPr>
        <w:t>2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Порядка. Заключение ПТО утверждается (согласовывается) руководителем уполномоченного органа.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>. Специалисты, курирующие вопросы производственно-технического подразделения уполномоченного органа по представленным расчетным документам по итогам отчетного финансового года в течение 10 рабочих дней: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.1. Рассматривают и подтверждают обоснованность показателей выработки тепловой энергии, отпуска тепловой энергии в сеть в разрезе по котельным, подтвержденные распечаткой с прибора учета. Согласовывают акт объема выработки, объема отпуска в сеть тепловой энергии, с учетом фактического показателя уровня потерь с учетом </w:t>
      </w:r>
      <w:r w:rsidR="00BC19EF" w:rsidRPr="00A84F5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A84F5E" w:rsidRPr="00A84F5E">
        <w:rPr>
          <w:rFonts w:ascii="Times New Roman" w:hAnsi="Times New Roman" w:cs="Times New Roman"/>
          <w:sz w:val="24"/>
          <w:szCs w:val="24"/>
        </w:rPr>
        <w:t>3</w:t>
      </w:r>
      <w:r w:rsidR="00BC19EF" w:rsidRPr="00A84F5E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BC19EF" w:rsidRPr="00CA6EEA">
        <w:rPr>
          <w:rFonts w:ascii="Times New Roman" w:hAnsi="Times New Roman" w:cs="Times New Roman"/>
          <w:sz w:val="24"/>
          <w:szCs w:val="24"/>
        </w:rPr>
        <w:t>.</w:t>
      </w:r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В случае отсутствия приборов учета учитывающих объем выработки тепловой энергии, при наличии прибора учета учитывающего объем отпуска в сеть, то объем выработки определятся от показаний приборов учеты учитывающих объем отпуска тепловой энергии в сеть с учетом показателя на собственные нужды, но не более показателя принятого органом регулирования при установлении тарифа.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>.2. Согласовывают фактическую удельную норму расхода топливных ресурсов.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>.3. Согласовывают фактический уровень потерь с определением объема потерь тепловой энергии, объема потребления электрической энергии, включая следующие стадии технологического процесса (выработка тепловой энергии, передача тепловой энергии по тепловым сетям), с расчетом удельной нормы потребления электрической энергии.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.4. Оформляют заключение ПТО по показателям подпунктов </w:t>
      </w: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.1, </w:t>
      </w: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.2, </w:t>
      </w: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.3 пункта </w:t>
      </w: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CA6EEA">
        <w:rPr>
          <w:rFonts w:ascii="Times New Roman" w:hAnsi="Times New Roman" w:cs="Times New Roman"/>
          <w:sz w:val="24"/>
          <w:szCs w:val="24"/>
        </w:rPr>
        <w:t>2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Порядка. Заключение ПТО утверждается (согласовывается) руководителем уполномоченного органа.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19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 Специалисты, курирующие вопросы финансово-экономического подразделения уполномоченного органа в течение 15 рабочих дней на основании заключения ПТО (подпункт </w:t>
      </w: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.4 пункта </w:t>
      </w:r>
      <w:r w:rsidRPr="00CA6EEA">
        <w:rPr>
          <w:rFonts w:ascii="Times New Roman" w:hAnsi="Times New Roman" w:cs="Times New Roman"/>
          <w:sz w:val="24"/>
          <w:szCs w:val="24"/>
        </w:rPr>
        <w:t>17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, подпункт </w:t>
      </w: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.4 пункта </w:t>
      </w:r>
      <w:r w:rsidRPr="00CA6EEA">
        <w:rPr>
          <w:rFonts w:ascii="Times New Roman" w:hAnsi="Times New Roman" w:cs="Times New Roman"/>
          <w:sz w:val="24"/>
          <w:szCs w:val="24"/>
        </w:rPr>
        <w:t>18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CA6EEA">
        <w:rPr>
          <w:rFonts w:ascii="Times New Roman" w:hAnsi="Times New Roman" w:cs="Times New Roman"/>
          <w:sz w:val="24"/>
          <w:szCs w:val="24"/>
        </w:rPr>
        <w:t>2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 Порядка):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BC19EF" w:rsidRPr="00CA6EEA">
        <w:rPr>
          <w:rFonts w:ascii="Times New Roman" w:hAnsi="Times New Roman" w:cs="Times New Roman"/>
          <w:sz w:val="24"/>
          <w:szCs w:val="24"/>
        </w:rPr>
        <w:t>.1.Оформляют заключение о фактической стоимости топлива, электрической энергии, услуги теплоснабжения сторонних организаций (далее - заключение ПЭО).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19</w:t>
      </w:r>
      <w:r w:rsidR="00BC19EF" w:rsidRPr="00CA6EEA">
        <w:rPr>
          <w:rFonts w:ascii="Times New Roman" w:hAnsi="Times New Roman" w:cs="Times New Roman"/>
          <w:sz w:val="24"/>
          <w:szCs w:val="24"/>
        </w:rPr>
        <w:t>.2. Производят расчет размера субсидии с учетом заключений ПТО и ПЭО 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19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.3. В расчетах размера субсидии за 1 квартал, 1 полугодие, год сопоставляют показатели, принятые в расчете размера субсидии </w:t>
      </w:r>
    </w:p>
    <w:p w:rsidR="00BC19EF" w:rsidRPr="00CA6EEA" w:rsidRDefault="00BC19EF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 отчетной формой 22-ЖКХ (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сводная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).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19</w:t>
      </w:r>
      <w:r w:rsidR="00BC19EF" w:rsidRPr="00CA6EEA">
        <w:rPr>
          <w:rFonts w:ascii="Times New Roman" w:hAnsi="Times New Roman" w:cs="Times New Roman"/>
          <w:sz w:val="24"/>
          <w:szCs w:val="24"/>
        </w:rPr>
        <w:t>.4. Оформляют заключение о размере субсидии на возмещение недополученных доходов и (или) финансовое обеспечение (возмещение) затрат по услуге теплоснабжение организации коммунального комплекса. Заключение о размере субсидии утверждается руководителем уполномоченного органа (</w:t>
      </w:r>
      <w:r w:rsidR="00BC19EF" w:rsidRPr="00A84F5E">
        <w:rPr>
          <w:rFonts w:ascii="Times New Roman" w:hAnsi="Times New Roman" w:cs="Times New Roman"/>
          <w:sz w:val="24"/>
          <w:szCs w:val="24"/>
        </w:rPr>
        <w:t>приложение 2 к Порядку</w:t>
      </w:r>
      <w:r w:rsidR="00BC19EF" w:rsidRPr="00CA6EEA">
        <w:rPr>
          <w:rFonts w:ascii="Times New Roman" w:hAnsi="Times New Roman" w:cs="Times New Roman"/>
          <w:sz w:val="24"/>
          <w:szCs w:val="24"/>
        </w:rPr>
        <w:t>).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19</w:t>
      </w:r>
      <w:r w:rsidR="00BC19EF" w:rsidRPr="00CA6EEA">
        <w:rPr>
          <w:rFonts w:ascii="Times New Roman" w:hAnsi="Times New Roman" w:cs="Times New Roman"/>
          <w:sz w:val="24"/>
          <w:szCs w:val="24"/>
        </w:rPr>
        <w:t xml:space="preserve">.5. Формируют отчет «Свод субсидии на возмещение недополученных доходов и (или) финансовое обеспечение (возмещение) затрат по </w:t>
      </w:r>
      <w:proofErr w:type="spellStart"/>
      <w:r w:rsidR="00BC19EF" w:rsidRPr="00CA6EEA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="00BC19EF" w:rsidRPr="00CA6EEA">
        <w:rPr>
          <w:rFonts w:ascii="Times New Roman" w:hAnsi="Times New Roman" w:cs="Times New Roman"/>
          <w:sz w:val="24"/>
          <w:szCs w:val="24"/>
        </w:rPr>
        <w:t xml:space="preserve"> району по организациям коммунального комплекса» (</w:t>
      </w:r>
      <w:r w:rsidR="00BC19EF" w:rsidRPr="00A84F5E">
        <w:rPr>
          <w:rFonts w:ascii="Times New Roman" w:hAnsi="Times New Roman" w:cs="Times New Roman"/>
          <w:sz w:val="24"/>
          <w:szCs w:val="24"/>
        </w:rPr>
        <w:t xml:space="preserve">приложение 4 к </w:t>
      </w:r>
      <w:r w:rsidR="00BC19EF" w:rsidRPr="00CA6EEA">
        <w:rPr>
          <w:rFonts w:ascii="Times New Roman" w:hAnsi="Times New Roman" w:cs="Times New Roman"/>
          <w:sz w:val="24"/>
          <w:szCs w:val="24"/>
        </w:rPr>
        <w:t>Порядку).</w:t>
      </w:r>
    </w:p>
    <w:p w:rsidR="00BC19EF" w:rsidRPr="00CA6EEA" w:rsidRDefault="00F64C8B" w:rsidP="00CA6EEA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20</w:t>
      </w:r>
      <w:r w:rsidR="00BC19EF" w:rsidRPr="00CA6EEA">
        <w:rPr>
          <w:rFonts w:ascii="Times New Roman" w:hAnsi="Times New Roman" w:cs="Times New Roman"/>
          <w:sz w:val="24"/>
          <w:szCs w:val="24"/>
        </w:rPr>
        <w:t>. Утвержденное заключение о размере субсидии на возмещение недополученных доходов и (или) финансовое обеспечение (возмещение) затрат по услуге теплоснабжение организации коммунального комплекса принимается к учету бухгалтерией уполномоченного органа в соответствии с правилами бухгалтерского учета в пределах бюджетных ассигнований на соответствующий финансовый год и предельных объемов финансирования.</w:t>
      </w:r>
    </w:p>
    <w:p w:rsidR="00F64C8B" w:rsidRPr="00CA6EEA" w:rsidRDefault="0051683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21</w:t>
      </w:r>
      <w:r w:rsidR="00F64C8B" w:rsidRPr="00CA6EEA">
        <w:rPr>
          <w:rFonts w:ascii="Times New Roman" w:hAnsi="Times New Roman" w:cs="Times New Roman"/>
          <w:sz w:val="24"/>
          <w:szCs w:val="24"/>
        </w:rPr>
        <w:t xml:space="preserve">. Основания для не предоставления субсидии при наличии заключенного договора: </w:t>
      </w:r>
    </w:p>
    <w:p w:rsidR="00F64C8B" w:rsidRPr="00CA6EEA" w:rsidRDefault="0051683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21</w:t>
      </w:r>
      <w:r w:rsidR="00F64C8B" w:rsidRPr="00CA6EEA">
        <w:rPr>
          <w:rFonts w:ascii="Times New Roman" w:hAnsi="Times New Roman" w:cs="Times New Roman"/>
          <w:sz w:val="24"/>
          <w:szCs w:val="24"/>
        </w:rPr>
        <w:t xml:space="preserve">.1. Не предоставление расчетных материалов, документов, необходимых для подтверждения сложившихся фактических недополученных доходов, затрат либо предоставление их с нарушением требований, предъявляемых к оформлению документов, к срокам предоставления, установленных статьи </w:t>
      </w:r>
      <w:r w:rsidR="0014562A" w:rsidRPr="00CA6EEA">
        <w:rPr>
          <w:rFonts w:ascii="Times New Roman" w:hAnsi="Times New Roman" w:cs="Times New Roman"/>
          <w:sz w:val="24"/>
          <w:szCs w:val="24"/>
        </w:rPr>
        <w:t>3</w:t>
      </w:r>
      <w:r w:rsidR="00F64C8B" w:rsidRPr="00CA6EEA">
        <w:rPr>
          <w:rFonts w:ascii="Times New Roman" w:hAnsi="Times New Roman" w:cs="Times New Roman"/>
          <w:sz w:val="24"/>
          <w:szCs w:val="24"/>
        </w:rPr>
        <w:t xml:space="preserve"> настоящего Порядка и действующему законодательству.</w:t>
      </w:r>
    </w:p>
    <w:p w:rsidR="00F64C8B" w:rsidRPr="00CA6EEA" w:rsidRDefault="0051683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21</w:t>
      </w:r>
      <w:r w:rsidR="00F64C8B" w:rsidRPr="00CA6EEA">
        <w:rPr>
          <w:rFonts w:ascii="Times New Roman" w:hAnsi="Times New Roman" w:cs="Times New Roman"/>
          <w:sz w:val="24"/>
          <w:szCs w:val="24"/>
        </w:rPr>
        <w:t>.2. Отсутствие, либо исчерпание лимитов бюджетных обязательств, предусмотренных в бюджетной росписи уполномоченного органа для предоставления субсидии Организациям.</w:t>
      </w:r>
    </w:p>
    <w:p w:rsidR="00F64C8B" w:rsidRPr="00CA6EEA" w:rsidRDefault="00516838" w:rsidP="00CA6EEA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21</w:t>
      </w:r>
      <w:r w:rsidR="00F64C8B" w:rsidRPr="00CA6EEA">
        <w:rPr>
          <w:rFonts w:ascii="Times New Roman" w:hAnsi="Times New Roman" w:cs="Times New Roman"/>
          <w:sz w:val="24"/>
          <w:szCs w:val="24"/>
        </w:rPr>
        <w:t xml:space="preserve">.3. Несоблюдение Организацией условия предоставления субсидии, установленного подпунктом </w:t>
      </w:r>
      <w:r w:rsidR="00A84F5E" w:rsidRPr="00A84F5E">
        <w:rPr>
          <w:rFonts w:ascii="Times New Roman" w:hAnsi="Times New Roman" w:cs="Times New Roman"/>
          <w:sz w:val="24"/>
          <w:szCs w:val="24"/>
        </w:rPr>
        <w:t>34</w:t>
      </w:r>
      <w:r w:rsidR="00F64C8B" w:rsidRPr="00A84F5E">
        <w:rPr>
          <w:rFonts w:ascii="Times New Roman" w:hAnsi="Times New Roman" w:cs="Times New Roman"/>
          <w:sz w:val="24"/>
          <w:szCs w:val="24"/>
        </w:rPr>
        <w:t xml:space="preserve">.2 пункта </w:t>
      </w:r>
      <w:r w:rsidR="00A84F5E" w:rsidRPr="00A84F5E">
        <w:rPr>
          <w:rFonts w:ascii="Times New Roman" w:hAnsi="Times New Roman" w:cs="Times New Roman"/>
          <w:sz w:val="24"/>
          <w:szCs w:val="24"/>
        </w:rPr>
        <w:t>34</w:t>
      </w:r>
      <w:r w:rsidR="00F64C8B" w:rsidRPr="00A84F5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A84F5E" w:rsidRPr="00A84F5E">
        <w:rPr>
          <w:rFonts w:ascii="Times New Roman" w:hAnsi="Times New Roman" w:cs="Times New Roman"/>
          <w:sz w:val="24"/>
          <w:szCs w:val="24"/>
        </w:rPr>
        <w:t>5</w:t>
      </w:r>
      <w:r w:rsidR="00F64C8B" w:rsidRPr="00A84F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64C8B" w:rsidRPr="00CA6EEA">
        <w:rPr>
          <w:rFonts w:ascii="Times New Roman" w:hAnsi="Times New Roman" w:cs="Times New Roman"/>
          <w:sz w:val="24"/>
          <w:szCs w:val="24"/>
        </w:rPr>
        <w:t xml:space="preserve">Порядка. </w:t>
      </w:r>
    </w:p>
    <w:p w:rsidR="00F64C8B" w:rsidRPr="00CA6EEA" w:rsidRDefault="0051683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21</w:t>
      </w:r>
      <w:r w:rsidR="00F64C8B" w:rsidRPr="00CA6EEA">
        <w:rPr>
          <w:rFonts w:ascii="Times New Roman" w:hAnsi="Times New Roman" w:cs="Times New Roman"/>
          <w:sz w:val="24"/>
          <w:szCs w:val="24"/>
        </w:rPr>
        <w:t>.4. Отсутствие факта осуществления услуг теплоснабжения.</w:t>
      </w:r>
    </w:p>
    <w:p w:rsidR="00F64C8B" w:rsidRPr="00CA6EEA" w:rsidRDefault="0051683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21</w:t>
      </w:r>
      <w:r w:rsidR="00F64C8B" w:rsidRPr="00CA6EEA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F64C8B" w:rsidRPr="00CA6EEA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F64C8B" w:rsidRPr="00CA6EEA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подпунктом 12.1 пункта 12 статьи 2 настоящего Порядка.</w:t>
      </w:r>
    </w:p>
    <w:p w:rsidR="00F64C8B" w:rsidRPr="00CA6EEA" w:rsidRDefault="0051683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21</w:t>
      </w:r>
      <w:r w:rsidR="00F64C8B" w:rsidRPr="00CA6EEA">
        <w:rPr>
          <w:rFonts w:ascii="Times New Roman" w:hAnsi="Times New Roman" w:cs="Times New Roman"/>
          <w:sz w:val="24"/>
          <w:szCs w:val="24"/>
        </w:rPr>
        <w:t xml:space="preserve">.6. Отсутствие с 05 октября 2018 года лицевого счета, открытого в комитете по финансам и налоговой политике администрации </w:t>
      </w:r>
      <w:proofErr w:type="spellStart"/>
      <w:r w:rsidR="00F64C8B"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64C8B" w:rsidRPr="00CA6EEA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F64C8B" w:rsidRPr="00CA6EEA">
        <w:rPr>
          <w:rFonts w:ascii="Times New Roman" w:hAnsi="Times New Roman" w:cs="Times New Roman"/>
          <w:sz w:val="24"/>
          <w:szCs w:val="24"/>
        </w:rPr>
        <w:t>неучастника</w:t>
      </w:r>
      <w:proofErr w:type="spellEnd"/>
      <w:r w:rsidR="00F64C8B" w:rsidRPr="00CA6EEA">
        <w:rPr>
          <w:rFonts w:ascii="Times New Roman" w:hAnsi="Times New Roman" w:cs="Times New Roman"/>
          <w:sz w:val="24"/>
          <w:szCs w:val="24"/>
        </w:rPr>
        <w:t xml:space="preserve"> бюджетного процесса для учета операций по расходованию субсидий.</w:t>
      </w:r>
    </w:p>
    <w:p w:rsidR="00F64C8B" w:rsidRPr="00CA6EEA" w:rsidRDefault="00F64C8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C8B" w:rsidRPr="00CA6EEA" w:rsidRDefault="00F64C8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C8B" w:rsidRPr="00CA6EEA" w:rsidRDefault="00F64C8B" w:rsidP="00CA6EEA">
      <w:pPr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Статья 3. Порядок расчета субсидии</w:t>
      </w:r>
    </w:p>
    <w:p w:rsidR="006968DB" w:rsidRPr="00CA6EEA" w:rsidRDefault="006968DB" w:rsidP="00CA6EEA">
      <w:pPr>
        <w:tabs>
          <w:tab w:val="num" w:pos="18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22. Отчетным периодом по представлению подтверждающих документов о фактических недополученных доходах и затратах:</w:t>
      </w:r>
    </w:p>
    <w:p w:rsidR="006968DB" w:rsidRPr="00CA6EEA" w:rsidRDefault="006968DB" w:rsidP="00CA6EEA">
      <w:pPr>
        <w:tabs>
          <w:tab w:val="num" w:pos="18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* отчетные периоды текущего финансового года является 1 квартал, 1 полугодие, календарный год. </w:t>
      </w:r>
    </w:p>
    <w:p w:rsidR="006968DB" w:rsidRPr="00CA6EEA" w:rsidRDefault="006968DB" w:rsidP="00CA6EEA">
      <w:pPr>
        <w:tabs>
          <w:tab w:val="num" w:pos="18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 субсидии при наличии потребности у Получателя субсидии вправе дополнительно к установленным отчетным периодам текущего финансового года представить документы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орган на предоставление субсидии за 9 месяцев текущего финансового года в установленный срок настоящим Порядком.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Для определения планового показателя полезного отпуска тепловой энергии (необходимого для расчета субсидии статьи </w:t>
      </w:r>
      <w:r w:rsidR="005834D8">
        <w:rPr>
          <w:rFonts w:ascii="Times New Roman" w:hAnsi="Times New Roman" w:cs="Times New Roman"/>
          <w:sz w:val="24"/>
          <w:szCs w:val="24"/>
        </w:rPr>
        <w:t>3</w:t>
      </w:r>
      <w:r w:rsidRPr="00CA6EEA">
        <w:rPr>
          <w:rFonts w:ascii="Times New Roman" w:hAnsi="Times New Roman" w:cs="Times New Roman"/>
          <w:sz w:val="24"/>
          <w:szCs w:val="24"/>
        </w:rPr>
        <w:t xml:space="preserve"> настоящего Порядка) на первое или второе полугодие принимается показатель доли полезного отпуска в годовом объеме согласно экспертному заключению органа регулирования. 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Для определения планового показателя в отчетный период (с разбивкой по месяцам, кварталам) рассчитанный плановый показатель полугодия делится на плановое количество дней отопительного периода планового расчетного полугодия и умножается на плановое количество дней отчетного периода. Плановое количество дней полугодия отчетного периода, принятых органом регулирования при установлении тарифа.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В случае отсутствия, в экспертном заключении органа регулирования, показателя доли полезного отпуска в годовом объеме, то определение планового показателя полезного отпуска тепловой энергии производится с учетом показателей производственной программы организации.</w:t>
      </w:r>
    </w:p>
    <w:p w:rsidR="006968DB" w:rsidRPr="00CA6EEA" w:rsidRDefault="006968DB" w:rsidP="00CA6EEA">
      <w:pPr>
        <w:tabs>
          <w:tab w:val="left" w:pos="78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Остальные плановые показатели выработки, отпуска в сеть определяются расчетным путем исходя из рассчитанного показателя планового полезного отпуска с учетом нормативных значений установленных органом регулирования на потери, собственные нужды.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В случае установки прибора учета тепловой энергии в ходе отопительного периода впервые, Уполномоченный орган вправе выполнить корректировку плановых показателей (объем выработки тепловой энергии, объем отпуска тепловой энергии в сеть) с периода установки прибора учета тепловой энергии.</w:t>
      </w:r>
    </w:p>
    <w:p w:rsidR="006968DB" w:rsidRPr="00CA6EEA" w:rsidRDefault="006968DB" w:rsidP="00CA6EEA">
      <w:pPr>
        <w:tabs>
          <w:tab w:val="left" w:pos="78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EA">
        <w:rPr>
          <w:rFonts w:ascii="Times New Roman" w:hAnsi="Times New Roman" w:cs="Times New Roman"/>
          <w:sz w:val="24"/>
          <w:szCs w:val="24"/>
        </w:rPr>
        <w:t>В случае если в течение расчетного периода Организация меняет вид топлива по отношению к виду топлива, учтенного при установлении тарифа, либо в результате модернизации, (расширения) источника теплоснабжения, повлекшее за собой перераспределение тепловой нагрузки то Уполномоченный орган вправе выполнить корректировку плановых показателей объема выработки, отпуска тепловой энергии в сеть по фактически применяемым видам топлива, тепловой нагрузки в пределах плановых объемов выработки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, отпуска тепловой энергии в сеть, статьи расхода топлива учтенных органом регулирования при установлении тарифа на основании правового акта администрации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района, но не более одного тарифного периода позволяющего Организации учесть фактически применяемые виды топлива при установлении тарифов органом регулирования. </w:t>
      </w:r>
    </w:p>
    <w:p w:rsidR="006968DB" w:rsidRPr="00CA6EEA" w:rsidRDefault="006968DB" w:rsidP="00CA6EEA">
      <w:pPr>
        <w:tabs>
          <w:tab w:val="left" w:pos="78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Расчет субсидии осуществляется на отопительный период, установленный правовыми актами администрации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При предоставлении субсидии в отчетные периоды текущего финансового года по пунктам 22.1, 22.2 статьи 3 Порядка, отношение прибыли к доходам организации от реализации услуги теплоснабжения за отчетный период с учетом объема субсидий, получаемых из бюджета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района за отчетный период по услуге теплоснабжения, не должны превышать нормативный уровень прибыли.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EA">
        <w:rPr>
          <w:rFonts w:ascii="Times New Roman" w:hAnsi="Times New Roman" w:cs="Times New Roman"/>
          <w:sz w:val="24"/>
          <w:szCs w:val="24"/>
        </w:rPr>
        <w:t xml:space="preserve">При предоставлении субсидии по итогам отчетного финансового года по пунктам 22.2, 22.3 статьи 3 Порядка, отношение прибыли к доходам организации от реализации услуги теплоснабжения за отчетный период с учетом объема субсидий, получаемых из </w:t>
      </w:r>
      <w:r w:rsidRPr="00CA6EEA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района по итогам отчетного финансового года по услуге теплоснабжение, не должны превышать предельный уровень прибыли на 2016, 2017 годы - 15% (пятнадцать процентов);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на 2018 год - 5% (пять процентов); с 2019 года - нормативный уровень прибыли.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EA">
        <w:rPr>
          <w:rFonts w:ascii="Times New Roman" w:hAnsi="Times New Roman" w:cs="Times New Roman"/>
          <w:sz w:val="24"/>
          <w:szCs w:val="24"/>
        </w:rPr>
        <w:t xml:space="preserve">В случае если по одной из субсидии пунктов 22.1, 22.2, 22.3 статьи 3 Порядка на возмещение затрат на топливные ресурсы и на возмещение затрат на энергетические ресурсы согласно заключения Уполномоченного органа складывается отрицательная сумма субсидии, то отрицательная сумма субсидии не снижает сумму субсидии с положительным показателем по пунктам 22.1, 22.2, 22.3 статьи 3 Порядка и в целом по организации. </w:t>
      </w:r>
      <w:proofErr w:type="gramEnd"/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Доходы Организации от реализации услуги теплоснабжения за отчетный период рассчитываются: 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Дорг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= Объем реализации (факт)*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Туст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+ ∑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Сорг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>, где: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Объем реализации (факт) - фактический объем реализации тепловой энергии, сложившийся за отчетный период, Гкал.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EA">
        <w:rPr>
          <w:rFonts w:ascii="Times New Roman" w:hAnsi="Times New Roman" w:cs="Times New Roman"/>
          <w:sz w:val="24"/>
          <w:szCs w:val="24"/>
        </w:rPr>
        <w:t>Туст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- тариф на расчетный период на услугу теплоснабжения, установленный для организации органом регулирования,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>/Гкал без учета НДС.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∑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Сорг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- сумма субсидий по услуге теплоснабжения, получаемых из бюджета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района за отчетный период.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EA">
        <w:rPr>
          <w:rFonts w:ascii="Times New Roman" w:hAnsi="Times New Roman" w:cs="Times New Roman"/>
          <w:sz w:val="24"/>
          <w:szCs w:val="24"/>
        </w:rPr>
        <w:t xml:space="preserve">В случае превышения фактического уровня прибыли над нормативным или предельным уровнем прибыли, сумма субсидии из бюджета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района снижается до размера, при котором отношение прибыли к доходам организации от реализации услуги теплоснабжения за отчетный период с учетом объема субсидий, получаемого из бюджета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района за отчетный период по услуге теплоснабжение равны нормативному или предельному уровню прибыли.</w:t>
      </w:r>
      <w:proofErr w:type="gramEnd"/>
    </w:p>
    <w:p w:rsidR="006968DB" w:rsidRPr="00CA6EEA" w:rsidRDefault="006968DB" w:rsidP="00CA6EEA">
      <w:pPr>
        <w:tabs>
          <w:tab w:val="num" w:pos="18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22.1. Расчет субсидии на финансовое обеспечение (возмещение) затрат в отчетные периоды текущего финансового года на топливные ресурсы и возмещение затрат на энергетические ресурсы с учетом следующих факторов: стоимостных, объемных и удельной нормы расхода.</w:t>
      </w:r>
    </w:p>
    <w:p w:rsidR="006968DB" w:rsidRPr="00CA6EEA" w:rsidRDefault="006968DB" w:rsidP="00CA6EEA">
      <w:pPr>
        <w:tabs>
          <w:tab w:val="num" w:pos="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Документы, необходимые для подтверждения сложившихся фактических затрат на топливные и энергетические ресурсы: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акты объема выработки, отпуска в сеть тепловой энергии в разрезе по котельным, подтвержденные распечаткой с прибора учета, за отчетный период с учетом пункта 17 статьи 2 Порядка. В случае выхода из строя прибора учета, объем выработки, отпуска в сеть определяется расчетным путем, в соответствии с действующим законодательством;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реестр счетов-фактур (счетов) по фактическим затратам (с разбивкой по составляющим затратам, объектам) на топливно-энергетические ресурсы за отчетный период с приложением копий счетов-фактур (счетов), с оформлением сводной информации в разрезе по объектам, месяцам, видам топлива за отчетный период. Реестр счетов-фактур (счетов) подтверждается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оборотн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сальдовой ведомостью, карточкой счета учета топлива. В случае если у организации складываются переходящие остатки топлива на начало (окончание) расчетного года, то для подтверждения обоснованности стоимости остатков топлива организация представляет полную расшифровку сложившейся стоимости остатков топлива, с приложением копий счетов-фактур (счетов), с формированием реестра счетов-фактур (счетов),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оборотн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сальдовой ведомости, карточки счета учета топлива(программа 1с). В случае не предоставления расшифровки </w:t>
      </w:r>
      <w:r w:rsidRPr="00CA6EEA">
        <w:rPr>
          <w:rFonts w:ascii="Times New Roman" w:hAnsi="Times New Roman" w:cs="Times New Roman"/>
          <w:sz w:val="24"/>
          <w:szCs w:val="24"/>
        </w:rPr>
        <w:lastRenderedPageBreak/>
        <w:t>переходящих остатков топлива на начало (окончание) расчетного года стоимость остатков топлива не учитывается при определении средневзвешенной стоимости топлива, и расчет размера субсидии осуществляется в пределах объема топлива документально подтвержденного;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полная расшифровка плановой статьи расходов на топливо в соответствии с Методическими указаниями 2014 и последующие годы;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копии договоров на поставку топлива, электрической энергии;</w:t>
      </w:r>
    </w:p>
    <w:p w:rsidR="006968DB" w:rsidRPr="00CA6EEA" w:rsidRDefault="006968DB" w:rsidP="00CA6E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бухгалтерская отчетность на последнюю отчетную дату, с расшифровкой кредиторской и дебиторской задолженности;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акты сверок, отражающие наличие кредиторской задолженности по договорам на поставку топлива, энергетической энергии;</w:t>
      </w:r>
    </w:p>
    <w:p w:rsidR="006968DB" w:rsidRPr="00CA6EEA" w:rsidRDefault="006968DB" w:rsidP="00CA6EEA">
      <w:pPr>
        <w:tabs>
          <w:tab w:val="num" w:pos="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копии приказов соответствующего органа (Департамент жилищно-коммунального хозяйства и энергетики Ханты-Мансийского автономного округа - Югры) об установлении показателей нормативного удельного расхода топлива, удельного потребления электрической энергии, нормативов технологических потерь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тепловой энергии по тепловым сетям на расчетный год, действие которых распространяется на весь период действия долгосрочного регулирования тарифов (далее - приказ Департамента);</w:t>
      </w:r>
    </w:p>
    <w:p w:rsidR="006968DB" w:rsidRPr="00CA6EEA" w:rsidRDefault="006968DB" w:rsidP="00CA6EEA">
      <w:pPr>
        <w:tabs>
          <w:tab w:val="num" w:pos="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EA">
        <w:rPr>
          <w:rFonts w:ascii="Times New Roman" w:hAnsi="Times New Roman" w:cs="Times New Roman"/>
          <w:sz w:val="24"/>
          <w:szCs w:val="24"/>
        </w:rPr>
        <w:t>Уполномоченный орган вправе применять приказы Департамента, утвержденные в течение текущего года на текущий год с начала текущего года в целях предоставления субсидии на возмещение недополученных доходов и (или) финансовое обеспечение (возмещение) затрат не зависимо от даты подписания приказа Департамента, но не позднее одиннадцати месяцев с начала текущего года, то есть не позднее 30 ноября текущего года.</w:t>
      </w:r>
      <w:proofErr w:type="gramEnd"/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акт объема полезного отпуска тепловой энергии с расшифровкой по потребителям, в сравнении с планом объема полезного отпуска с учетом пункта 17 статьи 2 Порядка;</w:t>
      </w:r>
    </w:p>
    <w:p w:rsidR="006968DB" w:rsidRPr="00CA6EEA" w:rsidRDefault="006968DB" w:rsidP="00CA6EEA">
      <w:pPr>
        <w:tabs>
          <w:tab w:val="num" w:pos="0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расчет организации субсидии на финансовое обеспечение (возмещение) затрат на топливные и энергетические ресурсы с учетом следующих факторов: стоимостных, объемных и удельной нормы расхода.</w:t>
      </w:r>
    </w:p>
    <w:p w:rsidR="006968DB" w:rsidRPr="00CA6EEA" w:rsidRDefault="006968DB" w:rsidP="00CA6EEA">
      <w:pPr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Показатель субсидии определяется по формуле: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6968DB" w:rsidRPr="00CA6EEA" w:rsidTr="006968DB">
        <w:trPr>
          <w:trHeight w:val="204"/>
        </w:trPr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Рсуб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топл</w:t>
            </w:r>
            <w:proofErr w:type="gramStart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.э</w:t>
            </w:r>
            <w:proofErr w:type="gramEnd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нерг.ресурс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объем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цена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</w:tc>
      </w:tr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  <w:tab w:val="left" w:pos="1407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Рсу</w:t>
            </w:r>
            <w:proofErr w:type="gram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proofErr w:type="gramEnd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топл.энерг.ресурс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- расчетный размер субсидии от превышения затрат на топливные и затрат на энергетические ресурсы, с учетом следующих факторов: стоимостных, объемных и удельных норм расхода, руб.</w:t>
            </w:r>
          </w:p>
        </w:tc>
      </w:tr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объем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от превышения фактического объема выработки (либо отпуска) тепловой энергии (от источника теплоснабжения, без учета объема услуг покупного теплоснабжения) и принятого объема органом регулирования при установлении тарифа, руб.</w:t>
            </w:r>
          </w:p>
        </w:tc>
      </w:tr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цена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от превышения фактической стоимости топливных, энергетических ресурсов и принятой органом регулирования при установлении тарифа, руб.</w:t>
            </w:r>
          </w:p>
        </w:tc>
      </w:tr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- размер субсидии от превышения фактической удельной нормы расхода топливно-</w:t>
            </w:r>
            <w:r w:rsidRPr="00CA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на выработку (либо отпуск) 1 Гкал и принятой органом регулирования при установлении тарифа на производство (либо отпуск), руб.</w:t>
            </w:r>
          </w:p>
        </w:tc>
      </w:tr>
    </w:tbl>
    <w:p w:rsidR="006968DB" w:rsidRPr="00CA6EEA" w:rsidRDefault="006968DB" w:rsidP="00CA6EE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Layout w:type="fixed"/>
        <w:tblLook w:val="0000" w:firstRow="0" w:lastRow="0" w:firstColumn="0" w:lastColumn="0" w:noHBand="0" w:noVBand="0"/>
      </w:tblPr>
      <w:tblGrid>
        <w:gridCol w:w="931"/>
        <w:gridCol w:w="347"/>
        <w:gridCol w:w="291"/>
        <w:gridCol w:w="1443"/>
        <w:gridCol w:w="329"/>
        <w:gridCol w:w="1443"/>
        <w:gridCol w:w="291"/>
        <w:gridCol w:w="329"/>
        <w:gridCol w:w="1905"/>
        <w:gridCol w:w="329"/>
        <w:gridCol w:w="1933"/>
      </w:tblGrid>
      <w:tr w:rsidR="006968DB" w:rsidRPr="00CA6EEA" w:rsidTr="006968DB">
        <w:trPr>
          <w:trHeight w:val="1072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объем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выработки (отпуска от источника)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тепловой энергии, Гкал (факт)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выработки (отпуска, от источника)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тепловой энергии, Гкал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(план)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 единицы электроэнергии (топлива), руб. (план)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Удельная норма электроэнергии (топлива)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на 1 Гкал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(на выработку, либо на отпуск)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(план)</w:t>
            </w:r>
          </w:p>
        </w:tc>
      </w:tr>
    </w:tbl>
    <w:p w:rsidR="006968DB" w:rsidRPr="00CA6EEA" w:rsidRDefault="006968DB" w:rsidP="00CA6EEA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935"/>
        <w:gridCol w:w="342"/>
        <w:gridCol w:w="288"/>
        <w:gridCol w:w="1882"/>
        <w:gridCol w:w="327"/>
        <w:gridCol w:w="1882"/>
        <w:gridCol w:w="288"/>
        <w:gridCol w:w="327"/>
        <w:gridCol w:w="1408"/>
        <w:gridCol w:w="327"/>
        <w:gridCol w:w="1598"/>
      </w:tblGrid>
      <w:tr w:rsidR="006968DB" w:rsidRPr="00CA6EEA" w:rsidTr="006968DB">
        <w:trPr>
          <w:trHeight w:val="271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норма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Удельная норма электроэнергии (топлива) 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1 Гкал 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(на выработку, либо на отпуск)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(факт)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Удельная норма электроэнергии (топлива) 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1 Гкал 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(на выработку, либо на отпуск)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(план)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выработки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(отпуска, от источника) тепловой энергии, Гкал (факт)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1 единицы электроэнергии (топлива), руб. (план)</w:t>
            </w:r>
          </w:p>
        </w:tc>
      </w:tr>
    </w:tbl>
    <w:p w:rsidR="006968DB" w:rsidRPr="00CA6EEA" w:rsidRDefault="006968DB" w:rsidP="00CA6EE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016"/>
        <w:gridCol w:w="353"/>
        <w:gridCol w:w="296"/>
        <w:gridCol w:w="1939"/>
        <w:gridCol w:w="336"/>
        <w:gridCol w:w="1939"/>
        <w:gridCol w:w="296"/>
        <w:gridCol w:w="336"/>
        <w:gridCol w:w="1449"/>
        <w:gridCol w:w="336"/>
        <w:gridCol w:w="1593"/>
      </w:tblGrid>
      <w:tr w:rsidR="006968DB" w:rsidRPr="00CA6EEA" w:rsidTr="006968DB">
        <w:trPr>
          <w:trHeight w:val="6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цена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1 единицы электроэнергии (топлива), руб. (факт)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1 единицы электроэнергии (топлива), руб. (план)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выработки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(отпуска, от источника) тепловой энергии, Гкал (факт)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Удельная норма электроэнергии (топлива)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на 1 Гкал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(на выработку, либо на отпуск)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(факт)</w:t>
            </w:r>
          </w:p>
        </w:tc>
      </w:tr>
    </w:tbl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Объем выработки (отпуска тепловой энергии в сеть) тепловой энергии факт - показания приборов учета за отчетный период текущего финансового года, с учетом подпункта 17.1 пункта 17 статьи 2 Порядка, Гкал.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lastRenderedPageBreak/>
        <w:t>Объем выработки (отпуска тепловой энергии в сеть) план - показатели объемов выработки (отпуска тепловой энергии в сеть) принятые органом регулирования при установлении тарифов на услуги теплоснабжения, Гкал.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Стоимость единицы электроэнергии (топлива) план - стоимость электроэнергии (топлива) учтенные органом регулирования при установлении тарифов на услуги теплоснабжения, руб./кВт (тн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3).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Стоимость единицы электроэнергии (топлива) факт - стоимость электроэнергии (топлива) фактически сложившаяся у организации за отчетный период текущего финансового года по услуге теплоснабжения, руб./кВт (тн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3).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Удельная норма электроэнергии план - удельная норма потребления электроэнергии на единицу объема выработки тепловой энергии учтенной органом регулирования при установлении тарифов на услуги теплоснабжения с учетом подпункта 17.3 пункта 17 статьи 2 Порядка, кВт / Гкал.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Удельная норма электроэнергии факт - удельная норма потребления электроэнергии на единицу объема выработки тепловой энергии фактически сложившаяся у организации за отчетный период текущего финансового года по услуге теплоснабжения, с учетом подпункта </w:t>
      </w:r>
      <w:r w:rsidR="0014562A" w:rsidRPr="00CA6EEA">
        <w:rPr>
          <w:rFonts w:ascii="Times New Roman" w:hAnsi="Times New Roman" w:cs="Times New Roman"/>
          <w:sz w:val="24"/>
          <w:szCs w:val="24"/>
        </w:rPr>
        <w:t>17</w:t>
      </w:r>
      <w:r w:rsidRPr="00CA6EEA">
        <w:rPr>
          <w:rFonts w:ascii="Times New Roman" w:hAnsi="Times New Roman" w:cs="Times New Roman"/>
          <w:sz w:val="24"/>
          <w:szCs w:val="24"/>
        </w:rPr>
        <w:t xml:space="preserve">.3 пункта </w:t>
      </w:r>
      <w:r w:rsidR="0014562A" w:rsidRPr="00CA6EEA">
        <w:rPr>
          <w:rFonts w:ascii="Times New Roman" w:hAnsi="Times New Roman" w:cs="Times New Roman"/>
          <w:sz w:val="24"/>
          <w:szCs w:val="24"/>
        </w:rPr>
        <w:t>17</w:t>
      </w:r>
      <w:r w:rsidRPr="00CA6EE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14562A" w:rsidRPr="00CA6EEA">
        <w:rPr>
          <w:rFonts w:ascii="Times New Roman" w:hAnsi="Times New Roman" w:cs="Times New Roman"/>
          <w:sz w:val="24"/>
          <w:szCs w:val="24"/>
        </w:rPr>
        <w:t>2</w:t>
      </w:r>
      <w:r w:rsidRPr="00CA6EEA">
        <w:rPr>
          <w:rFonts w:ascii="Times New Roman" w:hAnsi="Times New Roman" w:cs="Times New Roman"/>
          <w:sz w:val="24"/>
          <w:szCs w:val="24"/>
        </w:rPr>
        <w:t xml:space="preserve"> Порядка, кВт / Гкал.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Удельная норма топлива план - удельная норма расхода топлива план на единицу объема отпуска тепловой энергии в сеть учтенная органом регулирования при установлении тарифов на услуги теплоснабжения с учетом подпункта </w:t>
      </w:r>
      <w:r w:rsidR="0014562A" w:rsidRPr="00CA6EEA">
        <w:rPr>
          <w:rFonts w:ascii="Times New Roman" w:hAnsi="Times New Roman" w:cs="Times New Roman"/>
          <w:sz w:val="24"/>
          <w:szCs w:val="24"/>
        </w:rPr>
        <w:t>17</w:t>
      </w:r>
      <w:r w:rsidRPr="00CA6EEA">
        <w:rPr>
          <w:rFonts w:ascii="Times New Roman" w:hAnsi="Times New Roman" w:cs="Times New Roman"/>
          <w:sz w:val="24"/>
          <w:szCs w:val="24"/>
        </w:rPr>
        <w:t xml:space="preserve">.2 пункта </w:t>
      </w:r>
      <w:r w:rsidR="0014562A" w:rsidRPr="00CA6EEA">
        <w:rPr>
          <w:rFonts w:ascii="Times New Roman" w:hAnsi="Times New Roman" w:cs="Times New Roman"/>
          <w:sz w:val="24"/>
          <w:szCs w:val="24"/>
        </w:rPr>
        <w:t>17</w:t>
      </w:r>
      <w:r w:rsidRPr="00CA6EE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14562A" w:rsidRPr="00CA6EEA">
        <w:rPr>
          <w:rFonts w:ascii="Times New Roman" w:hAnsi="Times New Roman" w:cs="Times New Roman"/>
          <w:sz w:val="24"/>
          <w:szCs w:val="24"/>
        </w:rPr>
        <w:t>2</w:t>
      </w:r>
      <w:r w:rsidRPr="00CA6EEA">
        <w:rPr>
          <w:rFonts w:ascii="Times New Roman" w:hAnsi="Times New Roman" w:cs="Times New Roman"/>
          <w:sz w:val="24"/>
          <w:szCs w:val="24"/>
        </w:rPr>
        <w:t xml:space="preserve"> Порядка, (плот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3,тн / Гкал).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Удельная норма топлива факт - удельная норма расхода топлива план на единицу объема отпуска тепловой энергии в сеть фактически сложившаяся у организации за отчетный период текущего финансового года по услуге теплоснабжения, с учетом подпункта </w:t>
      </w:r>
      <w:r w:rsidR="0014562A" w:rsidRPr="00CA6EEA">
        <w:rPr>
          <w:rFonts w:ascii="Times New Roman" w:hAnsi="Times New Roman" w:cs="Times New Roman"/>
          <w:sz w:val="24"/>
          <w:szCs w:val="24"/>
        </w:rPr>
        <w:t>17</w:t>
      </w:r>
      <w:r w:rsidRPr="00CA6EEA">
        <w:rPr>
          <w:rFonts w:ascii="Times New Roman" w:hAnsi="Times New Roman" w:cs="Times New Roman"/>
          <w:sz w:val="24"/>
          <w:szCs w:val="24"/>
        </w:rPr>
        <w:t xml:space="preserve">.2 пункта </w:t>
      </w:r>
      <w:r w:rsidR="0014562A" w:rsidRPr="00CA6EEA">
        <w:rPr>
          <w:rFonts w:ascii="Times New Roman" w:hAnsi="Times New Roman" w:cs="Times New Roman"/>
          <w:sz w:val="24"/>
          <w:szCs w:val="24"/>
        </w:rPr>
        <w:t>17</w:t>
      </w:r>
      <w:r w:rsidRPr="00CA6EE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14562A" w:rsidRPr="00CA6EEA">
        <w:rPr>
          <w:rFonts w:ascii="Times New Roman" w:hAnsi="Times New Roman" w:cs="Times New Roman"/>
          <w:sz w:val="24"/>
          <w:szCs w:val="24"/>
        </w:rPr>
        <w:t>2</w:t>
      </w:r>
      <w:r w:rsidRPr="00CA6EEA">
        <w:rPr>
          <w:rFonts w:ascii="Times New Roman" w:hAnsi="Times New Roman" w:cs="Times New Roman"/>
          <w:sz w:val="24"/>
          <w:szCs w:val="24"/>
        </w:rPr>
        <w:t xml:space="preserve"> Порядка, (плот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3,тн / Гкал).</w:t>
      </w:r>
    </w:p>
    <w:p w:rsidR="006968DB" w:rsidRPr="00CA6EEA" w:rsidRDefault="0014562A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22</w:t>
      </w:r>
      <w:r w:rsidR="006968DB" w:rsidRPr="00CA6EEA">
        <w:rPr>
          <w:rFonts w:ascii="Times New Roman" w:hAnsi="Times New Roman" w:cs="Times New Roman"/>
          <w:sz w:val="24"/>
          <w:szCs w:val="24"/>
        </w:rPr>
        <w:t>.2. Расчет субсидии на финансовое обеспечение (возмещение) затрат по покупной услуге теплоснабжения.</w:t>
      </w:r>
    </w:p>
    <w:p w:rsidR="006968DB" w:rsidRPr="00CA6EEA" w:rsidRDefault="006968DB" w:rsidP="00CA6EEA">
      <w:pPr>
        <w:tabs>
          <w:tab w:val="num" w:pos="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Документы, необходимые для подтверждения сложившихся фактических затрат: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Копии договоров на покупную тепловую энергию. Копии счетов-фактур с обязательным оформлением реестра и подведением итогов. 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Копии документов предоставляются с учетом пункта </w:t>
      </w:r>
      <w:r w:rsidR="0014562A" w:rsidRPr="00CA6EEA">
        <w:rPr>
          <w:rFonts w:ascii="Times New Roman" w:hAnsi="Times New Roman" w:cs="Times New Roman"/>
          <w:sz w:val="24"/>
          <w:szCs w:val="24"/>
        </w:rPr>
        <w:t>12</w:t>
      </w:r>
      <w:r w:rsidR="0014562A" w:rsidRPr="00CA6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562A" w:rsidRPr="00CA6EEA">
        <w:rPr>
          <w:rFonts w:ascii="Times New Roman" w:hAnsi="Times New Roman" w:cs="Times New Roman"/>
          <w:sz w:val="24"/>
          <w:szCs w:val="24"/>
        </w:rPr>
        <w:t>статьи 2</w:t>
      </w:r>
      <w:r w:rsidRPr="00CA6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6EEA">
        <w:rPr>
          <w:rFonts w:ascii="Times New Roman" w:hAnsi="Times New Roman" w:cs="Times New Roman"/>
          <w:sz w:val="24"/>
          <w:szCs w:val="24"/>
        </w:rPr>
        <w:t>Порядка.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Копии платежных поручений об оплате за покупную услугу теплоснабжения.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Акт объема полезного отпуска по покупной услуге теплоснабжения </w:t>
      </w:r>
      <w:r w:rsidRPr="00CA6EEA">
        <w:rPr>
          <w:rFonts w:ascii="Times New Roman" w:hAnsi="Times New Roman" w:cs="Times New Roman"/>
          <w:sz w:val="24"/>
          <w:szCs w:val="24"/>
        </w:rPr>
        <w:br/>
        <w:t xml:space="preserve">с расшифровкой полезного отпуска по потребителям, в сравнении с планом реализации с учетом пункта </w:t>
      </w:r>
      <w:r w:rsidR="0014562A" w:rsidRPr="00CA6EEA">
        <w:rPr>
          <w:rFonts w:ascii="Times New Roman" w:hAnsi="Times New Roman" w:cs="Times New Roman"/>
          <w:sz w:val="24"/>
          <w:szCs w:val="24"/>
        </w:rPr>
        <w:t>18</w:t>
      </w:r>
      <w:r w:rsidRPr="00CA6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6EEA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14562A" w:rsidRPr="00CA6EEA">
        <w:rPr>
          <w:rFonts w:ascii="Times New Roman" w:hAnsi="Times New Roman" w:cs="Times New Roman"/>
          <w:sz w:val="24"/>
          <w:szCs w:val="24"/>
        </w:rPr>
        <w:t>2</w:t>
      </w:r>
      <w:r w:rsidRPr="00CA6EEA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968DB" w:rsidRPr="00CA6EEA" w:rsidRDefault="006968DB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Факт объема реализации определяется по отпуску покупной услуги теплоснабжения.</w:t>
      </w:r>
    </w:p>
    <w:p w:rsidR="006968DB" w:rsidRPr="00CA6EEA" w:rsidRDefault="006968DB" w:rsidP="00CA6EEA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Расчет организации субсидии на финансовое обеспечение (возмещение) затрат покупной услуги теплоснабжения.</w:t>
      </w:r>
    </w:p>
    <w:p w:rsidR="006968DB" w:rsidRPr="00CA6EEA" w:rsidRDefault="006968DB" w:rsidP="00CA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8DB" w:rsidRPr="00CA6EEA" w:rsidRDefault="006968DB" w:rsidP="00CA6E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Показатель субсидии определяется по формуле:</w:t>
      </w:r>
    </w:p>
    <w:p w:rsidR="006968DB" w:rsidRPr="00CA6EEA" w:rsidRDefault="006968DB" w:rsidP="00CA6EEA">
      <w:pPr>
        <w:tabs>
          <w:tab w:val="num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Layout w:type="fixed"/>
        <w:tblLook w:val="0000" w:firstRow="0" w:lastRow="0" w:firstColumn="0" w:lastColumn="0" w:noHBand="0" w:noVBand="0"/>
      </w:tblPr>
      <w:tblGrid>
        <w:gridCol w:w="1017"/>
        <w:gridCol w:w="347"/>
        <w:gridCol w:w="292"/>
        <w:gridCol w:w="1582"/>
        <w:gridCol w:w="330"/>
        <w:gridCol w:w="1581"/>
        <w:gridCol w:w="291"/>
        <w:gridCol w:w="329"/>
        <w:gridCol w:w="1905"/>
        <w:gridCol w:w="293"/>
        <w:gridCol w:w="1604"/>
      </w:tblGrid>
      <w:tr w:rsidR="006968DB" w:rsidRPr="00CA6EEA" w:rsidTr="006968DB">
        <w:trPr>
          <w:trHeight w:val="1072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.объем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покупки (факт), Гкал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покупки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(план), Гкал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Туст</w:t>
            </w:r>
            <w:proofErr w:type="spellEnd"/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. покупки (план), руб.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</w:p>
        </w:tc>
      </w:tr>
    </w:tbl>
    <w:p w:rsidR="006968DB" w:rsidRPr="00CA6EEA" w:rsidRDefault="006968DB" w:rsidP="00CA6EEA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  <w:tab w:val="left" w:pos="1407"/>
              </w:tabs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Рсуб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gram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. - расчетный размер субсидии на финансовое обеспечение (возмещение) затрат по покупной услуге теплоснабжения, руб.</w:t>
            </w:r>
          </w:p>
        </w:tc>
      </w:tr>
    </w:tbl>
    <w:p w:rsidR="006968DB" w:rsidRPr="00CA6EEA" w:rsidRDefault="006968DB" w:rsidP="00CA6EEA">
      <w:pPr>
        <w:tabs>
          <w:tab w:val="num" w:pos="1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Объем покупки (факт) - фактический объем покупной услуги теплоснабжения, предъявленный предприятием Продавцом организации, по счетам (счетам-фактурам), </w:t>
            </w:r>
            <w:proofErr w:type="gram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согласно показаний</w:t>
            </w:r>
            <w:proofErr w:type="gram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учета, в пределах объема потерь тепловой энергии, пересчитанного на отчетный период, Гкал.</w:t>
            </w:r>
          </w:p>
          <w:p w:rsidR="006968DB" w:rsidRPr="00CA6EEA" w:rsidRDefault="006968DB" w:rsidP="00CA6EEA">
            <w:pPr>
              <w:tabs>
                <w:tab w:val="num" w:pos="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DB" w:rsidRPr="00CA6EEA" w:rsidRDefault="006968DB" w:rsidP="00CA6EEA">
            <w:pPr>
              <w:tabs>
                <w:tab w:val="num" w:pos="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Объем покупки (план) - плановый объем покупной услуги теплоснабжения, принятый органом регулирования при установлении тарифа организации на услуги теплоснабжения, пересчитанного на отчетный период, Гкал.</w:t>
            </w:r>
          </w:p>
          <w:p w:rsidR="006968DB" w:rsidRPr="00CA6EEA" w:rsidRDefault="006968DB" w:rsidP="00CA6EEA">
            <w:pPr>
              <w:tabs>
                <w:tab w:val="num" w:pos="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Туст</w:t>
            </w:r>
            <w:proofErr w:type="gramStart"/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окуп</w:t>
            </w:r>
            <w:proofErr w:type="spellEnd"/>
            <w:r w:rsidRPr="00CA6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- тариф на услуги покупного теплоснабжения, предъявленный предприятием Продавцом в отчетном периоде организации на территории городских и сельских поселений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руб./Гкал без учета НДС.</w:t>
            </w:r>
          </w:p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8DB" w:rsidRPr="00CA6EEA" w:rsidRDefault="0014562A" w:rsidP="00CA6EEA">
      <w:pPr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22</w:t>
      </w:r>
      <w:r w:rsidR="006968DB" w:rsidRPr="00CA6EEA">
        <w:rPr>
          <w:rFonts w:ascii="Times New Roman" w:hAnsi="Times New Roman" w:cs="Times New Roman"/>
          <w:sz w:val="24"/>
          <w:szCs w:val="24"/>
        </w:rPr>
        <w:t>.3. Расчет субсидии на</w:t>
      </w:r>
      <w:r w:rsidR="006968DB" w:rsidRPr="00CA6EEA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="006968DB" w:rsidRPr="00CA6EEA">
        <w:rPr>
          <w:rFonts w:ascii="Times New Roman" w:hAnsi="Times New Roman" w:cs="Times New Roman"/>
          <w:sz w:val="24"/>
          <w:szCs w:val="24"/>
        </w:rPr>
        <w:t>финансовое обеспечение (возмещение) затрат по итогам отчетного финансового года на топливные ресурсы и возмещение затрат на энергетические ресурсы с учетом следующих факторов: стоимостных, объемных и удельной нормы расхода.</w:t>
      </w:r>
    </w:p>
    <w:p w:rsidR="006968DB" w:rsidRPr="00CA6EEA" w:rsidRDefault="006968DB" w:rsidP="00CA6EEA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Субсидия по итогам отчетного финансового года предоставляется в случае, если для соблюдения технологии и оптимального режима теплоснабжения, по причине эксплуатации энергоемкого технологического оборудования, неэффективного радиуса теплоснабжения складывается, что:</w:t>
      </w:r>
    </w:p>
    <w:p w:rsidR="006968DB" w:rsidRPr="00CA6EEA" w:rsidRDefault="006968DB" w:rsidP="00CA6EEA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фактический показатель уровня потерь, при передаче тепловой энергии превышает показатель, предложенный в экспертном заключении по проекту норматива технологических потерь при передаче тепловой энергии по тепловым сетям и приказом Департамента жилищно-коммунального комплекса и энергетики Ханты-Мансийского автономного округа - Югры (на расчетный год);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фактическая удельная норма расхода топливных ресурсов, превышает показатель установленный приказом Департамента жилищно-коммунального комплекса и энергетики Ханты-Мансийского автономного округа - Югры на расчетный год;</w:t>
      </w:r>
    </w:p>
    <w:p w:rsidR="006968DB" w:rsidRPr="00CA6EEA" w:rsidRDefault="006968DB" w:rsidP="00CA6EEA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фактическое потребление электроэнергии на передачу тепловой энергии превышает показатель установленный приказом Департамента жилищно-коммунального комплекса и энергетики Ханты-Мансийского автономного округа - Югры (на расчетный год), по стадии выработка тепловой энергии превышает показатель принятого органом регулирования при установлении тарифа.</w:t>
      </w:r>
    </w:p>
    <w:p w:rsidR="006968DB" w:rsidRPr="00CA6EEA" w:rsidRDefault="006968DB" w:rsidP="00CA6EEA">
      <w:pPr>
        <w:tabs>
          <w:tab w:val="num" w:pos="-284"/>
        </w:tabs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EA">
        <w:rPr>
          <w:rFonts w:ascii="Times New Roman" w:hAnsi="Times New Roman" w:cs="Times New Roman"/>
          <w:sz w:val="24"/>
          <w:szCs w:val="24"/>
        </w:rPr>
        <w:t xml:space="preserve">Документы, необходимые для расчета субсидии по итогам отчетного финансового года, начиная с итогов отчетного финансового года за 2018 год дополнительно к документам, указанным в пункте </w:t>
      </w:r>
      <w:r w:rsidR="007B0145" w:rsidRPr="00CA6EEA">
        <w:rPr>
          <w:rFonts w:ascii="Times New Roman" w:hAnsi="Times New Roman" w:cs="Times New Roman"/>
          <w:sz w:val="24"/>
          <w:szCs w:val="24"/>
        </w:rPr>
        <w:t>22.</w:t>
      </w:r>
      <w:r w:rsidRPr="00CA6EEA">
        <w:rPr>
          <w:rFonts w:ascii="Times New Roman" w:hAnsi="Times New Roman" w:cs="Times New Roman"/>
          <w:sz w:val="24"/>
          <w:szCs w:val="24"/>
        </w:rPr>
        <w:t xml:space="preserve">1 статьи </w:t>
      </w:r>
      <w:r w:rsidR="007B0145" w:rsidRPr="00CA6EEA">
        <w:rPr>
          <w:rFonts w:ascii="Times New Roman" w:hAnsi="Times New Roman" w:cs="Times New Roman"/>
          <w:sz w:val="24"/>
          <w:szCs w:val="24"/>
        </w:rPr>
        <w:t>3</w:t>
      </w:r>
      <w:r w:rsidRPr="00CA6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6EEA">
        <w:rPr>
          <w:rFonts w:ascii="Times New Roman" w:hAnsi="Times New Roman" w:cs="Times New Roman"/>
          <w:sz w:val="24"/>
          <w:szCs w:val="24"/>
        </w:rPr>
        <w:t xml:space="preserve">Порядка, предоставить выписку с расчетного счета, заверенную банком о подтверждении фактических расходов </w:t>
      </w:r>
      <w:r w:rsidRPr="00CA6EEA">
        <w:rPr>
          <w:rFonts w:ascii="Times New Roman" w:hAnsi="Times New Roman" w:cs="Times New Roman"/>
          <w:sz w:val="24"/>
          <w:szCs w:val="24"/>
        </w:rPr>
        <w:lastRenderedPageBreak/>
        <w:t>организации за топливно-энергетические ресурсы (в случае самостоятельного приобретения), наличие заключений Уполномоченного органа за отчетные периоды текущего финансового года.</w:t>
      </w:r>
      <w:proofErr w:type="gramEnd"/>
    </w:p>
    <w:p w:rsidR="006968DB" w:rsidRPr="00CA6EEA" w:rsidRDefault="006968DB" w:rsidP="00CA6EEA">
      <w:pPr>
        <w:tabs>
          <w:tab w:val="num" w:pos="-284"/>
        </w:tabs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6968DB" w:rsidRPr="00CA6EEA" w:rsidRDefault="006968DB" w:rsidP="00CA6EEA">
      <w:pPr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Показатель субсидии определяется по формуле: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6968DB" w:rsidRPr="00CA6EEA" w:rsidTr="006968DB">
        <w:trPr>
          <w:trHeight w:val="204"/>
        </w:trPr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Рсуб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топл</w:t>
            </w:r>
            <w:proofErr w:type="gramStart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.э</w:t>
            </w:r>
            <w:proofErr w:type="gramEnd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нерг.ресурс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объем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цена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</w:tc>
      </w:tr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  <w:tab w:val="left" w:pos="1407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Рсу</w:t>
            </w:r>
            <w:proofErr w:type="gram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proofErr w:type="gramEnd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топл.энерг.ресурс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- расчетный размер субсидии от превышения затрат на топливные и энергетические ресурсы, с учетом следующих факторов: стоимостных, объемных и удельных норм расхода, руб.</w:t>
            </w:r>
          </w:p>
        </w:tc>
      </w:tr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объем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от превышения фактического объема выработки тепловой энергии (либо отпуска тепловой энергии в сеть) (без учета объема услуг покупного теплоснабжения) и принятого объема органом регулирования при установлении тарифа, руб.</w:t>
            </w:r>
          </w:p>
        </w:tc>
      </w:tr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цена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от превышения фактической стоимости топливных, энергетических ресурсов и принятой органом регулирования при установлении тарифа, руб.</w:t>
            </w:r>
          </w:p>
        </w:tc>
      </w:tr>
      <w:tr w:rsidR="006968DB" w:rsidRPr="00CA6EEA" w:rsidTr="006968DB">
        <w:tc>
          <w:tcPr>
            <w:tcW w:w="5000" w:type="pct"/>
          </w:tcPr>
          <w:p w:rsidR="006968DB" w:rsidRPr="00CA6EEA" w:rsidRDefault="006968DB" w:rsidP="00CA6EEA">
            <w:pPr>
              <w:tabs>
                <w:tab w:val="num" w:pos="0"/>
                <w:tab w:val="num" w:pos="720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CA6EEA">
              <w:rPr>
                <w:rFonts w:ascii="Times New Roman" w:hAnsi="Times New Roman" w:cs="Times New Roman"/>
                <w:sz w:val="24"/>
                <w:szCs w:val="24"/>
              </w:rPr>
              <w:t xml:space="preserve"> - размер субсидии от превышения фактической удельной нормы расхода (потребления) топливно-энергетических ресурсов на выработку тепловой энергии 1 Гкал (либо отпуска тепловой энергии в сеть) и принятой органом регулирования при установлении тарифа на выработку тепловой энергии (либо отпуска тепловой энергии в сеть), руб.</w:t>
            </w:r>
          </w:p>
        </w:tc>
      </w:tr>
    </w:tbl>
    <w:p w:rsidR="006968DB" w:rsidRPr="00CA6EEA" w:rsidRDefault="006968DB" w:rsidP="00CA6EE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5017" w:type="pct"/>
        <w:tblLayout w:type="fixed"/>
        <w:tblLook w:val="0000" w:firstRow="0" w:lastRow="0" w:firstColumn="0" w:lastColumn="0" w:noHBand="0" w:noVBand="0"/>
      </w:tblPr>
      <w:tblGrid>
        <w:gridCol w:w="999"/>
        <w:gridCol w:w="363"/>
        <w:gridCol w:w="300"/>
        <w:gridCol w:w="1448"/>
        <w:gridCol w:w="348"/>
        <w:gridCol w:w="1448"/>
        <w:gridCol w:w="300"/>
        <w:gridCol w:w="348"/>
        <w:gridCol w:w="1711"/>
        <w:gridCol w:w="551"/>
        <w:gridCol w:w="1788"/>
      </w:tblGrid>
      <w:tr w:rsidR="006968DB" w:rsidRPr="00CA6EEA" w:rsidTr="006968DB">
        <w:trPr>
          <w:trHeight w:val="1072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объем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выработки (отпуска в сеть)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тепловой энергии, Гкал (факт)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выработки (отпуска, в сеть)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тепловой энергии, Гкал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(план)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единицы электроэнергии (топлива), руб. (план)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Удельная норма электроэнергии (топлива)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на 1 Гкал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(на выработку, либо на отпуск в сеть)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(план)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68DB" w:rsidRPr="00CA6EEA" w:rsidRDefault="006968DB" w:rsidP="00CA6EEA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935"/>
        <w:gridCol w:w="342"/>
        <w:gridCol w:w="288"/>
        <w:gridCol w:w="1882"/>
        <w:gridCol w:w="327"/>
        <w:gridCol w:w="1882"/>
        <w:gridCol w:w="288"/>
        <w:gridCol w:w="327"/>
        <w:gridCol w:w="1408"/>
        <w:gridCol w:w="327"/>
        <w:gridCol w:w="1598"/>
      </w:tblGrid>
      <w:tr w:rsidR="006968DB" w:rsidRPr="00CA6EEA" w:rsidTr="006968DB">
        <w:trPr>
          <w:trHeight w:val="271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норма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Удельная норма электроэнергии (топлива) 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1 Гкал 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(на выработку, либо на отпуск в сеть)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(факт)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Удельная норма электроэнергии (топлива) 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1 Гкал 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(на выработку, либо на отпуск в сеть)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(план)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выработки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(отпуска, в </w:t>
            </w: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сеть) тепловой энергии, Гкал (факт)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1 единицы электроэнергии (топлива), </w:t>
            </w: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руб. (план)</w:t>
            </w:r>
          </w:p>
        </w:tc>
      </w:tr>
    </w:tbl>
    <w:p w:rsidR="006968DB" w:rsidRPr="00CA6EEA" w:rsidRDefault="006968DB" w:rsidP="00CA6EE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016"/>
        <w:gridCol w:w="353"/>
        <w:gridCol w:w="296"/>
        <w:gridCol w:w="1939"/>
        <w:gridCol w:w="336"/>
        <w:gridCol w:w="1939"/>
        <w:gridCol w:w="296"/>
        <w:gridCol w:w="336"/>
        <w:gridCol w:w="1449"/>
        <w:gridCol w:w="336"/>
        <w:gridCol w:w="1593"/>
      </w:tblGrid>
      <w:tr w:rsidR="006968DB" w:rsidRPr="00CA6EEA" w:rsidTr="006968DB">
        <w:trPr>
          <w:trHeight w:val="6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r w:rsidRPr="00CA6EE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цена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1 единицы электроэнергии (топлива), руб. (факт)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1 единицы электроэнергии (топлива), руб. (план)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выработки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(отпуска, в сеть) тепловой энергии, Гкал (факт)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Удельная норма электроэнергии (топлива)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на 1 Гкал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(на выработку, либо на отпуск в сеть)</w:t>
            </w:r>
          </w:p>
          <w:p w:rsidR="006968DB" w:rsidRPr="00CA6EEA" w:rsidRDefault="006968DB" w:rsidP="00CA6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Cs/>
                <w:sz w:val="24"/>
                <w:szCs w:val="24"/>
              </w:rPr>
              <w:t>(факт)</w:t>
            </w:r>
          </w:p>
        </w:tc>
      </w:tr>
    </w:tbl>
    <w:p w:rsidR="006968DB" w:rsidRPr="00CA6EEA" w:rsidRDefault="006968DB" w:rsidP="00CA6E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Объем выработки тепловой энергии, отпуска тепловой энергии в сеть факт - показания приборов учета за отчетный период, с учетом пункта </w:t>
      </w:r>
      <w:r w:rsidR="007B0145" w:rsidRPr="00CA6EEA">
        <w:rPr>
          <w:rFonts w:ascii="Times New Roman" w:hAnsi="Times New Roman" w:cs="Times New Roman"/>
          <w:sz w:val="24"/>
          <w:szCs w:val="24"/>
        </w:rPr>
        <w:t>18</w:t>
      </w:r>
      <w:r w:rsidRPr="00CA6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6EEA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7B0145" w:rsidRPr="00CA6EEA">
        <w:rPr>
          <w:rFonts w:ascii="Times New Roman" w:hAnsi="Times New Roman" w:cs="Times New Roman"/>
          <w:sz w:val="24"/>
          <w:szCs w:val="24"/>
        </w:rPr>
        <w:t>2</w:t>
      </w:r>
      <w:r w:rsidRPr="00CA6EEA">
        <w:rPr>
          <w:rFonts w:ascii="Times New Roman" w:hAnsi="Times New Roman" w:cs="Times New Roman"/>
          <w:sz w:val="24"/>
          <w:szCs w:val="24"/>
        </w:rPr>
        <w:t xml:space="preserve"> Порядка, Гкал.</w:t>
      </w:r>
    </w:p>
    <w:p w:rsidR="006968DB" w:rsidRPr="00CA6EEA" w:rsidRDefault="006968DB" w:rsidP="00CA6E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Объем выработки тепловой энергии, отпуска тепловой энергии в сеть план - показатели объемов выработки, отпуска тепловой энергии в сеть (без учета объема услуг покупного теплоснабжения) принятые органом регулирования при установлении тарифов на услуги теплоснабжения, Гкал.</w:t>
      </w:r>
    </w:p>
    <w:p w:rsidR="006968DB" w:rsidRPr="00CA6EEA" w:rsidRDefault="006968DB" w:rsidP="00CA6E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Стоимость единицы электроэнергии (топлива) план - стоимость электроэнергии (топлива) принятые органом регулирования при установлении тарифов на услуги теплоснабжения, руб./кВт (тн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лот.м3).</w:t>
      </w:r>
    </w:p>
    <w:p w:rsidR="006968DB" w:rsidRPr="00CA6EEA" w:rsidRDefault="006968DB" w:rsidP="00CA6E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Стоимость единицы электроэнергии (топлива) факт - стоимость электроэнергии (топлива) фактически сложившаяся у организации за отчетный период по услуге теплоснабжения, руб./кВт (тн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лот.м3).</w:t>
      </w:r>
    </w:p>
    <w:p w:rsidR="006968DB" w:rsidRPr="00CA6EEA" w:rsidRDefault="006968DB" w:rsidP="00CA6E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Удельная норма электроэнергии план - удельная норма потребления электроэнергии принятые органом регулирования при установлении тарифов на услуги теплоснабжения на единицу объема выработки тепловой энергии, кВт / Гкал.</w:t>
      </w:r>
    </w:p>
    <w:p w:rsidR="006968DB" w:rsidRPr="00CA6EEA" w:rsidRDefault="006968DB" w:rsidP="00CA6E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Удельная норма электроэнергии факт - удельная норма потребления электроэнергии фактически сложившаяся у организации за отчетный период по услуге теплоснабжения на единицу объема выработки тепловой энергии, кВт (тн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3)/ Гкал».</w:t>
      </w:r>
    </w:p>
    <w:p w:rsidR="006968DB" w:rsidRPr="00CA6EEA" w:rsidRDefault="006968DB" w:rsidP="00CA6E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lastRenderedPageBreak/>
        <w:t>Удельная норма топлива план - удельная норма расхода топлива принятая органом регулирования при установлении тарифов на услуги теплоснабжения на единицу объема отпуска тепловой энергии в сеть, (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>, плот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3) / Гкал.</w:t>
      </w:r>
    </w:p>
    <w:p w:rsidR="006968DB" w:rsidRPr="00CA6EEA" w:rsidRDefault="006968DB" w:rsidP="00CA6EEA">
      <w:pPr>
        <w:tabs>
          <w:tab w:val="num" w:pos="1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Удельная норма топлива факт - удельная норма расхода топлива фактически сложившаяся у организации за отчетный период по услуге теплоснабжения на единицу объема отпуска тепловой энергии в сеть, (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>, плот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>3) / Гкал.</w:t>
      </w:r>
    </w:p>
    <w:p w:rsidR="006A0DCE" w:rsidRPr="00CA6EEA" w:rsidRDefault="006A0DCE" w:rsidP="00CA6EEA">
      <w:pPr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Статья 4. Порядок возврата субсидии</w:t>
      </w:r>
    </w:p>
    <w:p w:rsidR="006A0DCE" w:rsidRPr="00CA6EEA" w:rsidRDefault="006A0DCE" w:rsidP="00CA6EEA">
      <w:pPr>
        <w:shd w:val="clear" w:color="auto" w:fill="FFFFFF"/>
        <w:spacing w:after="0"/>
        <w:ind w:firstLine="69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23. Субсидия подлежит возврату в бюджет </w:t>
      </w:r>
      <w:proofErr w:type="spellStart"/>
      <w:r w:rsidRPr="00CA6EEA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района в случае </w:t>
      </w:r>
      <w:r w:rsidRPr="00CA6EE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нарушения критериев получателей субсидии, порядка, целей и условий предоставления субсидии (далее - нарушение)</w:t>
      </w:r>
      <w:r w:rsidRPr="00CA6EEA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A0DCE" w:rsidRPr="00CA6EEA" w:rsidRDefault="006A0DCE" w:rsidP="00CA6EEA">
      <w:pPr>
        <w:shd w:val="clear" w:color="auto" w:fill="FFFFFF"/>
        <w:spacing w:after="0"/>
        <w:ind w:firstLine="69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24. При выявлении нарушения, организация </w:t>
      </w:r>
      <w:r w:rsidRPr="00CA6E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возвращает субсидию в бюджет </w:t>
      </w:r>
      <w:proofErr w:type="spellStart"/>
      <w:r w:rsidRPr="00CA6EEA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 самостоятельно или по требованию уполномоченного органа. </w:t>
      </w:r>
    </w:p>
    <w:p w:rsidR="006A0DCE" w:rsidRPr="00CA6EEA" w:rsidRDefault="006A0DCE" w:rsidP="00CA6EEA">
      <w:pPr>
        <w:shd w:val="clear" w:color="auto" w:fill="FFFFFF"/>
        <w:spacing w:after="0"/>
        <w:ind w:firstLine="69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Возврат субсидии </w:t>
      </w:r>
      <w:r w:rsidRPr="00CA6E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осуществляется в течение семи банковских дней с момента доведения до </w:t>
      </w:r>
      <w:r w:rsidRPr="00CA6E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сведения организации требования о возврате субсидии. В случае не возврата денежных средств, использованных с нарушением порядка, целей, условий, установленных при предоставлении субсидии, взыскание производится </w:t>
      </w:r>
      <w:r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порядке в соответствии с </w:t>
      </w:r>
      <w:r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законодательством Российской Федерации.</w:t>
      </w:r>
    </w:p>
    <w:p w:rsidR="006A0DCE" w:rsidRPr="00CA6EEA" w:rsidRDefault="00E17893" w:rsidP="00CA6EEA">
      <w:pPr>
        <w:shd w:val="clear" w:color="auto" w:fill="FFFFFF"/>
        <w:tabs>
          <w:tab w:val="left" w:pos="0"/>
        </w:tabs>
        <w:spacing w:after="0"/>
        <w:ind w:firstLine="69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>25</w:t>
      </w:r>
      <w:r w:rsidR="006A0DCE"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bookmarkStart w:id="9" w:name="sub_3951"/>
      <w:bookmarkStart w:id="10" w:name="sub_3963"/>
      <w:r w:rsidR="006A0DCE" w:rsidRPr="00CA6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DCE"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 каждый календарный день нарушения начисляются проценты за пользование чужими денежными средствами, размер которых определяется в соответствии с </w:t>
      </w:r>
      <w:hyperlink r:id="rId10" w:tooltip="ФЕДЕРАЛЬНЫЙ ЗАКОН от 29.12.2004 № 190-ФЗ ГОСУДАРСТВЕННАЯ ДУМА ФЕДЕРАЛЬНОГО СОБРАНИЯ РФГрадостроительный кодекс Российской Федерации" w:history="1">
        <w:r w:rsidR="006A0DCE" w:rsidRPr="00CA6EEA">
          <w:rPr>
            <w:rStyle w:val="a3"/>
            <w:rFonts w:ascii="Times New Roman" w:hAnsi="Times New Roman"/>
            <w:color w:val="000000"/>
            <w:spacing w:val="-4"/>
            <w:sz w:val="24"/>
            <w:szCs w:val="24"/>
          </w:rPr>
          <w:t>Гражданским кодексом Российской Федерации</w:t>
        </w:r>
      </w:hyperlink>
      <w:r w:rsidR="006A0DCE"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bookmarkEnd w:id="9"/>
    <w:bookmarkEnd w:id="10"/>
    <w:p w:rsidR="006A0DCE" w:rsidRPr="00CA6EEA" w:rsidRDefault="00E17893" w:rsidP="00CA6EEA">
      <w:pPr>
        <w:shd w:val="clear" w:color="auto" w:fill="FFFFFF"/>
        <w:tabs>
          <w:tab w:val="left" w:pos="0"/>
        </w:tabs>
        <w:spacing w:after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="006A0DCE"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>. Получатель субсидии при наличии остатков субсидии, не использованных в отчетном финансовом году, обязан произвести возврат в текущем финансовом году не позднее 10 декабря текущего финансового года.</w:t>
      </w:r>
    </w:p>
    <w:p w:rsidR="006A0DCE" w:rsidRPr="00CA6EEA" w:rsidRDefault="00E17893" w:rsidP="00CA6EEA">
      <w:pPr>
        <w:spacing w:after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sub_3953"/>
      <w:r w:rsidRPr="00CA6EE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A0DCE" w:rsidRPr="00CA6EEA">
        <w:rPr>
          <w:rFonts w:ascii="Times New Roman" w:hAnsi="Times New Roman" w:cs="Times New Roman"/>
          <w:color w:val="000000"/>
          <w:sz w:val="24"/>
          <w:szCs w:val="24"/>
        </w:rPr>
        <w:t>. В случае не возврата остатков субсидии, взыскание производится в судебном порядке в соответствии с законодательством Российской Федерации.</w:t>
      </w:r>
      <w:bookmarkEnd w:id="11"/>
    </w:p>
    <w:p w:rsidR="006A0DCE" w:rsidRPr="00CA6EEA" w:rsidRDefault="00E17893" w:rsidP="00CA6EEA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28</w:t>
      </w:r>
      <w:r w:rsidR="006A0DCE" w:rsidRPr="00CA6EEA">
        <w:rPr>
          <w:rFonts w:ascii="Times New Roman" w:hAnsi="Times New Roman" w:cs="Times New Roman"/>
          <w:sz w:val="24"/>
          <w:szCs w:val="24"/>
        </w:rPr>
        <w:t>. В случае непогашения имеющейся кредиторской задолженности за поставленные топливные, энергетические ресурсы, если данная задолженность учтена при расчете субсидии.</w:t>
      </w:r>
    </w:p>
    <w:p w:rsidR="00035673" w:rsidRPr="00CA6EEA" w:rsidRDefault="00035673" w:rsidP="00CA6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93" w:rsidRPr="00CA6EEA" w:rsidRDefault="00E17893" w:rsidP="00CA6EEA">
      <w:pPr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Статья 5. Условия и порядок заключения договора</w:t>
      </w:r>
    </w:p>
    <w:p w:rsidR="00E17893" w:rsidRPr="00CA6EEA" w:rsidRDefault="00E17893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29. Заявление с документами для заключения договора о предоставлении субсидии за прошедший финансовый год должны быть направлены в уполномоченный орган не позднее 15 апреля следующего за отчетным годом. Заявление с документами для заключения договора о предоставлении субсидии за отчетные периоды текущего финансового года должны быть направлены в уполномоченный орган не позднее 30 числа второго месяца, следующего за отчетным периодом текущего года.</w:t>
      </w:r>
    </w:p>
    <w:p w:rsidR="00E17893" w:rsidRPr="00CA6EEA" w:rsidRDefault="00E17893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30. Заявление на заключение договора о предоставлении субсидии уполномоченный орган принимает к рассмотрению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полного пакета документов, указанных в пункте </w:t>
      </w:r>
      <w:r w:rsidR="005834D8">
        <w:rPr>
          <w:rFonts w:ascii="Times New Roman" w:hAnsi="Times New Roman" w:cs="Times New Roman"/>
          <w:sz w:val="24"/>
          <w:szCs w:val="24"/>
        </w:rPr>
        <w:t>10</w:t>
      </w:r>
      <w:r w:rsidRPr="00CA6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34D8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5834D8" w:rsidRPr="005834D8">
        <w:rPr>
          <w:rFonts w:ascii="Times New Roman" w:hAnsi="Times New Roman" w:cs="Times New Roman"/>
          <w:sz w:val="24"/>
          <w:szCs w:val="24"/>
        </w:rPr>
        <w:t>2</w:t>
      </w:r>
      <w:r w:rsidRPr="005834D8">
        <w:rPr>
          <w:rFonts w:ascii="Times New Roman" w:hAnsi="Times New Roman" w:cs="Times New Roman"/>
          <w:sz w:val="24"/>
          <w:szCs w:val="24"/>
        </w:rPr>
        <w:t xml:space="preserve"> </w:t>
      </w:r>
      <w:r w:rsidRPr="00CA6EEA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E17893" w:rsidRPr="00CA6EEA" w:rsidRDefault="00E17893" w:rsidP="00CA6EEA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Обязательным условием для принятия заявления на заключение договора о предоставлении субсидии является наличие подписанного соглашения, в соответствии </w:t>
      </w:r>
      <w:r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Федеральным </w:t>
      </w:r>
      <w:r w:rsidRPr="00CA6EEA">
        <w:rPr>
          <w:rFonts w:ascii="Times New Roman" w:hAnsi="Times New Roman" w:cs="Times New Roman"/>
          <w:spacing w:val="-4"/>
          <w:sz w:val="24"/>
          <w:szCs w:val="24"/>
        </w:rPr>
        <w:t xml:space="preserve">законом </w:t>
      </w:r>
      <w:hyperlink r:id="rId11" w:tooltip="ФЕДЕРАЛЬНЫЙ ЗАКОН от 06.10.2003 № 131-ФЗГОСУДАРСТВЕННАЯ ДУМА ФЕДЕРАЛЬНОГО СОБРАНИЯ РФОб общих принципах организации местного самоуправления в Российской Федерации" w:history="1">
        <w:r w:rsidRPr="00CA6EEA">
          <w:rPr>
            <w:rStyle w:val="a3"/>
            <w:rFonts w:ascii="Times New Roman" w:hAnsi="Times New Roman"/>
            <w:spacing w:val="-4"/>
            <w:sz w:val="24"/>
            <w:szCs w:val="24"/>
          </w:rPr>
          <w:t>от 06 октября 2003 года № 131-Ф3</w:t>
        </w:r>
      </w:hyperlink>
      <w:r w:rsidRPr="00CA6E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«Об общих принципах </w:t>
      </w:r>
      <w:r w:rsidRPr="00CA6EEA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организации местного самоуправления в Российской Федерации» </w:t>
      </w:r>
      <w:r w:rsidRPr="00CA6EEA">
        <w:rPr>
          <w:rFonts w:ascii="Times New Roman" w:hAnsi="Times New Roman" w:cs="Times New Roman"/>
          <w:sz w:val="24"/>
          <w:szCs w:val="24"/>
        </w:rPr>
        <w:t xml:space="preserve">о принятых администрацией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района полномочиях по организации предоставления услуги теплоснабжения.</w:t>
      </w:r>
    </w:p>
    <w:p w:rsidR="00E17893" w:rsidRPr="00CA6EEA" w:rsidRDefault="00E17893" w:rsidP="00CA6EEA">
      <w:pPr>
        <w:pStyle w:val="a4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CA6EEA">
        <w:rPr>
          <w:rFonts w:ascii="Times New Roman" w:hAnsi="Times New Roman"/>
        </w:rPr>
        <w:t>31. Договор о предоставлении субсидии не заключается в следующих случаях:</w:t>
      </w:r>
    </w:p>
    <w:p w:rsidR="00E17893" w:rsidRPr="00CA6EEA" w:rsidRDefault="00E17893" w:rsidP="00CA6EEA">
      <w:pPr>
        <w:pStyle w:val="a4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CA6EEA">
        <w:rPr>
          <w:rFonts w:ascii="Times New Roman" w:hAnsi="Times New Roman"/>
        </w:rPr>
        <w:t xml:space="preserve">31.1. </w:t>
      </w:r>
      <w:proofErr w:type="spellStart"/>
      <w:r w:rsidRPr="00CA6EEA">
        <w:rPr>
          <w:rFonts w:ascii="Times New Roman" w:hAnsi="Times New Roman"/>
        </w:rPr>
        <w:t>Непредоставление</w:t>
      </w:r>
      <w:proofErr w:type="spellEnd"/>
      <w:r w:rsidRPr="00CA6EEA">
        <w:rPr>
          <w:rFonts w:ascii="Times New Roman" w:hAnsi="Times New Roman"/>
        </w:rPr>
        <w:t xml:space="preserve"> документов, предусмотренных пунктом </w:t>
      </w:r>
      <w:r w:rsidR="005834D8">
        <w:rPr>
          <w:rFonts w:ascii="Times New Roman" w:hAnsi="Times New Roman"/>
        </w:rPr>
        <w:t>10</w:t>
      </w:r>
      <w:r w:rsidR="005834D8">
        <w:rPr>
          <w:rFonts w:ascii="Times New Roman" w:hAnsi="Times New Roman"/>
          <w:color w:val="FF0000"/>
        </w:rPr>
        <w:t xml:space="preserve"> </w:t>
      </w:r>
      <w:r w:rsidR="005834D8" w:rsidRPr="005834D8">
        <w:rPr>
          <w:rFonts w:ascii="Times New Roman" w:hAnsi="Times New Roman"/>
        </w:rPr>
        <w:t>статьи 2</w:t>
      </w:r>
      <w:r w:rsidRPr="005834D8">
        <w:rPr>
          <w:rFonts w:ascii="Times New Roman" w:hAnsi="Times New Roman"/>
        </w:rPr>
        <w:t xml:space="preserve"> </w:t>
      </w:r>
      <w:r w:rsidRPr="00CA6EEA">
        <w:rPr>
          <w:rFonts w:ascii="Times New Roman" w:hAnsi="Times New Roman"/>
        </w:rPr>
        <w:t>настоящего Порядка, либо предоставление их с нарушением требований, предъявляемых к оформлению документов, к срокам предоставления установленных настоящим Порядком.</w:t>
      </w:r>
    </w:p>
    <w:p w:rsidR="00E17893" w:rsidRPr="00CA6EEA" w:rsidRDefault="00E17893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31.2. Несоответствие заявителя претендующего на получение субсидии, критериям отбора определенным в статье </w:t>
      </w:r>
      <w:r w:rsidR="005834D8">
        <w:rPr>
          <w:rFonts w:ascii="Times New Roman" w:hAnsi="Times New Roman" w:cs="Times New Roman"/>
          <w:sz w:val="24"/>
          <w:szCs w:val="24"/>
        </w:rPr>
        <w:t>1</w:t>
      </w:r>
      <w:r w:rsidRPr="00CA6EE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17893" w:rsidRPr="00CA6EEA" w:rsidRDefault="00E17893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31.3. Отсутствие, либо исчерпание лимитов бюджетных обязательств, предусмотренных в бюджетной росписи уполномоченного органа для предоставления субсидии.</w:t>
      </w:r>
    </w:p>
    <w:p w:rsidR="00E17893" w:rsidRPr="00CA6EEA" w:rsidRDefault="00E17893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31.4. Несоблюдение организацией условий предоставления субсидии установленных пунктом </w:t>
      </w:r>
      <w:r w:rsidR="005834D8" w:rsidRPr="005834D8">
        <w:rPr>
          <w:rFonts w:ascii="Times New Roman" w:hAnsi="Times New Roman" w:cs="Times New Roman"/>
          <w:sz w:val="24"/>
          <w:szCs w:val="24"/>
        </w:rPr>
        <w:t>34</w:t>
      </w:r>
      <w:r w:rsidRPr="00CA6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6EEA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5834D8">
        <w:rPr>
          <w:rFonts w:ascii="Times New Roman" w:hAnsi="Times New Roman" w:cs="Times New Roman"/>
          <w:sz w:val="24"/>
          <w:szCs w:val="24"/>
        </w:rPr>
        <w:t>5</w:t>
      </w:r>
      <w:r w:rsidRPr="00CA6EEA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E17893" w:rsidRPr="00CA6EEA" w:rsidRDefault="00E17893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31.5. Отсутствие факта осуществления услуг теплоснабжения.</w:t>
      </w:r>
    </w:p>
    <w:p w:rsidR="00E17893" w:rsidRPr="00CA6EEA" w:rsidRDefault="00E17893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31.6. Отсутствие государственной регистрации в качестве юридического лица или индивидуального предпринимателя.</w:t>
      </w:r>
    </w:p>
    <w:p w:rsidR="00E17893" w:rsidRPr="00CA6EEA" w:rsidRDefault="00E17893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31.7. Наличие фактов административного приостановления деятельности Организации в течение года, предшествовавшего началу осуществления деятельности.</w:t>
      </w:r>
    </w:p>
    <w:p w:rsidR="00AC5B24" w:rsidRPr="00CA6EEA" w:rsidRDefault="00AC5B24" w:rsidP="00CA6EEA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32. Договор оформляется в пределах бюджетных ассигнований, выделенных на текущий финансовый год (в соответствии с </w:t>
      </w:r>
      <w:hyperlink r:id="rId12" w:tooltip="ФЕДЕРАЛЬНЫЙ ЗАКОН от 31.07.1998 № 145-ФЗ ГОСУДАРСТВЕННАЯ ДУМА ФЕДЕРАЛЬНОГО СОБРАНИЯ РФБЮДЖЕТНЫЙ КОДЕКС РОССИЙСКОЙ ФЕДЕРАЦИИ" w:history="1">
        <w:r w:rsidRPr="00CA6EEA">
          <w:rPr>
            <w:rStyle w:val="a3"/>
            <w:rFonts w:ascii="Times New Roman" w:hAnsi="Times New Roman"/>
            <w:sz w:val="24"/>
            <w:szCs w:val="24"/>
          </w:rPr>
          <w:t>Бюджетным кодексом Российской Федерации</w:t>
        </w:r>
      </w:hyperlink>
      <w:r w:rsidRPr="00CA6EEA">
        <w:rPr>
          <w:rFonts w:ascii="Times New Roman" w:hAnsi="Times New Roman" w:cs="Times New Roman"/>
          <w:sz w:val="24"/>
          <w:szCs w:val="24"/>
        </w:rPr>
        <w:t xml:space="preserve">), срок действия которого по 31 декабря. 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33. Договор должен содержать сведения: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33.1. О размере субсидии, в расшифровке по видам субсидии, предоставляемой Организации.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33.2. Разбивку суммы субсидии направляемой Организации по окончательному расчету за прошедший финансовый год и за отчетные периоды текущего финансового года.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33.3. Сроки и формы предоставления расчетных документов Организацией.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33.4.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уполномоченным органом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и (или) органами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33.5. Ответственность сторон за нарушение условий договора, в том числе использование субсидии на цели, не предусмотренные настоящим Порядком.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33.6. Порядок возврата субсидии в случае нарушения Организацией условий договора, в том числе аванса.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33.7.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 w:rsidRPr="00CA6EEA">
        <w:rPr>
          <w:rFonts w:ascii="Times New Roman" w:hAnsi="Times New Roman" w:cs="Times New Roman"/>
          <w:sz w:val="24"/>
          <w:szCs w:val="24"/>
        </w:rPr>
        <w:lastRenderedPageBreak/>
        <w:t>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33.8. Обязанность Организации сдачу отчетности осуществлять </w:t>
      </w:r>
      <w:r w:rsidRPr="00CA6EEA">
        <w:rPr>
          <w:rFonts w:ascii="Times New Roman" w:hAnsi="Times New Roman" w:cs="Times New Roman"/>
          <w:color w:val="000000"/>
          <w:sz w:val="24"/>
          <w:szCs w:val="24"/>
        </w:rPr>
        <w:t>посредством специализированного оператора связи.</w:t>
      </w:r>
      <w:r w:rsidRPr="00CA6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34. Обязательным условием для заключения договора о предоставлении субсидии является: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34.1.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Согласие Организации - получателя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уполномоченным органом и (или) органами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AC5B24" w:rsidRPr="00CA6EEA" w:rsidRDefault="00AC5B24" w:rsidP="00CA6EEA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34.2. Ведение Организацией раздельного бухгалтерского учета доходов и расходов по видам услуг, объектам ЖКК, возмещаемых в рамках предоставляемой субсидии, в соответствии с требованиями бухгалтерского учета. </w:t>
      </w:r>
    </w:p>
    <w:p w:rsidR="00AC5B24" w:rsidRPr="00CA6EEA" w:rsidRDefault="00AC5B24" w:rsidP="00CA6EEA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34.3. Обязательство организации информировать уполномоченный орган о том, что в отношении Организации возбуждено дело о несостоятельности (банкротстве) и (или) введена одна из процедур банкротства. О подготовке к проведению, или о проведении внесудебной процедуры ликвидации предприятия в связи с ее несостоятельностью в установленном Российской Федерации о несостоятельности (банкротстве) порядке. Не направлять заявление о добровольной ликвидации Организации, без предварительного уведомления уполномоченного органа не менее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чем за 6 месяцев предшествующему периоду подачи заявления. </w:t>
      </w:r>
    </w:p>
    <w:p w:rsidR="00AC5B24" w:rsidRPr="00CA6EEA" w:rsidRDefault="00AC5B24" w:rsidP="00CA6EEA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34.4.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AC5B24" w:rsidRPr="00CA6EEA" w:rsidRDefault="00AC5B24" w:rsidP="00CA6EEA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34.5. Открытие лицевого счета не участника бюджетного процесса для учета операций по расходованию субсидий открытого в комитете по финансам и налоговой политике администрации </w:t>
      </w:r>
      <w:proofErr w:type="spellStart"/>
      <w:r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sz w:val="24"/>
          <w:szCs w:val="24"/>
        </w:rPr>
        <w:t xml:space="preserve"> района, начиная с 01 сентября 2018 года.</w:t>
      </w:r>
    </w:p>
    <w:p w:rsidR="00AC5B24" w:rsidRPr="00CA6EEA" w:rsidRDefault="00AC5B24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35. В случае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если Организация эксплуатирует объекты ЖКК и фактически представляет услугу теплоснабжения в границах двух и более поселений, то договор о предоставлении субсидии оформляется по каждому поселению раздельно.</w:t>
      </w:r>
    </w:p>
    <w:p w:rsidR="00EA33A8" w:rsidRPr="00CA6EEA" w:rsidRDefault="00EA33A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3A8" w:rsidRPr="00CA6EEA" w:rsidRDefault="00EA33A8" w:rsidP="00CA6EEA">
      <w:pPr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Статья 6. Условия и порядок заключения договора</w:t>
      </w:r>
    </w:p>
    <w:p w:rsidR="00EA33A8" w:rsidRPr="005834D8" w:rsidRDefault="0059085F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36</w:t>
      </w:r>
      <w:r w:rsidR="00EA33A8" w:rsidRPr="00CA6E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Организацией расчетов, указанных в подпунктах </w:t>
      </w:r>
      <w:r w:rsidR="005834D8" w:rsidRPr="005834D8">
        <w:rPr>
          <w:rFonts w:ascii="Times New Roman" w:hAnsi="Times New Roman" w:cs="Times New Roman"/>
          <w:sz w:val="24"/>
          <w:szCs w:val="24"/>
        </w:rPr>
        <w:t>10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.10, </w:t>
      </w:r>
      <w:r w:rsidR="005834D8" w:rsidRPr="005834D8">
        <w:rPr>
          <w:rFonts w:ascii="Times New Roman" w:hAnsi="Times New Roman" w:cs="Times New Roman"/>
          <w:sz w:val="24"/>
          <w:szCs w:val="24"/>
        </w:rPr>
        <w:t>10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.11 пункта </w:t>
      </w:r>
      <w:r w:rsidR="005834D8" w:rsidRPr="005834D8">
        <w:rPr>
          <w:rFonts w:ascii="Times New Roman" w:hAnsi="Times New Roman" w:cs="Times New Roman"/>
          <w:sz w:val="24"/>
          <w:szCs w:val="24"/>
        </w:rPr>
        <w:t>10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5834D8" w:rsidRPr="005834D8">
        <w:rPr>
          <w:rFonts w:ascii="Times New Roman" w:hAnsi="Times New Roman" w:cs="Times New Roman"/>
          <w:sz w:val="24"/>
          <w:szCs w:val="24"/>
        </w:rPr>
        <w:t>2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A33A8" w:rsidRPr="00CA6EEA">
        <w:rPr>
          <w:rFonts w:ascii="Times New Roman" w:hAnsi="Times New Roman" w:cs="Times New Roman"/>
          <w:color w:val="000000"/>
          <w:sz w:val="24"/>
          <w:szCs w:val="24"/>
        </w:rPr>
        <w:t>Порядка</w:t>
      </w:r>
      <w:r w:rsidR="00EA33A8" w:rsidRPr="00CA6EEA">
        <w:rPr>
          <w:rFonts w:ascii="Times New Roman" w:hAnsi="Times New Roman" w:cs="Times New Roman"/>
          <w:sz w:val="24"/>
          <w:szCs w:val="24"/>
        </w:rPr>
        <w:t xml:space="preserve">, </w:t>
      </w:r>
      <w:r w:rsidR="00EA33A8" w:rsidRPr="00CA6EEA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выдает заключение о размере субсидии по окончательному расчету за предыдущий финансовый год (приложение 2 к Порядку) и уведомление о плановом размере субсидии на текущий финансовый год (приложение 3 к Порядку) в разбивке по кварталам, месяцам (в случае, предусмотренном абзацем 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два </w:t>
      </w:r>
      <w:r w:rsidR="005834D8" w:rsidRPr="005834D8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="005834D8" w:rsidRPr="00583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34D8" w:rsidRPr="005834D8">
        <w:rPr>
          <w:rFonts w:ascii="Times New Roman" w:hAnsi="Times New Roman" w:cs="Times New Roman"/>
          <w:sz w:val="24"/>
          <w:szCs w:val="24"/>
        </w:rPr>
        <w:t xml:space="preserve">22 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5834D8" w:rsidRPr="005834D8">
        <w:rPr>
          <w:rFonts w:ascii="Times New Roman" w:hAnsi="Times New Roman" w:cs="Times New Roman"/>
          <w:sz w:val="24"/>
          <w:szCs w:val="24"/>
        </w:rPr>
        <w:t>3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 настоящего Порядка), объектам ЖКК, видам субсидии с учетом разделов </w:t>
      </w:r>
      <w:r w:rsidR="005834D8" w:rsidRPr="005834D8">
        <w:rPr>
          <w:rFonts w:ascii="Times New Roman" w:hAnsi="Times New Roman" w:cs="Times New Roman"/>
          <w:sz w:val="24"/>
          <w:szCs w:val="24"/>
        </w:rPr>
        <w:t>2, 3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EA33A8" w:rsidRPr="005834D8" w:rsidRDefault="0059085F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37</w:t>
      </w:r>
      <w:r w:rsidR="00EA33A8" w:rsidRPr="00CA6EEA">
        <w:rPr>
          <w:rFonts w:ascii="Times New Roman" w:hAnsi="Times New Roman" w:cs="Times New Roman"/>
          <w:sz w:val="24"/>
          <w:szCs w:val="24"/>
        </w:rPr>
        <w:t xml:space="preserve">. На основании выданных заключений о размере субсидии по окончательному расчету за предыдущий финансовый год и плановой сумме субсидии на текущий финансовый год (в пределах бюджетных ассигнований и предельных объемов финансирования), уполномоченный орган подготавливает проект распоряжения администрации </w:t>
      </w:r>
      <w:proofErr w:type="spellStart"/>
      <w:r w:rsidR="00EA33A8"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 района о предоставлении субсидии. На основании распоряжения заключает договор о предоставлении субсидии с учетом пунктов </w:t>
      </w:r>
      <w:r w:rsidR="005834D8" w:rsidRPr="005834D8">
        <w:rPr>
          <w:rFonts w:ascii="Times New Roman" w:hAnsi="Times New Roman" w:cs="Times New Roman"/>
          <w:sz w:val="24"/>
          <w:szCs w:val="24"/>
        </w:rPr>
        <w:t>32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, </w:t>
      </w:r>
      <w:r w:rsidR="005834D8" w:rsidRPr="005834D8">
        <w:rPr>
          <w:rFonts w:ascii="Times New Roman" w:hAnsi="Times New Roman" w:cs="Times New Roman"/>
          <w:sz w:val="24"/>
          <w:szCs w:val="24"/>
        </w:rPr>
        <w:t>37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.1 статьи </w:t>
      </w:r>
      <w:r w:rsidR="005834D8" w:rsidRPr="005834D8">
        <w:rPr>
          <w:rFonts w:ascii="Times New Roman" w:hAnsi="Times New Roman" w:cs="Times New Roman"/>
          <w:sz w:val="24"/>
          <w:szCs w:val="24"/>
        </w:rPr>
        <w:t>6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EA33A8" w:rsidRPr="00CA6EEA" w:rsidRDefault="0059085F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37</w:t>
      </w:r>
      <w:r w:rsidR="00EA33A8" w:rsidRPr="00CA6EE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При наличии исключительного случая на основании отдельного решения совета депутатов городского или сельского поселения муниципального образования </w:t>
      </w:r>
      <w:proofErr w:type="spellStart"/>
      <w:r w:rsidR="00EA33A8" w:rsidRPr="00CA6EE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 район «О признании случая исключительным и рассмотрения вопроса о предоставлении субсидии на возмещение и (или) финансовое обеспечение (возмещение) затрат в связи с производством (реализацией) тепловой энергии в исключительном случае по причине неисполнения теплоснабжающей организацией своих обязательств либо отказа указанной организацией от исполнения своих</w:t>
      </w:r>
      <w:proofErr w:type="gramEnd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3A8" w:rsidRPr="00CA6EEA">
        <w:rPr>
          <w:rFonts w:ascii="Times New Roman" w:hAnsi="Times New Roman" w:cs="Times New Roman"/>
          <w:sz w:val="24"/>
          <w:szCs w:val="24"/>
        </w:rPr>
        <w:t>обязательств» и (или) «О признании случая исключительным и рассмотрения вопроса о предоставлении субсидия на возмещение и (или) финансовое обеспечение (возмещение) затрат в связи с производством (реализацией) тепловой энергии в исключительном случае по причине использования организацией источников тепловой энергии для производства тепловой энергии, не находящихся в собственности муниципального образования, предназначенных для решения вопросов местного значения субсидия на возмещение недополученных доходов и</w:t>
      </w:r>
      <w:proofErr w:type="gramEnd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или) финансового обеспечения (возмещения) затрат в связи с производством (реализацией) тепловой энергии», выданных Уполномоченным органом заключений о размере субсидии по исключительному случаю, Уполномоченный орган готовит проект решения Думы </w:t>
      </w:r>
      <w:proofErr w:type="spellStart"/>
      <w:r w:rsidR="00EA33A8"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 района «О предоставлении субсидии на возмещение и (или) финансовое обеспечение (возмещение) затрат в связи с производством (реализацией) тепловой энергии в исключительном случае по причине неисполнения теплоснабжающей организацией своих обязательств либо отказа</w:t>
      </w:r>
      <w:proofErr w:type="gramEnd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 указанной организации от исполнения своих обязательств» и (или) «О предоставлении субсидии на возмещение и (или) финансовое обеспечение (возмещение) затрат в связи с производством (реализацией) тепловой энергии в исключительном случае по причине использования организацией источников тепловой энергии для производства тепловой энергии не находящихся в собственности муниципального образования».</w:t>
      </w:r>
    </w:p>
    <w:p w:rsidR="00EA33A8" w:rsidRPr="00CA6EEA" w:rsidRDefault="0059085F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38</w:t>
      </w:r>
      <w:r w:rsidR="00EA33A8" w:rsidRPr="00CA6EEA">
        <w:rPr>
          <w:rFonts w:ascii="Times New Roman" w:hAnsi="Times New Roman" w:cs="Times New Roman"/>
          <w:sz w:val="24"/>
          <w:szCs w:val="24"/>
        </w:rPr>
        <w:t xml:space="preserve">. Субсидия предоставляется по окончании отчетного периода, за исключением случаев, предусмотренных 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5834D8" w:rsidRPr="005834D8">
        <w:rPr>
          <w:rFonts w:ascii="Times New Roman" w:hAnsi="Times New Roman" w:cs="Times New Roman"/>
          <w:sz w:val="24"/>
          <w:szCs w:val="24"/>
        </w:rPr>
        <w:t xml:space="preserve">40 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5834D8" w:rsidRPr="005834D8">
        <w:rPr>
          <w:rFonts w:ascii="Times New Roman" w:hAnsi="Times New Roman" w:cs="Times New Roman"/>
          <w:sz w:val="24"/>
          <w:szCs w:val="24"/>
        </w:rPr>
        <w:t>6</w:t>
      </w:r>
      <w:r w:rsidR="00EA33A8" w:rsidRPr="00CA6E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33A8" w:rsidRPr="00CA6EEA">
        <w:rPr>
          <w:rFonts w:ascii="Times New Roman" w:hAnsi="Times New Roman" w:cs="Times New Roman"/>
          <w:sz w:val="24"/>
          <w:szCs w:val="24"/>
        </w:rPr>
        <w:t xml:space="preserve">Порядка. Предоставление субсидии осуществляется в безналичной форме путем перечисления денежных средств до 04 октября 2018 года на расчетный счет Организации, с 05 октября 2018 года на лицевой счет Организации, открытый в комитете по финансам и налоговой политике администрации </w:t>
      </w:r>
      <w:proofErr w:type="spellStart"/>
      <w:r w:rsidR="00EA33A8" w:rsidRPr="00CA6EE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A33A8" w:rsidRPr="00CA6EEA">
        <w:rPr>
          <w:rFonts w:ascii="Times New Roman" w:hAnsi="Times New Roman" w:cs="Times New Roman"/>
          <w:sz w:val="24"/>
          <w:szCs w:val="24"/>
        </w:rPr>
        <w:t xml:space="preserve"> района, не участника бюджетного процесса для учета операций по расходованию субсидий. В случае предоставления субсидии в соответствии с пунктом </w:t>
      </w:r>
      <w:r w:rsidR="00EA33A8" w:rsidRPr="005834D8">
        <w:rPr>
          <w:rFonts w:ascii="Times New Roman" w:hAnsi="Times New Roman" w:cs="Times New Roman"/>
          <w:sz w:val="24"/>
          <w:szCs w:val="24"/>
        </w:rPr>
        <w:t>4</w:t>
      </w:r>
      <w:r w:rsidR="005834D8" w:rsidRPr="005834D8">
        <w:rPr>
          <w:rFonts w:ascii="Times New Roman" w:hAnsi="Times New Roman" w:cs="Times New Roman"/>
          <w:sz w:val="24"/>
          <w:szCs w:val="24"/>
        </w:rPr>
        <w:t>0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5834D8" w:rsidRPr="005834D8">
        <w:rPr>
          <w:rFonts w:ascii="Times New Roman" w:hAnsi="Times New Roman" w:cs="Times New Roman"/>
          <w:sz w:val="24"/>
          <w:szCs w:val="24"/>
        </w:rPr>
        <w:t>6</w:t>
      </w:r>
      <w:r w:rsidR="00EA33A8" w:rsidRPr="005834D8">
        <w:rPr>
          <w:rFonts w:ascii="Times New Roman" w:hAnsi="Times New Roman" w:cs="Times New Roman"/>
          <w:sz w:val="24"/>
          <w:szCs w:val="24"/>
        </w:rPr>
        <w:t xml:space="preserve"> </w:t>
      </w:r>
      <w:r w:rsidR="00EA33A8" w:rsidRPr="00CA6EEA">
        <w:rPr>
          <w:rFonts w:ascii="Times New Roman" w:hAnsi="Times New Roman" w:cs="Times New Roman"/>
          <w:sz w:val="24"/>
          <w:szCs w:val="24"/>
        </w:rPr>
        <w:t xml:space="preserve">Порядка субсидия носит целевой характер и не может быть использована на </w:t>
      </w:r>
      <w:r w:rsidR="00EA33A8" w:rsidRPr="00CA6EEA">
        <w:rPr>
          <w:rFonts w:ascii="Times New Roman" w:hAnsi="Times New Roman" w:cs="Times New Roman"/>
          <w:sz w:val="24"/>
          <w:szCs w:val="24"/>
        </w:rPr>
        <w:lastRenderedPageBreak/>
        <w:t xml:space="preserve">другие цели. Субсидия предоставляется в пределах бюджетных ассигнований на соответствующий финансовый год и предельных объемов финансирования, утвержденных в установленном порядке уполномоченному органу на цели, указанные в статье </w:t>
      </w:r>
      <w:r w:rsidR="005834D8">
        <w:rPr>
          <w:rFonts w:ascii="Times New Roman" w:hAnsi="Times New Roman" w:cs="Times New Roman"/>
          <w:sz w:val="24"/>
          <w:szCs w:val="24"/>
        </w:rPr>
        <w:t>1</w:t>
      </w:r>
      <w:r w:rsidR="00EA33A8" w:rsidRPr="00CA6EEA">
        <w:rPr>
          <w:rFonts w:ascii="Times New Roman" w:hAnsi="Times New Roman" w:cs="Times New Roman"/>
          <w:sz w:val="24"/>
          <w:szCs w:val="24"/>
        </w:rPr>
        <w:t xml:space="preserve"> Порядка. </w:t>
      </w:r>
    </w:p>
    <w:p w:rsidR="00EA33A8" w:rsidRPr="00CA6EEA" w:rsidRDefault="0059085F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39</w:t>
      </w:r>
      <w:r w:rsidR="00EA33A8" w:rsidRPr="00CA6EEA">
        <w:rPr>
          <w:rFonts w:ascii="Times New Roman" w:hAnsi="Times New Roman" w:cs="Times New Roman"/>
          <w:sz w:val="24"/>
          <w:szCs w:val="24"/>
        </w:rPr>
        <w:t>. В пределах бюджетных ассигнований текущего финансового года уполномоченный орган предоставляет субсидии по окончательному расчету с Организацией по итогам отчетного финансового года и за отчетные периоды текущего финансового года.</w:t>
      </w:r>
    </w:p>
    <w:p w:rsidR="00EA33A8" w:rsidRPr="00CA6EEA" w:rsidRDefault="0059085F" w:rsidP="00CA6E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40</w:t>
      </w:r>
      <w:r w:rsidR="00EA33A8" w:rsidRPr="00CA6EEA">
        <w:rPr>
          <w:rFonts w:ascii="Times New Roman" w:hAnsi="Times New Roman" w:cs="Times New Roman"/>
          <w:sz w:val="24"/>
          <w:szCs w:val="24"/>
        </w:rPr>
        <w:t>. В пределах бюджетных ассигнований и предельных объемов финансирования на соответствующий финансовый год часть средств субсидии может быть перечислена авансом.</w:t>
      </w:r>
    </w:p>
    <w:p w:rsidR="00EA33A8" w:rsidRPr="00CA6EEA" w:rsidRDefault="00EA33A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Авансирование производится ежемесячно в размере 25% от плановой суммы субсидии на квартал либо ежеквартально в размере 75% от плановой суммы субсидии на квартал, либо 1 раз в полугодие в размере 75% от плановой суммы субсидии на полугодие.</w:t>
      </w:r>
    </w:p>
    <w:p w:rsidR="00EA33A8" w:rsidRPr="00CA6EEA" w:rsidRDefault="00EA33A8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В исключительных случаях, в целях предупреждения и недопущения срыва отопительного сезона, по решению комиссии по предупреждению и ликвидации чрезвычайных ситуаций и обеспечению пожарной безопасности уполномоченный орган вправе производить авансирование в размере 100% от плановой суммы субсидии на квартал, либо 1 раз в полугодие от плановой суммы субсидии на полугодие.</w:t>
      </w:r>
    </w:p>
    <w:p w:rsidR="00EA33A8" w:rsidRPr="00CA6EEA" w:rsidRDefault="00EA33A8" w:rsidP="00CA6EE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В случае несвоевременного предоставления отчета об использовании целевых средств, в соответствии с </w:t>
      </w:r>
      <w:r w:rsidRPr="005834D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5834D8" w:rsidRPr="005834D8">
        <w:rPr>
          <w:rFonts w:ascii="Times New Roman" w:hAnsi="Times New Roman" w:cs="Times New Roman"/>
          <w:sz w:val="24"/>
          <w:szCs w:val="24"/>
        </w:rPr>
        <w:t>41</w:t>
      </w:r>
      <w:r w:rsidRPr="005834D8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5834D8" w:rsidRPr="005834D8">
        <w:rPr>
          <w:rFonts w:ascii="Times New Roman" w:hAnsi="Times New Roman" w:cs="Times New Roman"/>
          <w:sz w:val="24"/>
          <w:szCs w:val="24"/>
        </w:rPr>
        <w:t>6</w:t>
      </w:r>
      <w:r w:rsidRPr="005834D8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CA6EEA">
        <w:rPr>
          <w:rFonts w:ascii="Times New Roman" w:hAnsi="Times New Roman" w:cs="Times New Roman"/>
          <w:sz w:val="24"/>
          <w:szCs w:val="24"/>
        </w:rPr>
        <w:t xml:space="preserve">Организация теряет свое право на авансирование. </w:t>
      </w:r>
    </w:p>
    <w:p w:rsidR="0046088C" w:rsidRPr="00CA6EEA" w:rsidRDefault="0046088C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41. При предоставлении организации субсидии до возникновения недополученных доходов и затрат (авансирование), Организация обязана предоставлять ежемесячный отчет о целевом расходовании средств в уполномоченный орган в срок до 15 числа следующего за отчетным месяцем (приложение 5 к Порядку). </w:t>
      </w:r>
    </w:p>
    <w:p w:rsidR="0046088C" w:rsidRPr="00CA6EEA" w:rsidRDefault="0046088C" w:rsidP="00CA6EEA">
      <w:pPr>
        <w:spacing w:after="0"/>
        <w:ind w:firstLine="709"/>
        <w:jc w:val="both"/>
        <w:rPr>
          <w:rStyle w:val="TimesNewRoman12"/>
          <w:rFonts w:cs="Times New Roman"/>
          <w:szCs w:val="24"/>
        </w:rPr>
      </w:pPr>
      <w:r w:rsidRPr="00CA6EEA">
        <w:rPr>
          <w:rStyle w:val="TimesNewRoman12"/>
          <w:rFonts w:cs="Times New Roman"/>
          <w:szCs w:val="24"/>
        </w:rPr>
        <w:t>При предоставлении организации субсидии по факту возникновения недополученных доходов и затрат предоставление отчета о расходовании средств организацией не требуется.</w:t>
      </w:r>
    </w:p>
    <w:p w:rsidR="0058518E" w:rsidRPr="00CA6EEA" w:rsidRDefault="0058518E" w:rsidP="00CA6EEA">
      <w:pPr>
        <w:spacing w:after="0"/>
        <w:ind w:firstLine="709"/>
        <w:jc w:val="both"/>
        <w:rPr>
          <w:rStyle w:val="TimesNewRoman12"/>
          <w:rFonts w:cs="Times New Roman"/>
          <w:szCs w:val="24"/>
        </w:rPr>
      </w:pPr>
    </w:p>
    <w:p w:rsidR="0058518E" w:rsidRPr="00CA6EEA" w:rsidRDefault="0058518E" w:rsidP="00CA6EEA">
      <w:pPr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Статья 7. Положение об осуществлении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46088C" w:rsidRPr="00CA6EEA" w:rsidRDefault="0046088C" w:rsidP="00CA6EEA">
      <w:pPr>
        <w:spacing w:after="0"/>
        <w:ind w:firstLine="709"/>
        <w:jc w:val="both"/>
        <w:rPr>
          <w:rStyle w:val="TimesNewRoman12"/>
          <w:rFonts w:cs="Times New Roman"/>
          <w:szCs w:val="24"/>
        </w:rPr>
      </w:pPr>
    </w:p>
    <w:p w:rsidR="0058518E" w:rsidRPr="00CA6EEA" w:rsidRDefault="0058518E" w:rsidP="00CA6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>42. Ответственность за достоверность предоставленных расчетов, расчетных и подтверждающих документов для расчета субсидии несет руководитель Организации.</w:t>
      </w:r>
    </w:p>
    <w:p w:rsidR="0058518E" w:rsidRPr="00CA6EEA" w:rsidRDefault="0058518E" w:rsidP="00CA6E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EA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CA6E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6EEA">
        <w:rPr>
          <w:rFonts w:ascii="Times New Roman" w:hAnsi="Times New Roman" w:cs="Times New Roman"/>
          <w:sz w:val="24"/>
          <w:szCs w:val="24"/>
        </w:rPr>
        <w:t xml:space="preserve"> правильностью и обоснованностью размера заявленных </w:t>
      </w:r>
      <w:r w:rsidRPr="00CA6EEA">
        <w:rPr>
          <w:rFonts w:ascii="Times New Roman" w:hAnsi="Times New Roman" w:cs="Times New Roman"/>
          <w:color w:val="000000"/>
          <w:spacing w:val="6"/>
          <w:sz w:val="24"/>
          <w:szCs w:val="24"/>
        </w:rPr>
        <w:t>бюджетных средств о</w:t>
      </w:r>
      <w:r w:rsidRPr="00CA6EEA">
        <w:rPr>
          <w:rFonts w:ascii="Times New Roman" w:hAnsi="Times New Roman" w:cs="Times New Roman"/>
          <w:sz w:val="24"/>
          <w:szCs w:val="24"/>
        </w:rPr>
        <w:t xml:space="preserve">рганизациями, а также за целевым использованием субсидий осуществляется уполномоченным органом и (или) органами муниципального финансового контроля в соответствии с </w:t>
      </w:r>
      <w:hyperlink r:id="rId13" w:tooltip="ФЕДЕРАЛЬНЫЙ ЗАКОН от 31.07.1998 № 145-ФЗ ГОСУДАРСТВЕННАЯ ДУМА ФЕДЕРАЛЬНОГО СОБРАНИЯ РФБЮДЖЕТНЫЙ КОДЕКС РОССИЙСКОЙ ФЕДЕРАЦИИ" w:history="1">
        <w:r w:rsidRPr="00CA6EEA">
          <w:rPr>
            <w:rStyle w:val="a3"/>
            <w:rFonts w:ascii="Times New Roman" w:hAnsi="Times New Roman"/>
            <w:sz w:val="24"/>
            <w:szCs w:val="24"/>
          </w:rPr>
          <w:t>Бюджетным кодексом Российской Федерации</w:t>
        </w:r>
      </w:hyperlink>
      <w:r w:rsidRPr="00CA6EEA">
        <w:rPr>
          <w:rFonts w:ascii="Times New Roman" w:hAnsi="Times New Roman" w:cs="Times New Roman"/>
          <w:sz w:val="24"/>
          <w:szCs w:val="24"/>
        </w:rPr>
        <w:t>.</w:t>
      </w:r>
    </w:p>
    <w:p w:rsidR="0058518E" w:rsidRPr="00CA6EEA" w:rsidRDefault="0058518E" w:rsidP="00CA6EEA">
      <w:pPr>
        <w:pStyle w:val="Con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EEA">
        <w:rPr>
          <w:rFonts w:ascii="Times New Roman" w:hAnsi="Times New Roman" w:cs="Times New Roman"/>
          <w:bCs/>
          <w:sz w:val="24"/>
          <w:szCs w:val="24"/>
        </w:rPr>
        <w:t xml:space="preserve">44. Уполномоченный орган осуществляет обязательную проверку </w:t>
      </w:r>
      <w:r w:rsidRPr="00CA6EEA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субсидии организациями</w:t>
      </w:r>
      <w:r w:rsidRPr="00CA6EEA"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настоящим Порядком.</w:t>
      </w:r>
    </w:p>
    <w:p w:rsidR="0058518E" w:rsidRPr="00CA6EEA" w:rsidRDefault="0058518E" w:rsidP="00CA6EEA">
      <w:pPr>
        <w:pStyle w:val="Con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EEA">
        <w:rPr>
          <w:rFonts w:ascii="Times New Roman" w:hAnsi="Times New Roman" w:cs="Times New Roman"/>
          <w:bCs/>
          <w:sz w:val="24"/>
          <w:szCs w:val="24"/>
        </w:rPr>
        <w:t xml:space="preserve">45. Для проведения проверки (ревизии) </w:t>
      </w:r>
      <w:r w:rsidRPr="00CA6EE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A6EEA">
        <w:rPr>
          <w:rFonts w:ascii="Times New Roman" w:hAnsi="Times New Roman" w:cs="Times New Roman"/>
          <w:bCs/>
          <w:sz w:val="24"/>
          <w:szCs w:val="24"/>
        </w:rPr>
        <w:t xml:space="preserve">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CA6EEA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Pr="00CA6EEA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58518E" w:rsidRPr="00CA6EEA" w:rsidRDefault="0058518E" w:rsidP="00CA6EEA">
      <w:pPr>
        <w:pStyle w:val="Con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EEA">
        <w:rPr>
          <w:rFonts w:ascii="Times New Roman" w:hAnsi="Times New Roman" w:cs="Times New Roman"/>
          <w:bCs/>
          <w:sz w:val="24"/>
          <w:szCs w:val="24"/>
        </w:rPr>
        <w:lastRenderedPageBreak/>
        <w:t>46. Нецелевое использование денежных средств, предоставленных в виде субсидий, влечет применение мер ответственности, предусмотренных законодательством Российской Федерации.</w:t>
      </w:r>
    </w:p>
    <w:p w:rsidR="00526F35" w:rsidRDefault="00526F35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526F35" w:rsidRDefault="00526F35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526F35" w:rsidRDefault="00526F35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E7308D" w:rsidRDefault="00E7308D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bookmarkStart w:id="12" w:name="_GoBack"/>
      <w:bookmarkEnd w:id="12"/>
    </w:p>
    <w:p w:rsidR="00526F35" w:rsidRPr="00526F35" w:rsidRDefault="00526F35" w:rsidP="00526F35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ascii="Times New Roman" w:hAnsi="Times New Roman" w:cs="Times New Roman"/>
          <w:b/>
        </w:rPr>
      </w:pPr>
      <w:r w:rsidRPr="00526F35">
        <w:rPr>
          <w:rFonts w:ascii="Times New Roman" w:hAnsi="Times New Roman" w:cs="Times New Roman"/>
          <w:b/>
        </w:rPr>
        <w:lastRenderedPageBreak/>
        <w:t>Приложение 1 к Порядку</w:t>
      </w:r>
    </w:p>
    <w:p w:rsidR="00526F35" w:rsidRPr="00526F35" w:rsidRDefault="00526F35" w:rsidP="00526F35">
      <w:pPr>
        <w:shd w:val="clear" w:color="auto" w:fill="FFFFFF"/>
        <w:autoSpaceDE w:val="0"/>
        <w:autoSpaceDN w:val="0"/>
        <w:adjustRightInd w:val="0"/>
        <w:ind w:left="4963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5522"/>
      </w:tblGrid>
      <w:tr w:rsidR="00526F35" w:rsidRPr="00526F35" w:rsidTr="00526F35">
        <w:trPr>
          <w:jc w:val="center"/>
        </w:trPr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26F35">
            <w:pPr>
              <w:pStyle w:val="a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26F35">
            <w:pPr>
              <w:pStyle w:val="a5"/>
              <w:ind w:lef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Форма заявления (оформляется на фирменном бланке организации)</w:t>
            </w:r>
          </w:p>
          <w:p w:rsidR="00526F35" w:rsidRPr="00526F35" w:rsidRDefault="00526F35" w:rsidP="00526F35">
            <w:pPr>
              <w:pStyle w:val="a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6F35" w:rsidRPr="00526F35" w:rsidRDefault="00526F35" w:rsidP="00526F35">
            <w:pPr>
              <w:pStyle w:val="a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Руководителю Уполномоченного органа ______________________________________________</w:t>
            </w:r>
          </w:p>
          <w:p w:rsidR="00526F35" w:rsidRPr="00526F35" w:rsidRDefault="00526F35" w:rsidP="00526F3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  <w:p w:rsidR="00526F35" w:rsidRPr="00526F35" w:rsidRDefault="00526F35" w:rsidP="00526F35">
            <w:pPr>
              <w:pStyle w:val="a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___________________________________________</w:t>
            </w:r>
          </w:p>
          <w:p w:rsidR="00526F35" w:rsidRPr="00526F35" w:rsidRDefault="00526F35" w:rsidP="00526F3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(Ф.И.О. заявителя, наименование юридического лица,</w:t>
            </w:r>
            <w:proofErr w:type="gramEnd"/>
          </w:p>
          <w:p w:rsidR="00526F35" w:rsidRPr="00526F35" w:rsidRDefault="00526F35" w:rsidP="00526F35">
            <w:pPr>
              <w:pStyle w:val="a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526F35" w:rsidRPr="00526F35" w:rsidRDefault="00526F35" w:rsidP="00526F3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индивидуального предпринимателя)</w:t>
            </w:r>
          </w:p>
          <w:p w:rsidR="00526F35" w:rsidRPr="00526F35" w:rsidRDefault="00526F35" w:rsidP="00526F35">
            <w:pPr>
              <w:pStyle w:val="a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ИНН _________________________________________</w:t>
            </w:r>
          </w:p>
          <w:p w:rsidR="00526F35" w:rsidRPr="00526F35" w:rsidRDefault="00526F35" w:rsidP="00526F35">
            <w:pPr>
              <w:pStyle w:val="a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6F35" w:rsidRPr="00526F35" w:rsidRDefault="00526F35" w:rsidP="00526F35">
            <w:pPr>
              <w:pStyle w:val="a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Адрес: _______________________________________________</w:t>
            </w:r>
          </w:p>
          <w:p w:rsidR="00526F35" w:rsidRPr="00526F35" w:rsidRDefault="00526F35" w:rsidP="00526F3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(почтовый и юридический)</w:t>
            </w:r>
          </w:p>
          <w:p w:rsidR="00526F35" w:rsidRPr="00526F35" w:rsidRDefault="00526F35" w:rsidP="00526F35">
            <w:pPr>
              <w:pStyle w:val="a6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</w:tc>
      </w:tr>
    </w:tbl>
    <w:p w:rsidR="00526F35" w:rsidRPr="00526F35" w:rsidRDefault="00526F35" w:rsidP="00526F35">
      <w:pPr>
        <w:rPr>
          <w:rFonts w:ascii="Times New Roman" w:hAnsi="Times New Roman" w:cs="Times New Roman"/>
        </w:rPr>
      </w:pPr>
    </w:p>
    <w:p w:rsidR="00526F35" w:rsidRPr="00526F35" w:rsidRDefault="005E390C" w:rsidP="00526F35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</w:t>
      </w:r>
      <w:r w:rsidR="00526F35" w:rsidRPr="005E390C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Заявление</w:t>
      </w:r>
    </w:p>
    <w:p w:rsidR="00526F35" w:rsidRPr="00526F35" w:rsidRDefault="00526F35" w:rsidP="00526F35">
      <w:pPr>
        <w:rPr>
          <w:rFonts w:ascii="Times New Roman" w:hAnsi="Times New Roman" w:cs="Times New Roman"/>
        </w:rPr>
      </w:pPr>
    </w:p>
    <w:p w:rsidR="00526F35" w:rsidRPr="00526F35" w:rsidRDefault="00526F35" w:rsidP="00526F35">
      <w:pPr>
        <w:ind w:firstLine="709"/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 xml:space="preserve">Прошу в соответствии с постановлением администрации </w:t>
      </w:r>
      <w:proofErr w:type="spellStart"/>
      <w:r w:rsidRPr="00526F35">
        <w:rPr>
          <w:rFonts w:ascii="Times New Roman" w:hAnsi="Times New Roman" w:cs="Times New Roman"/>
        </w:rPr>
        <w:t>Кондинского</w:t>
      </w:r>
      <w:proofErr w:type="spellEnd"/>
      <w:r w:rsidRPr="00526F35">
        <w:rPr>
          <w:rFonts w:ascii="Times New Roman" w:hAnsi="Times New Roman" w:cs="Times New Roman"/>
        </w:rPr>
        <w:t xml:space="preserve"> района от ________ № ______ «наименование постановления» предоставить субсидию на возмещение недополученных доходов и (или) финансовое обеспечение (возмещение) затрат «наименование организации», </w:t>
      </w:r>
      <w:proofErr w:type="gramStart"/>
      <w:r w:rsidRPr="00526F35">
        <w:rPr>
          <w:rFonts w:ascii="Times New Roman" w:hAnsi="Times New Roman" w:cs="Times New Roman"/>
        </w:rPr>
        <w:t>оказывающему</w:t>
      </w:r>
      <w:proofErr w:type="gramEnd"/>
      <w:r w:rsidRPr="00526F35">
        <w:rPr>
          <w:rFonts w:ascii="Times New Roman" w:hAnsi="Times New Roman" w:cs="Times New Roman"/>
        </w:rPr>
        <w:t xml:space="preserve"> услуги теплоснабжения на территории (указать наименование населенного пункта и поселения) сложившихся за период ____________________ на сумму ____________________ рублей, в том числе: (указать виды субсидии и сумму)*.</w:t>
      </w:r>
    </w:p>
    <w:p w:rsidR="00526F35" w:rsidRPr="00526F35" w:rsidRDefault="00526F35" w:rsidP="00526F35">
      <w:pPr>
        <w:ind w:firstLine="709"/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526F35" w:rsidRPr="00526F35" w:rsidRDefault="00526F35" w:rsidP="00526F35">
      <w:pPr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1.</w:t>
      </w:r>
    </w:p>
    <w:p w:rsidR="00526F35" w:rsidRPr="00526F35" w:rsidRDefault="00526F35" w:rsidP="00526F35">
      <w:pPr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2.</w:t>
      </w:r>
    </w:p>
    <w:p w:rsidR="00526F35" w:rsidRPr="00526F35" w:rsidRDefault="00526F35" w:rsidP="00526F35">
      <w:pPr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и т.д.</w:t>
      </w:r>
    </w:p>
    <w:p w:rsidR="00526F35" w:rsidRPr="00526F35" w:rsidRDefault="00526F35" w:rsidP="00526F35">
      <w:pPr>
        <w:rPr>
          <w:rFonts w:ascii="Times New Roman" w:hAnsi="Times New Roman" w:cs="Times New Roman"/>
        </w:rPr>
      </w:pPr>
    </w:p>
    <w:p w:rsidR="00526F35" w:rsidRPr="00526F35" w:rsidRDefault="00526F35" w:rsidP="00526F35">
      <w:pPr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Для связи:</w:t>
      </w:r>
    </w:p>
    <w:p w:rsidR="00526F35" w:rsidRPr="00526F35" w:rsidRDefault="00526F35" w:rsidP="00526F35">
      <w:pPr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адрес электронной почты ________________; телефон для факсимильной связи ____________; телефон для связи __________________.</w:t>
      </w:r>
    </w:p>
    <w:p w:rsidR="00526F35" w:rsidRPr="00526F35" w:rsidRDefault="00526F35" w:rsidP="00526F35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526F35" w:rsidRPr="00526F35" w:rsidTr="00526F35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6F35" w:rsidRPr="00526F35" w:rsidRDefault="00526F35" w:rsidP="00526F3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526F35" w:rsidRPr="00526F35" w:rsidRDefault="00526F35" w:rsidP="00526F3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26F35">
            <w:pPr>
              <w:pStyle w:val="a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6F35" w:rsidRPr="00526F35" w:rsidRDefault="00526F35" w:rsidP="00526F3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</w:t>
            </w:r>
          </w:p>
          <w:p w:rsidR="00526F35" w:rsidRPr="00526F35" w:rsidRDefault="00526F35" w:rsidP="00526F3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F35">
              <w:rPr>
                <w:rFonts w:ascii="Times New Roman" w:hAnsi="Times New Roman" w:cs="Times New Roman"/>
                <w:sz w:val="22"/>
                <w:szCs w:val="22"/>
              </w:rPr>
              <w:t>(подпись заявителя)</w:t>
            </w:r>
          </w:p>
        </w:tc>
      </w:tr>
    </w:tbl>
    <w:p w:rsidR="00526F35" w:rsidRPr="00526F35" w:rsidRDefault="00526F35" w:rsidP="00526F35">
      <w:pPr>
        <w:shd w:val="clear" w:color="auto" w:fill="FFFFFF"/>
        <w:autoSpaceDE w:val="0"/>
        <w:autoSpaceDN w:val="0"/>
        <w:adjustRightInd w:val="0"/>
        <w:ind w:left="4963"/>
        <w:rPr>
          <w:rFonts w:ascii="Times New Roman" w:hAnsi="Times New Roman" w:cs="Times New Roman"/>
        </w:rPr>
      </w:pPr>
    </w:p>
    <w:p w:rsidR="00526F35" w:rsidRPr="00526F35" w:rsidRDefault="00526F35" w:rsidP="00526F35">
      <w:pPr>
        <w:tabs>
          <w:tab w:val="left" w:pos="7367"/>
        </w:tabs>
        <w:rPr>
          <w:rFonts w:ascii="Times New Roman" w:hAnsi="Times New Roman" w:cs="Times New Roman"/>
        </w:rPr>
      </w:pPr>
    </w:p>
    <w:p w:rsidR="00526F35" w:rsidRPr="00526F35" w:rsidRDefault="00526F35" w:rsidP="00526F35">
      <w:pPr>
        <w:tabs>
          <w:tab w:val="left" w:pos="7367"/>
        </w:tabs>
        <w:ind w:firstLine="4963"/>
        <w:jc w:val="right"/>
        <w:rPr>
          <w:rFonts w:ascii="Times New Roman" w:hAnsi="Times New Roman" w:cs="Times New Roman"/>
          <w:b/>
        </w:rPr>
      </w:pPr>
      <w:r w:rsidRPr="00526F35">
        <w:rPr>
          <w:rFonts w:ascii="Times New Roman" w:hAnsi="Times New Roman" w:cs="Times New Roman"/>
        </w:rPr>
        <w:br w:type="page"/>
      </w:r>
      <w:r w:rsidRPr="00526F35">
        <w:rPr>
          <w:rFonts w:ascii="Times New Roman" w:hAnsi="Times New Roman" w:cs="Times New Roman"/>
          <w:b/>
        </w:rPr>
        <w:lastRenderedPageBreak/>
        <w:t>Приложение 2 к Порядку</w:t>
      </w:r>
    </w:p>
    <w:p w:rsidR="00526F35" w:rsidRPr="00526F35" w:rsidRDefault="00526F35" w:rsidP="00526F35">
      <w:pPr>
        <w:tabs>
          <w:tab w:val="left" w:pos="7367"/>
        </w:tabs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 xml:space="preserve">(Приложение 2 к порядку изложено в новой редакции постановлением Администрации </w:t>
      </w:r>
      <w:hyperlink r:id="rId14" w:history="1">
        <w:r w:rsidRPr="00526F35">
          <w:rPr>
            <w:rStyle w:val="a3"/>
            <w:rFonts w:ascii="Times New Roman" w:hAnsi="Times New Roman"/>
          </w:rPr>
          <w:t>от 14.08.2018 № 1632</w:t>
        </w:r>
      </w:hyperlink>
      <w:r w:rsidRPr="00526F35">
        <w:rPr>
          <w:rFonts w:ascii="Times New Roman" w:hAnsi="Times New Roman" w:cs="Times New Roman"/>
        </w:rPr>
        <w:t>)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02"/>
        <w:gridCol w:w="2841"/>
        <w:gridCol w:w="98"/>
        <w:gridCol w:w="1654"/>
        <w:gridCol w:w="220"/>
        <w:gridCol w:w="772"/>
        <w:gridCol w:w="851"/>
        <w:gridCol w:w="420"/>
        <w:gridCol w:w="572"/>
        <w:gridCol w:w="142"/>
        <w:gridCol w:w="579"/>
        <w:gridCol w:w="271"/>
      </w:tblGrid>
      <w:tr w:rsidR="00526F35" w:rsidRPr="00526F35" w:rsidTr="00526F35">
        <w:trPr>
          <w:trHeight w:val="145"/>
        </w:trPr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Утверждаю: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145"/>
        </w:trPr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Руководитель Уполномоченного органа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145"/>
        </w:trPr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______________ </w:t>
            </w:r>
            <w:r w:rsidRPr="00526F35">
              <w:rPr>
                <w:rFonts w:ascii="Times New Roman" w:hAnsi="Times New Roman" w:cs="Times New Roman"/>
                <w:u w:val="single"/>
              </w:rPr>
              <w:t>/Ф.И.О./</w:t>
            </w:r>
            <w:r w:rsidRPr="00526F35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162"/>
        </w:trPr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  <w:vertAlign w:val="superscript"/>
              </w:rPr>
              <w:t xml:space="preserve"> (подпись) (расшифровка подписи)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145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«____»____________20__г.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484"/>
        </w:trPr>
        <w:tc>
          <w:tcPr>
            <w:tcW w:w="932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F35">
              <w:rPr>
                <w:rFonts w:ascii="Times New Roman" w:hAnsi="Times New Roman" w:cs="Times New Roman"/>
                <w:b/>
                <w:bCs/>
              </w:rPr>
              <w:t>ЗАКЛЮЧЕНИЕ</w:t>
            </w:r>
          </w:p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 размере субсидии на возмещение недополученных доходов и (или) финансовое обеспечение (возмещение) затрат по услуге теплоснабжение организации коммунального комплекса</w:t>
            </w:r>
          </w:p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  <w:vertAlign w:val="superscript"/>
              </w:rPr>
              <w:t>(наименование организации коммунального комплекса)</w:t>
            </w:r>
          </w:p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за _____________________</w:t>
            </w:r>
          </w:p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F35">
              <w:rPr>
                <w:rFonts w:ascii="Times New Roman" w:hAnsi="Times New Roman" w:cs="Times New Roman"/>
                <w:vertAlign w:val="superscript"/>
              </w:rPr>
              <w:t>(указать период)</w:t>
            </w:r>
          </w:p>
        </w:tc>
      </w:tr>
      <w:tr w:rsidR="00526F35" w:rsidRPr="00526F35" w:rsidTr="00526F35">
        <w:trPr>
          <w:trHeight w:val="74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№ </w:t>
            </w:r>
          </w:p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F35">
              <w:rPr>
                <w:rFonts w:ascii="Times New Roman" w:hAnsi="Times New Roman" w:cs="Times New Roman"/>
              </w:rPr>
              <w:t>п</w:t>
            </w:r>
            <w:proofErr w:type="gramEnd"/>
            <w:r w:rsidRPr="00526F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Вид субсидии на возмещение недополученных доходов и (или) финансовое (обеспечение) возмещение затрат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Предложено организацией коммунального комплекса, рублей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Принято уполномоченным органом,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Отклонение, рублей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526F35" w:rsidRPr="00526F35" w:rsidTr="00526F35">
        <w:trPr>
          <w:trHeight w:val="12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6</w:t>
            </w:r>
          </w:p>
        </w:tc>
      </w:tr>
      <w:tr w:rsidR="00526F35" w:rsidRPr="00526F35" w:rsidTr="00526F35">
        <w:trPr>
          <w:trHeight w:val="14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14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145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Подпись исполнителя: должность подпись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ind w:left="62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ind w:left="62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26F35">
            <w:pPr>
              <w:ind w:left="627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145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Организация Заключение получено: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Подпись расшифровка подписи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</w:tbl>
    <w:p w:rsidR="00526F35" w:rsidRPr="00526F35" w:rsidRDefault="00526F35" w:rsidP="00526F35">
      <w:pPr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МП.</w:t>
      </w:r>
    </w:p>
    <w:p w:rsidR="00526F35" w:rsidRPr="00526F35" w:rsidRDefault="00526F35" w:rsidP="00526F35">
      <w:pPr>
        <w:tabs>
          <w:tab w:val="left" w:pos="7367"/>
        </w:tabs>
        <w:ind w:firstLine="4963"/>
        <w:rPr>
          <w:rFonts w:ascii="Times New Roman" w:hAnsi="Times New Roman" w:cs="Times New Roman"/>
        </w:rPr>
      </w:pPr>
    </w:p>
    <w:p w:rsidR="00526F35" w:rsidRPr="00526F35" w:rsidRDefault="00526F35" w:rsidP="00526F35">
      <w:pPr>
        <w:tabs>
          <w:tab w:val="left" w:pos="7367"/>
        </w:tabs>
        <w:ind w:firstLine="4963"/>
        <w:jc w:val="right"/>
        <w:rPr>
          <w:rFonts w:ascii="Times New Roman" w:hAnsi="Times New Roman" w:cs="Times New Roman"/>
          <w:b/>
        </w:rPr>
      </w:pPr>
      <w:r w:rsidRPr="00526F35">
        <w:rPr>
          <w:rFonts w:ascii="Times New Roman" w:hAnsi="Times New Roman" w:cs="Times New Roman"/>
        </w:rPr>
        <w:br w:type="page"/>
      </w:r>
      <w:r w:rsidRPr="00526F35">
        <w:rPr>
          <w:rFonts w:ascii="Times New Roman" w:hAnsi="Times New Roman" w:cs="Times New Roman"/>
          <w:b/>
        </w:rPr>
        <w:lastRenderedPageBreak/>
        <w:t>Приложение 3 к Порядку</w:t>
      </w:r>
    </w:p>
    <w:p w:rsidR="00526F35" w:rsidRPr="00526F35" w:rsidRDefault="00526F35" w:rsidP="00526F35">
      <w:pPr>
        <w:tabs>
          <w:tab w:val="left" w:pos="7367"/>
        </w:tabs>
        <w:ind w:firstLine="4963"/>
        <w:rPr>
          <w:rFonts w:ascii="Times New Roman" w:hAnsi="Times New Roman" w:cs="Times New Roman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580"/>
        <w:gridCol w:w="2980"/>
        <w:gridCol w:w="1900"/>
        <w:gridCol w:w="2022"/>
        <w:gridCol w:w="1982"/>
      </w:tblGrid>
      <w:tr w:rsidR="00526F35" w:rsidRPr="00526F35" w:rsidTr="00526F35">
        <w:trPr>
          <w:trHeight w:val="255"/>
          <w:jc w:val="center"/>
        </w:trPr>
        <w:tc>
          <w:tcPr>
            <w:tcW w:w="5460" w:type="dxa"/>
            <w:gridSpan w:val="3"/>
            <w:vAlign w:val="center"/>
            <w:hideMark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Утверждаю:</w:t>
            </w:r>
          </w:p>
        </w:tc>
        <w:tc>
          <w:tcPr>
            <w:tcW w:w="202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5460" w:type="dxa"/>
            <w:gridSpan w:val="3"/>
            <w:vAlign w:val="center"/>
            <w:hideMark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Руководитель Уполномоченного органа</w:t>
            </w:r>
          </w:p>
        </w:tc>
        <w:tc>
          <w:tcPr>
            <w:tcW w:w="202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5460" w:type="dxa"/>
            <w:gridSpan w:val="3"/>
            <w:vAlign w:val="center"/>
            <w:hideMark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______________ </w:t>
            </w:r>
            <w:r w:rsidRPr="00526F35">
              <w:rPr>
                <w:rFonts w:ascii="Times New Roman" w:hAnsi="Times New Roman" w:cs="Times New Roman"/>
                <w:u w:val="single"/>
              </w:rPr>
              <w:t>/Ф.И.О./</w:t>
            </w:r>
            <w:r w:rsidRPr="00526F35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02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85"/>
          <w:jc w:val="center"/>
        </w:trPr>
        <w:tc>
          <w:tcPr>
            <w:tcW w:w="5460" w:type="dxa"/>
            <w:gridSpan w:val="3"/>
            <w:hideMark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  <w:vertAlign w:val="superscript"/>
              </w:rPr>
              <w:t xml:space="preserve"> (подпись) (расшифровка подписи)</w:t>
            </w:r>
          </w:p>
        </w:tc>
        <w:tc>
          <w:tcPr>
            <w:tcW w:w="202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90"/>
          <w:jc w:val="center"/>
        </w:trPr>
        <w:tc>
          <w:tcPr>
            <w:tcW w:w="580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3560" w:type="dxa"/>
            <w:gridSpan w:val="2"/>
            <w:noWrap/>
            <w:vAlign w:val="center"/>
            <w:hideMark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«____»____________20__г.</w:t>
            </w:r>
          </w:p>
        </w:tc>
        <w:tc>
          <w:tcPr>
            <w:tcW w:w="1900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58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120"/>
          <w:jc w:val="center"/>
        </w:trPr>
        <w:tc>
          <w:tcPr>
            <w:tcW w:w="58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9464" w:type="dxa"/>
            <w:gridSpan w:val="5"/>
            <w:vAlign w:val="center"/>
            <w:hideMark/>
          </w:tcPr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F35">
              <w:rPr>
                <w:rFonts w:ascii="Times New Roman" w:hAnsi="Times New Roman" w:cs="Times New Roman"/>
                <w:b/>
                <w:bCs/>
              </w:rPr>
              <w:t>УВЕДОМЛЕНИЕ</w:t>
            </w: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9464" w:type="dxa"/>
            <w:gridSpan w:val="5"/>
            <w:vAlign w:val="center"/>
            <w:hideMark/>
          </w:tcPr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о плановом размере субсидии </w:t>
            </w:r>
          </w:p>
        </w:tc>
      </w:tr>
      <w:tr w:rsidR="00526F35" w:rsidRPr="00526F35" w:rsidTr="00526F35">
        <w:trPr>
          <w:trHeight w:val="195"/>
          <w:jc w:val="center"/>
        </w:trPr>
        <w:tc>
          <w:tcPr>
            <w:tcW w:w="9464" w:type="dxa"/>
            <w:gridSpan w:val="5"/>
            <w:vAlign w:val="center"/>
            <w:hideMark/>
          </w:tcPr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526F35" w:rsidRPr="00526F35" w:rsidTr="00526F35">
        <w:trPr>
          <w:trHeight w:val="195"/>
          <w:jc w:val="center"/>
        </w:trPr>
        <w:tc>
          <w:tcPr>
            <w:tcW w:w="9464" w:type="dxa"/>
            <w:gridSpan w:val="5"/>
            <w:hideMark/>
          </w:tcPr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  <w:vertAlign w:val="superscript"/>
              </w:rPr>
              <w:t>(наименование организации коммунального комплекса)</w:t>
            </w: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9464" w:type="dxa"/>
            <w:gridSpan w:val="5"/>
            <w:vAlign w:val="center"/>
            <w:hideMark/>
          </w:tcPr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на _____________________</w:t>
            </w:r>
          </w:p>
        </w:tc>
      </w:tr>
      <w:tr w:rsidR="00526F35" w:rsidRPr="00526F35" w:rsidTr="00526F35">
        <w:trPr>
          <w:trHeight w:val="285"/>
          <w:jc w:val="center"/>
        </w:trPr>
        <w:tc>
          <w:tcPr>
            <w:tcW w:w="9464" w:type="dxa"/>
            <w:gridSpan w:val="5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  <w:vertAlign w:val="superscript"/>
              </w:rPr>
              <w:t>(указать период)</w:t>
            </w:r>
          </w:p>
        </w:tc>
      </w:tr>
      <w:tr w:rsidR="00526F35" w:rsidRPr="00526F35" w:rsidTr="00526F35">
        <w:trPr>
          <w:trHeight w:val="20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6F35">
              <w:rPr>
                <w:rFonts w:ascii="Times New Roman" w:hAnsi="Times New Roman" w:cs="Times New Roman"/>
              </w:rPr>
              <w:t>п</w:t>
            </w:r>
            <w:proofErr w:type="gramEnd"/>
            <w:r w:rsidRPr="00526F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Виды субсидии на возмещение недополученных доходов и (или) финансовое обеспечение (возмещение) затрат, в разбивке по месяцам, квартал, календарный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Предложено организацией коммунального комплекса, рублей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Принято уполномоченным органом,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Отклонение, рублей</w:t>
            </w:r>
          </w:p>
        </w:tc>
      </w:tr>
      <w:tr w:rsidR="00526F35" w:rsidRPr="00526F35" w:rsidTr="00526F35">
        <w:trPr>
          <w:trHeight w:val="2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5</w:t>
            </w: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58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5460" w:type="dxa"/>
            <w:gridSpan w:val="3"/>
            <w:noWrap/>
            <w:vAlign w:val="bottom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Подпись исполнителя: должность подпись</w:t>
            </w:r>
          </w:p>
        </w:tc>
        <w:tc>
          <w:tcPr>
            <w:tcW w:w="4004" w:type="dxa"/>
            <w:gridSpan w:val="2"/>
            <w:noWrap/>
            <w:vAlign w:val="bottom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9464" w:type="dxa"/>
            <w:gridSpan w:val="5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СОГЛАСОВАНО </w:t>
            </w:r>
            <w:proofErr w:type="spellStart"/>
            <w:proofErr w:type="gramStart"/>
            <w:r w:rsidRPr="00526F35">
              <w:rPr>
                <w:rFonts w:ascii="Times New Roman" w:hAnsi="Times New Roman" w:cs="Times New Roman"/>
              </w:rPr>
              <w:t>СОГЛАСОВАНО</w:t>
            </w:r>
            <w:proofErr w:type="spellEnd"/>
            <w:proofErr w:type="gramEnd"/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Заместители руководителя Руководители отделов</w:t>
            </w:r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Уполномоченного органа Уполномоченного органа</w:t>
            </w:r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Подпись расшифровка подписи Подпись расшифровка подписи</w:t>
            </w:r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526F35">
              <w:rPr>
                <w:rFonts w:ascii="Times New Roman" w:hAnsi="Times New Roman" w:cs="Times New Roman"/>
              </w:rPr>
              <w:t>дата</w:t>
            </w:r>
            <w:proofErr w:type="spellEnd"/>
            <w:proofErr w:type="gramEnd"/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  <w:jc w:val="center"/>
        </w:trPr>
        <w:tc>
          <w:tcPr>
            <w:tcW w:w="580" w:type="dxa"/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noWrap/>
            <w:vAlign w:val="bottom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Организация Заключение получено:</w:t>
            </w:r>
          </w:p>
        </w:tc>
        <w:tc>
          <w:tcPr>
            <w:tcW w:w="5904" w:type="dxa"/>
            <w:gridSpan w:val="3"/>
            <w:noWrap/>
            <w:vAlign w:val="bottom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Подпись расшифровка подписи</w:t>
            </w:r>
          </w:p>
        </w:tc>
      </w:tr>
    </w:tbl>
    <w:p w:rsidR="00526F35" w:rsidRPr="00526F35" w:rsidRDefault="005E390C" w:rsidP="005E390C">
      <w:pPr>
        <w:tabs>
          <w:tab w:val="left" w:pos="6278"/>
          <w:tab w:val="left" w:pos="7367"/>
        </w:tabs>
        <w:ind w:firstLine="49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 w:rsidR="00526F35" w:rsidRPr="00526F35">
        <w:rPr>
          <w:rFonts w:ascii="Times New Roman" w:hAnsi="Times New Roman" w:cs="Times New Roman"/>
          <w:b/>
        </w:rPr>
        <w:t>Приложение 4 к Порядку</w:t>
      </w:r>
    </w:p>
    <w:p w:rsidR="00526F35" w:rsidRPr="00526F35" w:rsidRDefault="00526F35" w:rsidP="00526F35">
      <w:pPr>
        <w:tabs>
          <w:tab w:val="left" w:pos="7367"/>
        </w:tabs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 xml:space="preserve">(Приложение 4 к порядку изложено в новой редакции постановлением Администрации </w:t>
      </w:r>
      <w:hyperlink r:id="rId15" w:history="1">
        <w:r w:rsidRPr="00526F35">
          <w:rPr>
            <w:rStyle w:val="a3"/>
            <w:rFonts w:ascii="Times New Roman" w:hAnsi="Times New Roman"/>
          </w:rPr>
          <w:t>от 14.08.2018 № 1632</w:t>
        </w:r>
      </w:hyperlink>
      <w:r w:rsidRPr="00526F35">
        <w:rPr>
          <w:rFonts w:ascii="Times New Roman" w:hAnsi="Times New Roman" w:cs="Times New Roman"/>
        </w:rPr>
        <w:t>)</w:t>
      </w:r>
    </w:p>
    <w:p w:rsidR="00526F35" w:rsidRPr="00526F35" w:rsidRDefault="00526F35" w:rsidP="00526F35">
      <w:pPr>
        <w:tabs>
          <w:tab w:val="left" w:pos="7367"/>
        </w:tabs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44"/>
        <w:gridCol w:w="2025"/>
        <w:gridCol w:w="921"/>
        <w:gridCol w:w="465"/>
        <w:gridCol w:w="844"/>
        <w:gridCol w:w="1411"/>
        <w:gridCol w:w="1269"/>
        <w:gridCol w:w="846"/>
        <w:gridCol w:w="846"/>
      </w:tblGrid>
      <w:tr w:rsidR="00526F35" w:rsidRPr="00526F35" w:rsidTr="00526F35">
        <w:trPr>
          <w:trHeight w:val="255"/>
        </w:trPr>
        <w:tc>
          <w:tcPr>
            <w:tcW w:w="22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Утверждаю: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</w:trPr>
        <w:tc>
          <w:tcPr>
            <w:tcW w:w="22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Руководитель Уполномоченного органа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</w:trPr>
        <w:tc>
          <w:tcPr>
            <w:tcW w:w="22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______________ </w:t>
            </w:r>
            <w:r w:rsidRPr="00526F35">
              <w:rPr>
                <w:rFonts w:ascii="Times New Roman" w:hAnsi="Times New Roman" w:cs="Times New Roman"/>
                <w:u w:val="single"/>
              </w:rPr>
              <w:t>/Ф.И.О./</w:t>
            </w:r>
            <w:r w:rsidRPr="00526F35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85"/>
        </w:trPr>
        <w:tc>
          <w:tcPr>
            <w:tcW w:w="22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  <w:vertAlign w:val="superscript"/>
              </w:rPr>
              <w:t xml:space="preserve"> (подпись) (расшифровка подписи)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E390C">
        <w:trPr>
          <w:trHeight w:val="255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</w:trPr>
        <w:tc>
          <w:tcPr>
            <w:tcW w:w="20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«____»____________20__г.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E39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26F35" w:rsidRPr="00526F35" w:rsidRDefault="00526F35" w:rsidP="005E390C">
      <w:pPr>
        <w:spacing w:after="0"/>
        <w:jc w:val="center"/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  <w:b/>
          <w:bCs/>
        </w:rPr>
        <w:t>СВОД</w:t>
      </w:r>
      <w:r w:rsidRPr="00526F35">
        <w:rPr>
          <w:rFonts w:ascii="Times New Roman" w:hAnsi="Times New Roman" w:cs="Times New Roman"/>
        </w:rPr>
        <w:t xml:space="preserve"> </w:t>
      </w:r>
    </w:p>
    <w:p w:rsidR="00526F35" w:rsidRPr="00526F35" w:rsidRDefault="00526F35" w:rsidP="005E390C">
      <w:pPr>
        <w:spacing w:after="0"/>
        <w:jc w:val="center"/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субсидии по возмещению недополученных доходов и (или) финансовому обеспечению</w:t>
      </w:r>
    </w:p>
    <w:p w:rsidR="00526F35" w:rsidRPr="00526F35" w:rsidRDefault="00526F35" w:rsidP="005E390C">
      <w:pPr>
        <w:spacing w:after="0"/>
        <w:jc w:val="center"/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 xml:space="preserve">(возмещению) затрат по </w:t>
      </w:r>
      <w:proofErr w:type="spellStart"/>
      <w:r w:rsidRPr="00526F35">
        <w:rPr>
          <w:rFonts w:ascii="Times New Roman" w:hAnsi="Times New Roman" w:cs="Times New Roman"/>
        </w:rPr>
        <w:t>Кондинскому</w:t>
      </w:r>
      <w:proofErr w:type="spellEnd"/>
      <w:r w:rsidRPr="00526F35">
        <w:rPr>
          <w:rFonts w:ascii="Times New Roman" w:hAnsi="Times New Roman" w:cs="Times New Roman"/>
        </w:rPr>
        <w:t xml:space="preserve"> району по организациям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526F35" w:rsidRPr="00526F35" w:rsidTr="00526F35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за _____________________</w:t>
            </w:r>
          </w:p>
        </w:tc>
      </w:tr>
      <w:tr w:rsidR="00526F35" w:rsidRPr="00526F35" w:rsidTr="00526F35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26F35" w:rsidRPr="00526F35" w:rsidRDefault="00526F35" w:rsidP="005E39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  <w:vertAlign w:val="superscript"/>
              </w:rPr>
              <w:t>(указать период)</w:t>
            </w:r>
          </w:p>
        </w:tc>
      </w:tr>
    </w:tbl>
    <w:p w:rsidR="00526F35" w:rsidRPr="00526F35" w:rsidRDefault="00526F35" w:rsidP="00526F35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514"/>
        <w:gridCol w:w="1194"/>
        <w:gridCol w:w="957"/>
        <w:gridCol w:w="718"/>
        <w:gridCol w:w="959"/>
        <w:gridCol w:w="1434"/>
      </w:tblGrid>
      <w:tr w:rsidR="00526F35" w:rsidRPr="00526F35" w:rsidTr="00526F35">
        <w:trPr>
          <w:trHeight w:val="509"/>
          <w:jc w:val="center"/>
        </w:trPr>
        <w:tc>
          <w:tcPr>
            <w:tcW w:w="415" w:type="pct"/>
            <w:vMerge w:val="restar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№ </w:t>
            </w:r>
          </w:p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F35">
              <w:rPr>
                <w:rFonts w:ascii="Times New Roman" w:hAnsi="Times New Roman" w:cs="Times New Roman"/>
              </w:rPr>
              <w:t>п</w:t>
            </w:r>
            <w:proofErr w:type="gramEnd"/>
            <w:r w:rsidRPr="00526F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36" w:type="pct"/>
            <w:vMerge w:val="restar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Вид субсидии /поселение</w:t>
            </w:r>
          </w:p>
        </w:tc>
        <w:tc>
          <w:tcPr>
            <w:tcW w:w="624" w:type="pct"/>
            <w:vMerge w:val="restar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Предложено организацией коммунального комплекса, рублей</w:t>
            </w:r>
          </w:p>
        </w:tc>
        <w:tc>
          <w:tcPr>
            <w:tcW w:w="500" w:type="pct"/>
            <w:vMerge w:val="restar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Принято Уполномоченным органом, рублей</w:t>
            </w:r>
          </w:p>
        </w:tc>
        <w:tc>
          <w:tcPr>
            <w:tcW w:w="375" w:type="pct"/>
            <w:vMerge w:val="restar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Отклонение, рублей</w:t>
            </w:r>
          </w:p>
        </w:tc>
        <w:tc>
          <w:tcPr>
            <w:tcW w:w="501" w:type="pct"/>
            <w:vMerge w:val="restar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6F35">
              <w:rPr>
                <w:rFonts w:ascii="Times New Roman" w:hAnsi="Times New Roman" w:cs="Times New Roman"/>
              </w:rPr>
              <w:t>Профинан-сировано</w:t>
            </w:r>
            <w:proofErr w:type="spellEnd"/>
            <w:proofErr w:type="gramEnd"/>
            <w:r w:rsidRPr="00526F35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750" w:type="pct"/>
            <w:vMerge w:val="restar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Остаток суммы финансирования (+ перефинансирование,- недофинансирование), рублей</w:t>
            </w:r>
          </w:p>
        </w:tc>
      </w:tr>
      <w:tr w:rsidR="00526F35" w:rsidRPr="00526F35" w:rsidTr="00526F35">
        <w:trPr>
          <w:trHeight w:val="509"/>
          <w:jc w:val="center"/>
        </w:trPr>
        <w:tc>
          <w:tcPr>
            <w:tcW w:w="415" w:type="pct"/>
            <w:vMerge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pct"/>
            <w:vMerge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vMerge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68"/>
          <w:jc w:val="center"/>
        </w:trPr>
        <w:tc>
          <w:tcPr>
            <w:tcW w:w="415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5 (4-3)</w:t>
            </w:r>
          </w:p>
        </w:tc>
        <w:tc>
          <w:tcPr>
            <w:tcW w:w="501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7 (гр.4-гр.6)</w:t>
            </w:r>
          </w:p>
        </w:tc>
      </w:tr>
      <w:tr w:rsidR="00526F35" w:rsidRPr="00526F35" w:rsidTr="00526F35">
        <w:trPr>
          <w:trHeight w:val="68"/>
          <w:jc w:val="center"/>
        </w:trPr>
        <w:tc>
          <w:tcPr>
            <w:tcW w:w="415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pct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Субсидия на финансовое обеспечение (возмещение) затрат на топливно-энергетические ресурсы с учетом следующих факторов: стоимостных, объемных и удельной нормы расхода</w:t>
            </w:r>
          </w:p>
        </w:tc>
        <w:tc>
          <w:tcPr>
            <w:tcW w:w="624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F35" w:rsidRPr="00526F35" w:rsidTr="00526F35">
        <w:trPr>
          <w:trHeight w:val="68"/>
          <w:jc w:val="center"/>
        </w:trPr>
        <w:tc>
          <w:tcPr>
            <w:tcW w:w="415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pct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26F35">
              <w:rPr>
                <w:rFonts w:ascii="Times New Roman" w:hAnsi="Times New Roman" w:cs="Times New Roman"/>
              </w:rPr>
              <w:t>т.ч</w:t>
            </w:r>
            <w:proofErr w:type="spellEnd"/>
            <w:r w:rsidRPr="00526F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4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F35" w:rsidRPr="00526F35" w:rsidTr="00526F35">
        <w:trPr>
          <w:trHeight w:val="68"/>
          <w:jc w:val="center"/>
        </w:trPr>
        <w:tc>
          <w:tcPr>
            <w:tcW w:w="415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36" w:type="pct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 ст. "Электроэнергия"</w:t>
            </w:r>
          </w:p>
        </w:tc>
        <w:tc>
          <w:tcPr>
            <w:tcW w:w="624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F35" w:rsidRPr="00526F35" w:rsidTr="00526F35">
        <w:trPr>
          <w:trHeight w:val="68"/>
          <w:jc w:val="center"/>
        </w:trPr>
        <w:tc>
          <w:tcPr>
            <w:tcW w:w="415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36" w:type="pct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по ст. "Топливо" в </w:t>
            </w:r>
            <w:proofErr w:type="spellStart"/>
            <w:r w:rsidRPr="00526F35">
              <w:rPr>
                <w:rFonts w:ascii="Times New Roman" w:hAnsi="Times New Roman" w:cs="Times New Roman"/>
              </w:rPr>
              <w:t>т.ч</w:t>
            </w:r>
            <w:proofErr w:type="spellEnd"/>
            <w:r w:rsidRPr="00526F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4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F35" w:rsidRPr="00526F35" w:rsidTr="00526F35">
        <w:trPr>
          <w:trHeight w:val="68"/>
          <w:jc w:val="center"/>
        </w:trPr>
        <w:tc>
          <w:tcPr>
            <w:tcW w:w="415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836" w:type="pct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624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F35" w:rsidRPr="00526F35" w:rsidTr="00526F35">
        <w:trPr>
          <w:trHeight w:val="68"/>
          <w:jc w:val="center"/>
        </w:trPr>
        <w:tc>
          <w:tcPr>
            <w:tcW w:w="415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836" w:type="pct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624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F35" w:rsidRPr="00526F35" w:rsidTr="00526F35">
        <w:trPr>
          <w:trHeight w:val="68"/>
          <w:jc w:val="center"/>
        </w:trPr>
        <w:tc>
          <w:tcPr>
            <w:tcW w:w="415" w:type="pct"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6F3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36" w:type="pct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 ст. "Покупное теплоснабжение"</w:t>
            </w:r>
          </w:p>
        </w:tc>
        <w:tc>
          <w:tcPr>
            <w:tcW w:w="624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6F3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0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6F3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75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6F3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01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6F3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50" w:type="pct"/>
            <w:hideMark/>
          </w:tcPr>
          <w:p w:rsidR="00526F35" w:rsidRPr="00526F35" w:rsidRDefault="00526F35" w:rsidP="00526F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6F3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26F35" w:rsidRPr="00526F35" w:rsidTr="00526F35">
        <w:trPr>
          <w:trHeight w:val="68"/>
          <w:jc w:val="center"/>
        </w:trPr>
        <w:tc>
          <w:tcPr>
            <w:tcW w:w="415" w:type="pct"/>
            <w:noWrap/>
            <w:hideMark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F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6" w:type="pct"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  <w:bCs/>
              </w:rPr>
            </w:pPr>
            <w:r w:rsidRPr="00526F35">
              <w:rPr>
                <w:rFonts w:ascii="Times New Roman" w:hAnsi="Times New Roman" w:cs="Times New Roman"/>
                <w:bCs/>
              </w:rPr>
              <w:t xml:space="preserve">Итого размер субсидии за ____ </w:t>
            </w:r>
            <w:r w:rsidRPr="00526F35">
              <w:rPr>
                <w:rFonts w:ascii="Times New Roman" w:hAnsi="Times New Roman" w:cs="Times New Roman"/>
                <w:bCs/>
              </w:rPr>
              <w:lastRenderedPageBreak/>
              <w:t>год</w:t>
            </w:r>
          </w:p>
        </w:tc>
        <w:tc>
          <w:tcPr>
            <w:tcW w:w="624" w:type="pct"/>
            <w:noWrap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  <w:color w:val="000000"/>
              </w:rPr>
            </w:pPr>
            <w:r w:rsidRPr="00526F35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500" w:type="pct"/>
            <w:noWrap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  <w:color w:val="000000"/>
              </w:rPr>
            </w:pPr>
            <w:r w:rsidRPr="00526F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" w:type="pct"/>
            <w:noWrap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  <w:color w:val="000000"/>
              </w:rPr>
            </w:pPr>
            <w:r w:rsidRPr="00526F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01" w:type="pct"/>
            <w:noWrap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  <w:color w:val="000000"/>
              </w:rPr>
            </w:pPr>
            <w:r w:rsidRPr="00526F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0" w:type="pct"/>
            <w:noWrap/>
            <w:hideMark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  <w:color w:val="000000"/>
              </w:rPr>
            </w:pPr>
            <w:r w:rsidRPr="00526F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26F35" w:rsidRPr="00526F35" w:rsidRDefault="00526F35" w:rsidP="00526F3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1"/>
        <w:tblW w:w="5000" w:type="pct"/>
        <w:tblLook w:val="0000" w:firstRow="0" w:lastRow="0" w:firstColumn="0" w:lastColumn="0" w:noHBand="0" w:noVBand="0"/>
      </w:tblPr>
      <w:tblGrid>
        <w:gridCol w:w="3615"/>
        <w:gridCol w:w="3341"/>
        <w:gridCol w:w="2615"/>
      </w:tblGrid>
      <w:tr w:rsidR="00526F35" w:rsidRPr="00526F35" w:rsidTr="00526F35">
        <w:trPr>
          <w:trHeight w:val="255"/>
        </w:trPr>
        <w:tc>
          <w:tcPr>
            <w:tcW w:w="31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Подпись исполнителя: должность подпись</w:t>
            </w:r>
          </w:p>
        </w:tc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526F35" w:rsidRPr="00526F35" w:rsidTr="00526F35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СОГЛАСОВАНО </w:t>
            </w:r>
            <w:proofErr w:type="spellStart"/>
            <w:proofErr w:type="gramStart"/>
            <w:r w:rsidRPr="00526F35">
              <w:rPr>
                <w:rFonts w:ascii="Times New Roman" w:hAnsi="Times New Roman" w:cs="Times New Roman"/>
              </w:rPr>
              <w:t>СОГЛАСОВАНО</w:t>
            </w:r>
            <w:proofErr w:type="spellEnd"/>
            <w:proofErr w:type="gramEnd"/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Заместители руководителя Руководители отделов</w:t>
            </w:r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Уполномоченного органа Уполномоченного органа</w:t>
            </w:r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Подпись расшифровка подписи Подпись расшифровка подписи</w:t>
            </w:r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526F35">
              <w:rPr>
                <w:rFonts w:ascii="Times New Roman" w:hAnsi="Times New Roman" w:cs="Times New Roman"/>
              </w:rPr>
              <w:t>Дата</w:t>
            </w:r>
            <w:proofErr w:type="spellEnd"/>
            <w:proofErr w:type="gramEnd"/>
          </w:p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Организация Заключение получено:</w:t>
            </w:r>
          </w:p>
        </w:tc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Подпись расшифровка подписи</w:t>
            </w:r>
          </w:p>
        </w:tc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trHeight w:val="255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F35" w:rsidRPr="00526F35" w:rsidRDefault="00526F35" w:rsidP="00526F35">
            <w:pPr>
              <w:rPr>
                <w:rFonts w:ascii="Times New Roman" w:hAnsi="Times New Roman" w:cs="Times New Roman"/>
              </w:rPr>
            </w:pPr>
          </w:p>
        </w:tc>
      </w:tr>
    </w:tbl>
    <w:p w:rsidR="00526F35" w:rsidRPr="00526F35" w:rsidRDefault="00526F35" w:rsidP="00526F35">
      <w:pPr>
        <w:rPr>
          <w:rFonts w:ascii="Times New Roman" w:hAnsi="Times New Roman" w:cs="Times New Roman"/>
          <w:color w:val="000000"/>
        </w:rPr>
      </w:pPr>
    </w:p>
    <w:p w:rsidR="00526F35" w:rsidRPr="00526F35" w:rsidRDefault="00526F35" w:rsidP="00526F35">
      <w:pPr>
        <w:tabs>
          <w:tab w:val="left" w:pos="7367"/>
        </w:tabs>
        <w:ind w:firstLine="4963"/>
        <w:rPr>
          <w:rFonts w:ascii="Times New Roman" w:hAnsi="Times New Roman" w:cs="Times New Roman"/>
        </w:rPr>
      </w:pPr>
    </w:p>
    <w:p w:rsidR="00526F35" w:rsidRPr="00526F35" w:rsidRDefault="00526F35" w:rsidP="00526F35">
      <w:pPr>
        <w:tabs>
          <w:tab w:val="left" w:pos="7367"/>
        </w:tabs>
        <w:ind w:firstLine="4963"/>
        <w:jc w:val="right"/>
        <w:rPr>
          <w:rFonts w:ascii="Times New Roman" w:hAnsi="Times New Roman" w:cs="Times New Roman"/>
          <w:b/>
        </w:rPr>
      </w:pPr>
      <w:r w:rsidRPr="00526F35">
        <w:rPr>
          <w:rFonts w:ascii="Times New Roman" w:hAnsi="Times New Roman" w:cs="Times New Roman"/>
        </w:rPr>
        <w:br w:type="page"/>
      </w:r>
      <w:r w:rsidRPr="00526F35">
        <w:rPr>
          <w:rFonts w:ascii="Times New Roman" w:hAnsi="Times New Roman" w:cs="Times New Roman"/>
          <w:b/>
        </w:rPr>
        <w:lastRenderedPageBreak/>
        <w:t>Приложение 5 к Порядку</w:t>
      </w:r>
    </w:p>
    <w:p w:rsidR="00526F35" w:rsidRPr="00526F35" w:rsidRDefault="00526F35" w:rsidP="00526F35">
      <w:pPr>
        <w:tabs>
          <w:tab w:val="left" w:pos="7367"/>
        </w:tabs>
        <w:ind w:firstLine="4963"/>
        <w:rPr>
          <w:rFonts w:ascii="Times New Roman" w:hAnsi="Times New Roman" w:cs="Times New Roman"/>
        </w:rPr>
      </w:pPr>
    </w:p>
    <w:p w:rsidR="00526F35" w:rsidRPr="00526F35" w:rsidRDefault="00526F35" w:rsidP="005E390C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Отчет о целевом расходовании средств **</w:t>
      </w:r>
    </w:p>
    <w:p w:rsidR="00526F35" w:rsidRPr="00526F35" w:rsidRDefault="00526F35" w:rsidP="005E390C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организации коммунального комплекса</w:t>
      </w:r>
    </w:p>
    <w:p w:rsidR="00526F35" w:rsidRPr="00526F35" w:rsidRDefault="00526F35" w:rsidP="005E390C">
      <w:pPr>
        <w:spacing w:after="0"/>
        <w:jc w:val="center"/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_______________________________</w:t>
      </w:r>
    </w:p>
    <w:p w:rsidR="00526F35" w:rsidRPr="00526F35" w:rsidRDefault="00526F35" w:rsidP="005E390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«______» ___________________ 20___г.</w:t>
      </w:r>
    </w:p>
    <w:p w:rsidR="00526F35" w:rsidRPr="00526F35" w:rsidRDefault="00526F35" w:rsidP="00526F35">
      <w:pPr>
        <w:tabs>
          <w:tab w:val="left" w:pos="1485"/>
        </w:tabs>
        <w:jc w:val="center"/>
        <w:rPr>
          <w:rFonts w:ascii="Times New Roman" w:hAnsi="Times New Roman" w:cs="Times New Roman"/>
        </w:rPr>
      </w:pPr>
    </w:p>
    <w:p w:rsidR="00526F35" w:rsidRPr="00526F35" w:rsidRDefault="00526F35" w:rsidP="00526F35">
      <w:pPr>
        <w:tabs>
          <w:tab w:val="left" w:pos="1485"/>
        </w:tabs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935"/>
        <w:gridCol w:w="2109"/>
        <w:gridCol w:w="923"/>
        <w:gridCol w:w="1872"/>
        <w:gridCol w:w="1032"/>
        <w:gridCol w:w="863"/>
      </w:tblGrid>
      <w:tr w:rsidR="00526F35" w:rsidRPr="00526F35" w:rsidTr="00526F35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6F35">
              <w:rPr>
                <w:rFonts w:ascii="Times New Roman" w:hAnsi="Times New Roman" w:cs="Times New Roman"/>
              </w:rPr>
              <w:t>п</w:t>
            </w:r>
            <w:proofErr w:type="gramEnd"/>
            <w:r w:rsidRPr="00526F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Основание вид субсидии, период</w:t>
            </w:r>
          </w:p>
          <w:p w:rsidR="00526F35" w:rsidRPr="00526F35" w:rsidRDefault="00526F35" w:rsidP="00526F3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(указать договор)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Поступило средств</w:t>
            </w:r>
          </w:p>
          <w:p w:rsidR="00526F35" w:rsidRPr="00526F35" w:rsidRDefault="00526F35" w:rsidP="00526F3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от уполномоченного органа, сумма руб.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526F35">
              <w:rPr>
                <w:rFonts w:ascii="Times New Roman" w:hAnsi="Times New Roman" w:cs="Times New Roman"/>
              </w:rPr>
              <w:t>п</w:t>
            </w:r>
            <w:proofErr w:type="gramEnd"/>
            <w:r w:rsidRPr="00526F35">
              <w:rPr>
                <w:rFonts w:ascii="Times New Roman" w:hAnsi="Times New Roman" w:cs="Times New Roman"/>
              </w:rPr>
              <w:t>/п и дата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Использование средств организацией (указать виды расхода)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35" w:rsidRPr="00526F35" w:rsidRDefault="00526F35" w:rsidP="00526F3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526F35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526F35">
              <w:rPr>
                <w:rFonts w:ascii="Times New Roman" w:hAnsi="Times New Roman" w:cs="Times New Roman"/>
              </w:rPr>
              <w:t>п</w:t>
            </w:r>
            <w:proofErr w:type="gramEnd"/>
            <w:r w:rsidRPr="00526F35">
              <w:rPr>
                <w:rFonts w:ascii="Times New Roman" w:hAnsi="Times New Roman" w:cs="Times New Roman"/>
              </w:rPr>
              <w:t>/п и дата*</w:t>
            </w:r>
          </w:p>
        </w:tc>
      </w:tr>
      <w:tr w:rsidR="00526F35" w:rsidRPr="00526F35" w:rsidTr="00526F35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526F35" w:rsidRPr="00526F35" w:rsidTr="00526F35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35" w:rsidRPr="00526F35" w:rsidRDefault="00526F35" w:rsidP="00526F35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</w:tbl>
    <w:p w:rsidR="00526F35" w:rsidRPr="00526F35" w:rsidRDefault="00526F35" w:rsidP="00526F35">
      <w:pPr>
        <w:tabs>
          <w:tab w:val="left" w:pos="1485"/>
        </w:tabs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 xml:space="preserve">*с приложением копий платежных поручений, либо выписки с расчетного счета, подтверждающего факт исполнения платежного </w:t>
      </w:r>
      <w:proofErr w:type="gramStart"/>
      <w:r w:rsidRPr="00526F35">
        <w:rPr>
          <w:rFonts w:ascii="Times New Roman" w:hAnsi="Times New Roman" w:cs="Times New Roman"/>
        </w:rPr>
        <w:t>поручения</w:t>
      </w:r>
      <w:proofErr w:type="gramEnd"/>
      <w:r w:rsidRPr="00526F35">
        <w:rPr>
          <w:rFonts w:ascii="Times New Roman" w:hAnsi="Times New Roman" w:cs="Times New Roman"/>
        </w:rPr>
        <w:t xml:space="preserve"> заверенные банком</w:t>
      </w:r>
    </w:p>
    <w:p w:rsidR="00526F35" w:rsidRPr="00526F35" w:rsidRDefault="00526F35" w:rsidP="00526F35">
      <w:pPr>
        <w:tabs>
          <w:tab w:val="left" w:pos="1485"/>
        </w:tabs>
        <w:rPr>
          <w:rFonts w:ascii="Times New Roman" w:hAnsi="Times New Roman" w:cs="Times New Roman"/>
        </w:rPr>
      </w:pPr>
    </w:p>
    <w:p w:rsidR="00526F35" w:rsidRPr="00526F35" w:rsidRDefault="00526F35" w:rsidP="00526F35">
      <w:pPr>
        <w:tabs>
          <w:tab w:val="left" w:pos="1485"/>
        </w:tabs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**отчет о целевом расходовании средств направляется в Уполномоченный орган сопроводительным письмом на фирменном бланке организации</w:t>
      </w:r>
    </w:p>
    <w:p w:rsidR="00526F35" w:rsidRPr="00526F35" w:rsidRDefault="00526F35" w:rsidP="00526F35">
      <w:pPr>
        <w:tabs>
          <w:tab w:val="left" w:pos="1485"/>
        </w:tabs>
        <w:rPr>
          <w:rFonts w:ascii="Times New Roman" w:hAnsi="Times New Roman" w:cs="Times New Roman"/>
        </w:rPr>
      </w:pPr>
    </w:p>
    <w:p w:rsidR="00526F35" w:rsidRPr="00526F35" w:rsidRDefault="00526F35" w:rsidP="00526F35">
      <w:pPr>
        <w:tabs>
          <w:tab w:val="left" w:pos="1485"/>
        </w:tabs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Подпись руководителя организации</w:t>
      </w:r>
    </w:p>
    <w:p w:rsidR="00526F35" w:rsidRPr="00526F35" w:rsidRDefault="00526F35" w:rsidP="00526F35">
      <w:pPr>
        <w:tabs>
          <w:tab w:val="left" w:pos="1485"/>
        </w:tabs>
        <w:rPr>
          <w:rFonts w:ascii="Times New Roman" w:hAnsi="Times New Roman" w:cs="Times New Roman"/>
        </w:rPr>
      </w:pPr>
    </w:p>
    <w:p w:rsidR="00526F35" w:rsidRPr="00526F35" w:rsidRDefault="00526F35" w:rsidP="00526F35">
      <w:pPr>
        <w:tabs>
          <w:tab w:val="left" w:pos="1485"/>
        </w:tabs>
        <w:rPr>
          <w:rFonts w:ascii="Times New Roman" w:hAnsi="Times New Roman" w:cs="Times New Roman"/>
        </w:rPr>
      </w:pPr>
      <w:r w:rsidRPr="00526F35">
        <w:rPr>
          <w:rFonts w:ascii="Times New Roman" w:hAnsi="Times New Roman" w:cs="Times New Roman"/>
        </w:rPr>
        <w:t>МП (при наличии)</w:t>
      </w:r>
    </w:p>
    <w:p w:rsidR="00526F35" w:rsidRPr="00526F35" w:rsidRDefault="00526F35" w:rsidP="00526F35">
      <w:pPr>
        <w:ind w:right="-81"/>
        <w:rPr>
          <w:rFonts w:ascii="Times New Roman" w:hAnsi="Times New Roman" w:cs="Times New Roman"/>
        </w:rPr>
      </w:pPr>
    </w:p>
    <w:p w:rsidR="00E17893" w:rsidRPr="00526F35" w:rsidRDefault="00E17893" w:rsidP="00CA6EEA">
      <w:pPr>
        <w:jc w:val="both"/>
        <w:rPr>
          <w:rFonts w:ascii="Times New Roman" w:hAnsi="Times New Roman" w:cs="Times New Roman"/>
        </w:rPr>
      </w:pPr>
    </w:p>
    <w:sectPr w:rsidR="00E17893" w:rsidRPr="0052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0F"/>
    <w:rsid w:val="000073C8"/>
    <w:rsid w:val="00035673"/>
    <w:rsid w:val="0014562A"/>
    <w:rsid w:val="00147380"/>
    <w:rsid w:val="001811CD"/>
    <w:rsid w:val="002A770F"/>
    <w:rsid w:val="0034490C"/>
    <w:rsid w:val="0046088C"/>
    <w:rsid w:val="00516838"/>
    <w:rsid w:val="00526F35"/>
    <w:rsid w:val="005834D8"/>
    <w:rsid w:val="0058518E"/>
    <w:rsid w:val="0059085F"/>
    <w:rsid w:val="005E390C"/>
    <w:rsid w:val="006968DB"/>
    <w:rsid w:val="006A0DCE"/>
    <w:rsid w:val="007B0145"/>
    <w:rsid w:val="007B3820"/>
    <w:rsid w:val="008F5A99"/>
    <w:rsid w:val="00921398"/>
    <w:rsid w:val="009F5619"/>
    <w:rsid w:val="00A84F5E"/>
    <w:rsid w:val="00A86A2A"/>
    <w:rsid w:val="00AC5B24"/>
    <w:rsid w:val="00B8489A"/>
    <w:rsid w:val="00B946AF"/>
    <w:rsid w:val="00BC19EF"/>
    <w:rsid w:val="00C224B0"/>
    <w:rsid w:val="00CA6EEA"/>
    <w:rsid w:val="00D644E3"/>
    <w:rsid w:val="00DC41BC"/>
    <w:rsid w:val="00DF0A68"/>
    <w:rsid w:val="00E17893"/>
    <w:rsid w:val="00E7308D"/>
    <w:rsid w:val="00E8434C"/>
    <w:rsid w:val="00EA33A8"/>
    <w:rsid w:val="00EC262F"/>
    <w:rsid w:val="00EF6E88"/>
    <w:rsid w:val="00F64C8B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9F561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F56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F5619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styleId="a3">
    <w:name w:val="Hyperlink"/>
    <w:basedOn w:val="a0"/>
    <w:uiPriority w:val="99"/>
    <w:rsid w:val="009F5619"/>
    <w:rPr>
      <w:rFonts w:cs="Times New Roman"/>
      <w:color w:val="0000FF"/>
      <w:u w:val="none"/>
    </w:rPr>
  </w:style>
  <w:style w:type="paragraph" w:customStyle="1" w:styleId="ConsPlusNormal">
    <w:name w:val="ConsPlusNormal"/>
    <w:rsid w:val="00E84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789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imesNewRoman12">
    <w:name w:val="Стиль Times New Roman 12 пт зачеркнутый"/>
    <w:rsid w:val="0046088C"/>
    <w:rPr>
      <w:rFonts w:ascii="Times New Roman" w:hAnsi="Times New Roman"/>
      <w:sz w:val="24"/>
    </w:rPr>
  </w:style>
  <w:style w:type="paragraph" w:customStyle="1" w:styleId="ConsNormal">
    <w:name w:val="ConsNormal"/>
    <w:rsid w:val="00585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Нормальный (таблица)"/>
    <w:basedOn w:val="a"/>
    <w:next w:val="a"/>
    <w:rsid w:val="00526F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526F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48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link w:val="a8"/>
    <w:qFormat/>
    <w:rsid w:val="00B8489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B8489A"/>
    <w:rPr>
      <w:rFonts w:ascii="TimesET" w:eastAsia="Times New Roman" w:hAnsi="TimesET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9F561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F56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F5619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styleId="a3">
    <w:name w:val="Hyperlink"/>
    <w:basedOn w:val="a0"/>
    <w:uiPriority w:val="99"/>
    <w:rsid w:val="009F5619"/>
    <w:rPr>
      <w:rFonts w:cs="Times New Roman"/>
      <w:color w:val="0000FF"/>
      <w:u w:val="none"/>
    </w:rPr>
  </w:style>
  <w:style w:type="paragraph" w:customStyle="1" w:styleId="ConsPlusNormal">
    <w:name w:val="ConsPlusNormal"/>
    <w:rsid w:val="00E84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789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imesNewRoman12">
    <w:name w:val="Стиль Times New Roman 12 пт зачеркнутый"/>
    <w:rsid w:val="0046088C"/>
    <w:rPr>
      <w:rFonts w:ascii="Times New Roman" w:hAnsi="Times New Roman"/>
      <w:sz w:val="24"/>
    </w:rPr>
  </w:style>
  <w:style w:type="paragraph" w:customStyle="1" w:styleId="ConsNormal">
    <w:name w:val="ConsNormal"/>
    <w:rsid w:val="00585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Нормальный (таблица)"/>
    <w:basedOn w:val="a"/>
    <w:next w:val="a"/>
    <w:rsid w:val="00526F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526F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48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link w:val="a8"/>
    <w:qFormat/>
    <w:rsid w:val="00B8489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B8489A"/>
    <w:rPr>
      <w:rFonts w:ascii="TimesET" w:eastAsia="Times New Roman" w:hAnsi="TimesET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13" Type="http://schemas.openxmlformats.org/officeDocument/2006/relationships/hyperlink" Target="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hyperlink" Target="/content/act/d13605c4-837e-44de-98d0-f58a7c7f029e.html" TargetMode="External"/><Relationship Id="rId12" Type="http://schemas.openxmlformats.org/officeDocument/2006/relationships/hyperlink" Target="/content/act/8f21b21c-a408-42c4-b9fe-a939b863c84a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/content/act/8f21b21c-a408-42c4-b9fe-a939b863c84a.html" TargetMode="External"/><Relationship Id="rId11" Type="http://schemas.openxmlformats.org/officeDocument/2006/relationships/hyperlink" Target="/content/act/96e20c02-1b12-465a-b64c-24aa92270007.html" TargetMode="External"/><Relationship Id="rId5" Type="http://schemas.openxmlformats.org/officeDocument/2006/relationships/hyperlink" Target="consultantplus://offline/ref=33165BA4619E301D09B2E5947B2621ED970B66D306CF470C2437A69B2A2630126594E4AEB1A92210E0598EA56E7E59DE8B403EL" TargetMode="External"/><Relationship Id="rId15" Type="http://schemas.openxmlformats.org/officeDocument/2006/relationships/hyperlink" Target="/content/act/89b459f8-83c1-4ac8-b349-0d1c16cc239d.doc" TargetMode="External"/><Relationship Id="rId10" Type="http://schemas.openxmlformats.org/officeDocument/2006/relationships/hyperlink" Target="file:///C:\020502\content\act\387507c3-b80d-4c0d-9291-8cdc81673f2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content/act/1286e8cf-317a-47ba-aa4b-fe62c0ea8781.html" TargetMode="External"/><Relationship Id="rId14" Type="http://schemas.openxmlformats.org/officeDocument/2006/relationships/hyperlink" Target="/content/act/89b459f8-83c1-4ac8-b349-0d1c16cc239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31</Pages>
  <Words>10750</Words>
  <Characters>61276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Любовь Валерьевна</dc:creator>
  <cp:lastModifiedBy>Першина Любовь Валерьевна</cp:lastModifiedBy>
  <cp:revision>19</cp:revision>
  <cp:lastPrinted>2021-03-31T06:19:00Z</cp:lastPrinted>
  <dcterms:created xsi:type="dcterms:W3CDTF">2021-02-26T09:26:00Z</dcterms:created>
  <dcterms:modified xsi:type="dcterms:W3CDTF">2021-03-31T11:46:00Z</dcterms:modified>
</cp:coreProperties>
</file>