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0" w:lineRule="atLeas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8"/>
        <w:ind w:firstLine="709"/>
        <w:jc w:val="center"/>
        <w:spacing w:line="240" w:lineRule="auto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668"/>
        <w:ind w:firstLine="709"/>
        <w:jc w:val="center"/>
        <w:spacing w:line="240" w:lineRule="auto"/>
      </w:pPr>
      <w:r>
        <w:rPr>
          <w:b/>
          <w:bCs/>
          <w:sz w:val="28"/>
          <w:szCs w:val="28"/>
        </w:rPr>
        <w:t xml:space="preserve">Пояснительная записка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проекту решения Думы Кондинского района </w:t>
      </w:r>
      <w:r>
        <w:rPr>
          <w:b/>
          <w:sz w:val="28"/>
          <w:szCs w:val="28"/>
          <w:lang w:eastAsia="en-US"/>
        </w:rPr>
        <w:t xml:space="preserve">«</w:t>
      </w:r>
      <w:r>
        <w:rPr>
          <w:b/>
          <w:sz w:val="28"/>
          <w:szCs w:val="28"/>
          <w:shd w:val="clear" w:color="auto" w:fill="ffffff"/>
          <w:lang w:eastAsia="en-US"/>
        </w:rPr>
        <w:t xml:space="preserve">Об утверждении порядка и условий предоставления межбюджетных трансфертов из бюджета Кондинского района бюджетам городских, сельских поселений, входящих в состав Кондинского района</w:t>
      </w:r>
      <w:r>
        <w:rPr>
          <w:b/>
          <w:sz w:val="28"/>
          <w:szCs w:val="28"/>
          <w:lang w:eastAsia="en-US"/>
        </w:rPr>
        <w:t xml:space="preserve">»</w:t>
      </w:r>
      <w:r>
        <w:rPr>
          <w:b/>
          <w:bCs/>
          <w:sz w:val="28"/>
          <w:szCs w:val="28"/>
        </w:rPr>
      </w:r>
      <w:r/>
    </w:p>
    <w:p>
      <w:pPr>
        <w:pStyle w:val="668"/>
        <w:ind w:firstLine="851"/>
        <w:spacing w:line="240" w:lineRule="auto"/>
      </w:pPr>
      <w:r>
        <w:rPr>
          <w:rFonts w:eastAsia="Calibri"/>
          <w:b/>
          <w:lang w:eastAsia="en-US"/>
        </w:rPr>
      </w:r>
      <w:r>
        <w:rPr>
          <w:rFonts w:eastAsia="Calibri"/>
          <w:b/>
          <w:lang w:eastAsia="en-US"/>
        </w:rPr>
      </w:r>
      <w:r/>
    </w:p>
    <w:p>
      <w:pPr>
        <w:pStyle w:val="1_2020"/>
        <w:contextualSpacing/>
        <w:ind w:firstLine="709"/>
        <w:spacing w:line="240" w:lineRule="auto"/>
      </w:pPr>
      <w:r>
        <w:rPr>
          <w:b w:val="0"/>
          <w:sz w:val="28"/>
          <w:szCs w:val="28"/>
        </w:rPr>
        <w:t xml:space="preserve">П</w:t>
      </w:r>
      <w:r>
        <w:rPr>
          <w:b w:val="0"/>
          <w:sz w:val="28"/>
          <w:szCs w:val="28"/>
        </w:rPr>
        <w:t xml:space="preserve">роект </w:t>
      </w:r>
      <w:r>
        <w:rPr>
          <w:b w:val="0"/>
          <w:sz w:val="28"/>
          <w:szCs w:val="28"/>
        </w:rPr>
        <w:t xml:space="preserve">решения Думы Кондинского района </w:t>
      </w:r>
      <w:r>
        <w:rPr>
          <w:b w:val="0"/>
          <w:sz w:val="28"/>
          <w:szCs w:val="28"/>
          <w:lang w:eastAsia="en-US"/>
        </w:rPr>
        <w:t xml:space="preserve">«</w:t>
      </w:r>
      <w:r>
        <w:rPr>
          <w:b w:val="0"/>
          <w:sz w:val="28"/>
          <w:szCs w:val="28"/>
          <w:shd w:val="clear" w:color="auto" w:fill="ffffff"/>
          <w:lang w:eastAsia="en-US"/>
        </w:rPr>
        <w:t xml:space="preserve">Об утверждении порядка и условий предоставления межбюджетных трансфертов из бюджета Кондинского района бюджетам городских, сельских поселений, входящих в состав Кондинского района</w:t>
      </w:r>
      <w:r>
        <w:rPr>
          <w:b w:val="0"/>
          <w:sz w:val="28"/>
          <w:szCs w:val="28"/>
          <w:lang w:eastAsia="en-US"/>
        </w:rPr>
        <w:t xml:space="preserve">»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разработан в </w:t>
      </w:r>
      <w:r>
        <w:rPr>
          <w:b w:val="0"/>
          <w:sz w:val="28"/>
          <w:szCs w:val="28"/>
        </w:rPr>
        <w:t xml:space="preserve">целях</w:t>
      </w:r>
      <w:r>
        <w:rPr>
          <w:b w:val="0"/>
          <w:sz w:val="28"/>
          <w:szCs w:val="28"/>
        </w:rPr>
        <w:t xml:space="preserve"> приведения в соответстви</w:t>
      </w:r>
      <w:r>
        <w:rPr>
          <w:b w:val="0"/>
          <w:sz w:val="28"/>
          <w:szCs w:val="28"/>
        </w:rPr>
        <w:t xml:space="preserve">е</w:t>
      </w:r>
      <w:r>
        <w:rPr>
          <w:b w:val="0"/>
          <w:sz w:val="28"/>
          <w:szCs w:val="28"/>
        </w:rPr>
        <w:t xml:space="preserve"> бюджетн</w:t>
      </w:r>
      <w:r>
        <w:rPr>
          <w:b w:val="0"/>
          <w:sz w:val="28"/>
          <w:szCs w:val="28"/>
        </w:rPr>
        <w:t xml:space="preserve">ому</w:t>
      </w:r>
      <w:r>
        <w:rPr>
          <w:b w:val="0"/>
          <w:sz w:val="28"/>
          <w:szCs w:val="28"/>
        </w:rPr>
        <w:t xml:space="preserve"> законодательств</w:t>
      </w:r>
      <w:r>
        <w:rPr>
          <w:b w:val="0"/>
          <w:sz w:val="28"/>
          <w:szCs w:val="28"/>
        </w:rPr>
        <w:t xml:space="preserve">у</w:t>
      </w:r>
      <w:r>
        <w:rPr>
          <w:b w:val="0"/>
          <w:sz w:val="28"/>
          <w:szCs w:val="28"/>
        </w:rPr>
        <w:t xml:space="preserve">.</w:t>
      </w:r>
      <w:r>
        <w:rPr>
          <w:b w:val="0"/>
          <w:sz w:val="28"/>
          <w:szCs w:val="28"/>
        </w:rPr>
      </w:r>
      <w:r/>
    </w:p>
    <w:p>
      <w:pPr>
        <w:pStyle w:val="668"/>
        <w:contextualSpacing/>
        <w:spacing w:line="240" w:lineRule="auto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редлагаемые проектом решения </w:t>
      </w:r>
      <w:r>
        <w:rPr>
          <w:sz w:val="28"/>
          <w:szCs w:val="28"/>
        </w:rPr>
        <w:t xml:space="preserve">утверждается Порядок и услови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предоставления межбюджетных трансфертов из бюджета Кондинского района </w:t>
      </w:r>
      <w:r>
        <w:rPr>
          <w:sz w:val="28"/>
          <w:szCs w:val="28"/>
          <w:shd w:val="clear" w:color="auto" w:fill="ffffff"/>
          <w:lang w:eastAsia="en-US"/>
        </w:rPr>
        <w:t xml:space="preserve">бюджетам городских, сельских поселений, входящих в состав Кондинского района</w:t>
      </w:r>
      <w:r>
        <w:rPr>
          <w:sz w:val="28"/>
          <w:szCs w:val="28"/>
          <w:shd w:val="clear" w:color="auto" w:fill="ffffff"/>
          <w:lang w:eastAsia="en-US"/>
        </w:rPr>
        <w:t xml:space="preserve">. </w:t>
      </w:r>
      <w:r>
        <w:rPr>
          <w:sz w:val="28"/>
          <w:szCs w:val="28"/>
        </w:rPr>
      </w:r>
      <w:r/>
    </w:p>
    <w:p>
      <w:pPr>
        <w:pStyle w:val="668"/>
        <w:contextualSpacing/>
        <w:ind w:firstLine="709"/>
        <w:spacing w:line="240" w:lineRule="auto"/>
      </w:pPr>
      <w:r>
        <w:rPr>
          <w:sz w:val="28"/>
          <w:szCs w:val="28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воздействия принятых муниципальн</w:t>
      </w:r>
      <w:r>
        <w:rPr>
          <w:sz w:val="28"/>
          <w:szCs w:val="28"/>
        </w:rPr>
        <w:t xml:space="preserve">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</w:t>
      </w:r>
      <w:r>
        <w:rPr>
          <w:sz w:val="28"/>
          <w:szCs w:val="28"/>
        </w:rPr>
        <w:t xml:space="preserve">15 года № 1213, сообщаем, что данный проект не содержит:</w:t>
      </w:r>
      <w:r>
        <w:rPr>
          <w:sz w:val="28"/>
          <w:szCs w:val="28"/>
        </w:rPr>
      </w:r>
      <w:r/>
    </w:p>
    <w:p>
      <w:pPr>
        <w:pStyle w:val="668"/>
        <w:contextualSpacing/>
        <w:ind w:firstLine="709"/>
        <w:spacing w:line="240" w:lineRule="auto"/>
      </w:pPr>
      <w:r>
        <w:rPr>
          <w:sz w:val="28"/>
          <w:szCs w:val="28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r>
        <w:rPr>
          <w:sz w:val="28"/>
          <w:szCs w:val="28"/>
        </w:rPr>
      </w:r>
      <w:r/>
    </w:p>
    <w:p>
      <w:pPr>
        <w:pStyle w:val="668"/>
        <w:contextualSpacing/>
        <w:ind w:firstLine="709"/>
        <w:spacing w:line="240" w:lineRule="auto"/>
      </w:pPr>
      <w:r>
        <w:rPr>
          <w:sz w:val="28"/>
          <w:szCs w:val="28"/>
        </w:rPr>
        <w:t xml:space="preserve"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  <w:r>
        <w:rPr>
          <w:sz w:val="28"/>
          <w:szCs w:val="28"/>
        </w:rPr>
      </w:r>
      <w:r/>
    </w:p>
    <w:p>
      <w:pPr>
        <w:pStyle w:val="668"/>
        <w:spacing w:line="240" w:lineRule="auto"/>
      </w:pPr>
      <w:r>
        <w:rPr>
          <w:sz w:val="28"/>
          <w:szCs w:val="28"/>
        </w:rPr>
        <w:t xml:space="preserve">Настоящий проект</w:t>
      </w:r>
      <w:r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вносится </w:t>
      </w: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Кондинского района, разработчиком проекта </w:t>
      </w: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является комитет по финансам и налоговой политике администрации Кондинского района</w:t>
      </w:r>
      <w:r>
        <w:rPr>
          <w:sz w:val="28"/>
          <w:szCs w:val="28"/>
        </w:rPr>
        <w:t xml:space="preserve">, должностное лицо председател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 xml:space="preserve">по финансам - </w:t>
      </w:r>
      <w:r>
        <w:rPr>
          <w:sz w:val="28"/>
          <w:szCs w:val="28"/>
        </w:rPr>
        <w:t xml:space="preserve">Галина Анатольевна Мостовых, контактный телефон 8-34677-</w:t>
      </w:r>
      <w:r>
        <w:rPr>
          <w:sz w:val="28"/>
          <w:szCs w:val="28"/>
        </w:rPr>
        <w:t xml:space="preserve">32004</w:t>
      </w:r>
      <w:r>
        <w:rPr>
          <w:sz w:val="28"/>
          <w:szCs w:val="28"/>
        </w:rPr>
        <w:t xml:space="preserve">, доб. 2105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68"/>
        <w:ind w:firstLine="0"/>
        <w:spacing w:line="240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68"/>
        <w:ind w:firstLine="0"/>
        <w:spacing w:line="240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68"/>
        <w:ind w:firstLine="0"/>
        <w:spacing w:line="240" w:lineRule="auto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редседател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комитета по финансам                                     </w:t>
      </w:r>
      <w:r>
        <w:rPr>
          <w:sz w:val="28"/>
          <w:szCs w:val="28"/>
        </w:rPr>
        <w:t xml:space="preserve">Г.А. Мостовых</w:t>
      </w:r>
      <w:r>
        <w:rPr>
          <w:sz w:val="28"/>
          <w:szCs w:val="28"/>
        </w:rPr>
      </w:r>
      <w:r/>
    </w:p>
    <w:p>
      <w:pPr>
        <w:pStyle w:val="668"/>
        <w:ind w:firstLine="0"/>
        <w:spacing w:line="240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68"/>
        <w:ind w:firstLine="0"/>
        <w:spacing w:line="240" w:lineRule="auto"/>
      </w:pPr>
      <w:r>
        <w:rPr>
          <w:sz w:val="20"/>
          <w:szCs w:val="20"/>
        </w:rPr>
        <w:t xml:space="preserve">Исполнитель:</w:t>
      </w:r>
      <w:r>
        <w:rPr>
          <w:sz w:val="20"/>
          <w:szCs w:val="20"/>
        </w:rPr>
      </w:r>
      <w:r/>
    </w:p>
    <w:p>
      <w:pPr>
        <w:pStyle w:val="668"/>
        <w:ind w:firstLine="0"/>
        <w:spacing w:line="240" w:lineRule="auto"/>
      </w:pPr>
      <w:r>
        <w:rPr>
          <w:sz w:val="20"/>
          <w:szCs w:val="20"/>
        </w:rPr>
        <w:t xml:space="preserve">начальник отдела</w:t>
      </w:r>
      <w:r>
        <w:rPr>
          <w:sz w:val="20"/>
          <w:szCs w:val="20"/>
        </w:rPr>
        <w:t xml:space="preserve"> межбюджетных отношений и долговой политики</w:t>
      </w:r>
      <w:r>
        <w:rPr>
          <w:sz w:val="20"/>
          <w:szCs w:val="20"/>
        </w:rPr>
      </w:r>
      <w:r/>
    </w:p>
    <w:p>
      <w:pPr>
        <w:pStyle w:val="668"/>
        <w:ind w:firstLine="0"/>
        <w:spacing w:line="240" w:lineRule="auto"/>
      </w:pPr>
      <w:r>
        <w:rPr>
          <w:sz w:val="20"/>
          <w:szCs w:val="20"/>
        </w:rPr>
        <w:t xml:space="preserve">Популова Анжела Владимировна</w:t>
      </w:r>
      <w:r>
        <w:rPr>
          <w:sz w:val="20"/>
          <w:szCs w:val="20"/>
        </w:rPr>
      </w:r>
      <w:r/>
    </w:p>
    <w:p>
      <w:pPr>
        <w:pStyle w:val="668"/>
        <w:ind w:firstLine="0"/>
        <w:spacing w:line="240" w:lineRule="auto"/>
        <w:rPr>
          <w:rFonts w:eastAsia="Calibri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8(34677)3</w:t>
      </w:r>
      <w:r>
        <w:rPr>
          <w:sz w:val="20"/>
          <w:szCs w:val="20"/>
        </w:rPr>
        <w:t xml:space="preserve">2-004, доб. 21</w:t>
      </w:r>
      <w:r>
        <w:rPr>
          <w:sz w:val="20"/>
          <w:szCs w:val="20"/>
        </w:rPr>
        <w:t xml:space="preserve">24</w:t>
      </w:r>
      <w:r>
        <w:rPr>
          <w:sz w:val="20"/>
          <w:szCs w:val="20"/>
        </w:rPr>
      </w:r>
      <w:r/>
    </w:p>
    <w:p>
      <w:pPr>
        <w:shd w:val="nil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</w:p>
    <w:p>
      <w:pPr>
        <w:jc w:val="center"/>
        <w:spacing w:line="0" w:lineRule="atLeas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spacing w:line="0" w:lineRule="atLeas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03"/>
        <w:gridCol w:w="524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668"/>
              <w:jc w:val="center"/>
            </w:pPr>
            <w:r/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4" w:type="dxa"/>
            <w:vAlign w:val="top"/>
            <w:textDirection w:val="lrTb"/>
            <w:noWrap w:val="false"/>
          </w:tcPr>
          <w:p>
            <w:pPr>
              <w:pStyle w:val="668"/>
            </w:pPr>
            <w:r>
              <w:t xml:space="preserve">ПРОЕКТ</w:t>
            </w:r>
            <w:r/>
            <w:r/>
          </w:p>
          <w:p>
            <w:pPr>
              <w:pStyle w:val="668"/>
            </w:pPr>
            <w:r>
              <w:t xml:space="preserve">субъект правотворческой инициативы </w:t>
            </w:r>
            <w:r/>
            <w:r/>
          </w:p>
          <w:p>
            <w:pPr>
              <w:pStyle w:val="668"/>
            </w:pPr>
            <w:r>
              <w:t xml:space="preserve">глава Кондинского района </w:t>
            </w:r>
            <w:r/>
            <w:r/>
          </w:p>
          <w:p>
            <w:pPr>
              <w:pStyle w:val="668"/>
            </w:pPr>
            <w:r/>
            <w:r/>
            <w:r/>
          </w:p>
          <w:p>
            <w:pPr>
              <w:pStyle w:val="668"/>
            </w:pPr>
            <w:r>
              <w:t xml:space="preserve">разработчик проекта</w:t>
            </w:r>
            <w:r/>
            <w:r/>
          </w:p>
          <w:p>
            <w:pPr>
              <w:pStyle w:val="668"/>
            </w:pPr>
            <w:r>
              <w:t xml:space="preserve">комитет по финансам и налоговой политике администрации Кондинского района</w:t>
            </w:r>
            <w:r/>
            <w:r/>
          </w:p>
        </w:tc>
      </w:tr>
    </w:tbl>
    <w:p>
      <w:pPr>
        <w:pStyle w:val="668"/>
        <w:jc w:val="center"/>
        <w:spacing w:line="0" w:lineRule="atLeas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center"/>
        <w:spacing w:line="0" w:lineRule="atLeas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center"/>
        <w:spacing w:line="0" w:lineRule="atLeast"/>
        <w:rPr>
          <w:sz w:val="28"/>
          <w:szCs w:val="28"/>
        </w:rPr>
      </w:pPr>
      <w:r/>
      <w:bookmarkEnd w:id="0"/>
      <w:r>
        <w:rPr>
          <w:sz w:val="28"/>
          <w:szCs w:val="28"/>
        </w:rPr>
        <w:t xml:space="preserve"> ХАНТЫ-МАНСИЙСКИЙ АВТОНОМНЫЙ ОКРУГ – ЮГРА</w:t>
      </w:r>
      <w:r/>
    </w:p>
    <w:p>
      <w:pPr>
        <w:pStyle w:val="668"/>
        <w:jc w:val="center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ДУМА КОНДИНСКОГО РАЙОНА</w:t>
      </w:r>
      <w:r/>
    </w:p>
    <w:p>
      <w:pPr>
        <w:pStyle w:val="668"/>
        <w:jc w:val="center"/>
        <w:spacing w:line="0" w:lineRule="atLeas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center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РЕШЕНИЕ</w:t>
      </w:r>
      <w:r/>
    </w:p>
    <w:p>
      <w:pPr>
        <w:pStyle w:val="66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ind w:firstLine="720"/>
        <w:jc w:val="center"/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 xml:space="preserve">«</w:t>
      </w:r>
      <w:r>
        <w:rPr>
          <w:sz w:val="28"/>
          <w:szCs w:val="28"/>
          <w:shd w:val="clear" w:color="auto" w:fill="ffffff"/>
          <w:lang w:eastAsia="en-US"/>
        </w:rPr>
        <w:t xml:space="preserve">Об утверждении порядка и условий предоставления межбюджетных трансфертов из бюджета Кондинского района бюджетам городских, сельских поселений, входящих в состав Кондинского района</w:t>
      </w:r>
      <w:r>
        <w:rPr>
          <w:sz w:val="28"/>
          <w:szCs w:val="28"/>
          <w:lang w:eastAsia="en-US"/>
        </w:rPr>
        <w:t xml:space="preserve">»</w:t>
      </w:r>
      <w:r>
        <w:rPr>
          <w:sz w:val="16"/>
          <w:szCs w:val="16"/>
          <w:lang w:eastAsia="en-US"/>
        </w:rPr>
      </w:r>
      <w:r/>
    </w:p>
    <w:p>
      <w:pPr>
        <w:pStyle w:val="66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  <w:tab/>
        <w:t xml:space="preserve">В соответствии с Бюджетным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"https://login.consultant.ru/link/?req=doc&amp;base=LAW&amp;n=402282&amp;date=13.02.2023&amp;dst=5745&amp;field=134"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  <w:u w:val="single"/>
        </w:rPr>
        <w:t xml:space="preserve">кодексом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Российской Федерации, 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"https://login.consultant.ru/link/?req=doc&amp;base=LAW&amp;n=422250&amp;date=13.02.2023"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  <w:u w:val="single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"https://login.consultant.ru/link/?req=doc&amp;base=RLAW926&amp;n=267922&amp;date=13.02.2023&amp;dst=100800&amp;field=134"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  <w:u w:val="single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Ханты-Мансийского автономного округа - Югры от 10.11.2008 года № 132-оз "О межбюджетных отношениях в Ханты-Мансийском автономном округе - Югре"</w:t>
      </w:r>
      <w:r>
        <w:rPr>
          <w:rFonts w:eastAsia="Calibri"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Дума Кондинского района решила:</w:t>
      </w:r>
      <w:r/>
    </w:p>
    <w:p>
      <w:pPr>
        <w:pStyle w:val="66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"https://login.consultant.ru/link/?req=doc&amp;base=RLAW926&amp;n=265790&amp;dst=100018&amp;field=134&amp;date=13.02.2023" </w:instrText>
      </w:r>
      <w:r>
        <w:rPr>
          <w:sz w:val="28"/>
          <w:szCs w:val="28"/>
        </w:rPr>
        <w:fldChar w:fldCharType="separate"/>
      </w:r>
      <w:r>
        <w:rPr>
          <w:color w:val="0000ff"/>
          <w:sz w:val="28"/>
          <w:szCs w:val="28"/>
          <w:u w:val="single"/>
        </w:rPr>
        <w:t xml:space="preserve"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условия </w:t>
      </w:r>
      <w:r>
        <w:rPr>
          <w:sz w:val="28"/>
          <w:szCs w:val="28"/>
        </w:rPr>
        <w:t xml:space="preserve">предоставления межбюджетных трансфертов из бюджета Кондинского района </w:t>
      </w:r>
      <w:r>
        <w:rPr>
          <w:sz w:val="28"/>
          <w:szCs w:val="28"/>
          <w:shd w:val="clear" w:color="auto" w:fill="ffffff"/>
          <w:lang w:eastAsia="en-US"/>
        </w:rPr>
        <w:t xml:space="preserve">бюджетам городских, сельских поселений, входящих в состав Кондинского района,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настоящему решению. </w:t>
      </w:r>
      <w:r/>
    </w:p>
    <w:p>
      <w:pPr>
        <w:pStyle w:val="668"/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утратившими силу решения Думы Кондинского района: </w:t>
      </w:r>
      <w:r/>
    </w:p>
    <w:p>
      <w:pPr>
        <w:pStyle w:val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22.11.2011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района»;</w:t>
      </w:r>
      <w:r/>
    </w:p>
    <w:p>
      <w:pPr>
        <w:pStyle w:val="66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24.12.2013 года № 412 «О вн</w:t>
      </w:r>
      <w:r>
        <w:rPr>
          <w:sz w:val="28"/>
          <w:szCs w:val="28"/>
        </w:rPr>
        <w:t xml:space="preserve">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района»;</w:t>
      </w:r>
      <w:r/>
    </w:p>
    <w:p>
      <w:pPr>
        <w:pStyle w:val="66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30.04.2014 года № 454 «О вн</w:t>
      </w:r>
      <w:r>
        <w:rPr>
          <w:sz w:val="28"/>
          <w:szCs w:val="28"/>
        </w:rPr>
        <w:t xml:space="preserve">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района»;</w:t>
      </w:r>
      <w:r/>
    </w:p>
    <w:p>
      <w:pPr>
        <w:pStyle w:val="66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15.09.2015 года № 592 «О вн</w:t>
      </w:r>
      <w:r>
        <w:rPr>
          <w:sz w:val="28"/>
          <w:szCs w:val="28"/>
        </w:rPr>
        <w:t xml:space="preserve">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района»;</w:t>
      </w:r>
      <w:r/>
    </w:p>
    <w:p>
      <w:pPr>
        <w:pStyle w:val="66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27.10.2015 года № 7 «О вн</w:t>
      </w:r>
      <w:r>
        <w:rPr>
          <w:sz w:val="28"/>
          <w:szCs w:val="28"/>
        </w:rPr>
        <w:t xml:space="preserve">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района»;</w:t>
      </w:r>
      <w:r/>
    </w:p>
    <w:p>
      <w:pPr>
        <w:pStyle w:val="66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17.05.2016 года № 113 «О вн</w:t>
      </w:r>
      <w:r>
        <w:rPr>
          <w:sz w:val="28"/>
          <w:szCs w:val="28"/>
        </w:rPr>
        <w:t xml:space="preserve">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района»;</w:t>
      </w:r>
      <w:r/>
    </w:p>
    <w:p>
      <w:pPr>
        <w:pStyle w:val="66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05.09.2017 года № 300 «О вн</w:t>
      </w:r>
      <w:r>
        <w:rPr>
          <w:sz w:val="28"/>
          <w:szCs w:val="28"/>
        </w:rPr>
        <w:t xml:space="preserve">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района»;</w:t>
      </w:r>
      <w:r/>
    </w:p>
    <w:p>
      <w:pPr>
        <w:pStyle w:val="66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26.11.2019 года № 580 «О вн</w:t>
      </w:r>
      <w:r>
        <w:rPr>
          <w:sz w:val="28"/>
          <w:szCs w:val="28"/>
        </w:rPr>
        <w:t xml:space="preserve">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района»;</w:t>
      </w:r>
      <w:r/>
    </w:p>
    <w:p>
      <w:pPr>
        <w:pStyle w:val="66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от 30.10.2020 года № 700 «О внесении изменений в решение Думы Кондинского района 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</w:t>
      </w:r>
      <w:r>
        <w:rPr>
          <w:sz w:val="28"/>
          <w:szCs w:val="28"/>
        </w:rPr>
        <w:t xml:space="preserve">х поселений Кондинского района»;</w:t>
      </w:r>
      <w:r>
        <w:rPr>
          <w:sz w:val="28"/>
          <w:szCs w:val="28"/>
        </w:rPr>
      </w:r>
      <w:r/>
    </w:p>
    <w:p>
      <w:pPr>
        <w:pStyle w:val="66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 решением Думы Кондинского района от 27 февраля 2017 года № 215 «Об утверждении Поряд</w:t>
      </w:r>
      <w:r>
        <w:rPr>
          <w:sz w:val="28"/>
          <w:szCs w:val="28"/>
        </w:rPr>
        <w:t xml:space="preserve">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r/>
    </w:p>
    <w:p>
      <w:pPr>
        <w:pStyle w:val="66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. Настоящее решение вступает в силу после его обнародования.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</w:r>
      <w:r/>
    </w:p>
    <w:p>
      <w:pPr>
        <w:pStyle w:val="66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председателя Думы Кондинского района Р.В. Бринстер и главу Кондинского района А.А. Мухина в соответствии с их компетенцией.</w:t>
      </w:r>
      <w:r/>
    </w:p>
    <w:p>
      <w:pPr>
        <w:pStyle w:val="668"/>
        <w:jc w:val="both"/>
        <w:spacing w:line="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668"/>
        <w:jc w:val="both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Кондинского района</w:t>
        <w:tab/>
        <w:tab/>
        <w:tab/>
        <w:t xml:space="preserve">                        Р.В. Бринстер</w:t>
      </w:r>
      <w:r/>
    </w:p>
    <w:p>
      <w:pPr>
        <w:pStyle w:val="668"/>
        <w:jc w:val="both"/>
        <w:spacing w:line="0" w:lineRule="atLeas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Кондинского района                                                     </w:t>
        <w:tab/>
        <w:t xml:space="preserve">                 А.А. Мухин</w:t>
      </w:r>
      <w:r/>
    </w:p>
    <w:p>
      <w:pPr>
        <w:pStyle w:val="668"/>
        <w:jc w:val="both"/>
        <w:spacing w:line="0" w:lineRule="atLeas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пгт. Междуреченский </w:t>
      </w:r>
      <w:r/>
    </w:p>
    <w:p>
      <w:pPr>
        <w:pStyle w:val="668"/>
        <w:jc w:val="both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май</w:t>
      </w:r>
      <w:r>
        <w:rPr>
          <w:sz w:val="28"/>
          <w:szCs w:val="28"/>
        </w:rPr>
        <w:t xml:space="preserve"> 2023 года</w:t>
      </w:r>
      <w:r/>
    </w:p>
    <w:p>
      <w:pPr>
        <w:pStyle w:val="668"/>
        <w:jc w:val="both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№ ____</w:t>
      </w:r>
      <w:r/>
    </w:p>
    <w:p>
      <w:pPr>
        <w:pStyle w:val="668"/>
        <w:ind w:left="709"/>
        <w:jc w:val="right"/>
        <w:widowControl w:val="off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Приложение 1</w:t>
      </w:r>
      <w:r/>
    </w:p>
    <w:p>
      <w:pPr>
        <w:pStyle w:val="668"/>
        <w:ind w:left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решению Думы Кондинского района</w:t>
      </w:r>
      <w:r/>
    </w:p>
    <w:p>
      <w:pPr>
        <w:pStyle w:val="668"/>
        <w:ind w:left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от  __ </w:t>
      </w:r>
      <w:r>
        <w:rPr>
          <w:sz w:val="20"/>
          <w:szCs w:val="20"/>
        </w:rPr>
        <w:t xml:space="preserve">май</w:t>
      </w:r>
      <w:r>
        <w:rPr>
          <w:sz w:val="20"/>
          <w:szCs w:val="20"/>
        </w:rPr>
        <w:t xml:space="preserve"> 2023 г. № ____</w:t>
      </w:r>
      <w:r/>
    </w:p>
    <w:p>
      <w:pPr>
        <w:pStyle w:val="671"/>
        <w:jc w:val="center"/>
        <w:rPr>
          <w:b w:val="0"/>
        </w:rPr>
      </w:pPr>
      <w:r>
        <w:rPr>
          <w:b w:val="0"/>
        </w:rPr>
        <w:t xml:space="preserve">Порядок и условия предоставления межбюджетных трансфертов из бюджета Кондинского района бюджетам городских, сельских поселений, входящих в состав Кондинского района</w:t>
      </w:r>
      <w:r/>
    </w:p>
    <w:p>
      <w:pPr>
        <w:pStyle w:val="671"/>
        <w:jc w:val="center"/>
        <w:rPr>
          <w:b w:val="0"/>
        </w:rPr>
      </w:pPr>
      <w:r>
        <w:rPr>
          <w:b w:val="0"/>
        </w:rPr>
        <w:t xml:space="preserve">Раздел 1. Общие положения</w:t>
      </w:r>
      <w:r/>
    </w:p>
    <w:p>
      <w:pPr>
        <w:pStyle w:val="704"/>
        <w:rPr>
          <w:b w:val="0"/>
        </w:rPr>
      </w:pPr>
      <w:r>
        <w:rPr>
          <w:b w:val="0"/>
        </w:rPr>
        <w:br w:type="textWrapping" w:clear="all"/>
      </w:r>
      <w:r>
        <w:rPr>
          <w:b w:val="0"/>
        </w:rPr>
        <w:t xml:space="preserve">           </w:t>
      </w:r>
      <w:r>
        <w:rPr>
          <w:b w:val="0"/>
        </w:rPr>
        <w:t xml:space="preserve">1. Настоящий порядок и условия предоставления межбюджетных трансфертов из бюджета Кондинского района бюджетам городских, сельских поселений, входящих в состав Кондинского района (далее - Порядок), устанавливает общие положе</w:t>
      </w:r>
      <w:r>
        <w:rPr>
          <w:b w:val="0"/>
        </w:rPr>
        <w:t xml:space="preserve">ния по вопросам, связанным с расчётом, распределением, перечислением и использованием межбюджетных трансфертов, предоставляемых из бюджета Кондинского района бюджетам городских, сельских поселений, входящих в состав Кондинского района (далее - поселения).</w:t>
        <w:br/>
      </w:r>
      <w:r/>
    </w:p>
    <w:p>
      <w:pPr>
        <w:pStyle w:val="704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Предоставление межбюджетных трансфертов из бюджета Кондинского района бюджетам поселений осуществляется в соответствии с </w:t>
      </w:r>
      <w:r>
        <w:rPr>
          <w:b w:val="0"/>
        </w:rPr>
        <w:fldChar w:fldCharType="begin"/>
      </w:r>
      <w:r>
        <w:rPr>
          <w:b w:val="0"/>
        </w:rPr>
        <w:instrText xml:space="preserve"> HYPERLINK "https://docs.cntd.ru/document/901714433" </w:instrText>
      </w:r>
      <w:r>
        <w:rPr>
          <w:b w:val="0"/>
        </w:rPr>
        <w:fldChar w:fldCharType="separate"/>
      </w:r>
      <w:r>
        <w:rPr>
          <w:b w:val="0"/>
          <w:color w:val="3451a0"/>
          <w:u w:val="single"/>
        </w:rPr>
        <w:t xml:space="preserve">Бюджетным кодексом Российской Федерации</w:t>
      </w:r>
      <w:r>
        <w:rPr>
          <w:b w:val="0"/>
        </w:rPr>
        <w:fldChar w:fldCharType="end"/>
      </w:r>
      <w:r>
        <w:rPr>
          <w:b w:val="0"/>
        </w:rPr>
        <w:t xml:space="preserve">, Законом Ханты-Мансийского автономного округа-Югры от 10 ноября 2008 года № 132-оз "О межбюджетных отношениях в Ханты-М</w:t>
      </w:r>
      <w:r>
        <w:rPr>
          <w:b w:val="0"/>
        </w:rPr>
        <w:t xml:space="preserve">ансийском автономном округе-Югре", настоящим Порядком, а также иными нормативными правовыми актами Российской Федерации, Ханты-Мансийского автономного округа-Югры и муниципальными правовыми актами Кондинского района, регулирующими бюджетные правоотношения.</w:t>
      </w:r>
      <w:r>
        <w:rPr>
          <w:b w:val="0"/>
        </w:rPr>
      </w:r>
      <w:r/>
    </w:p>
    <w:p>
      <w:pPr>
        <w:pStyle w:val="704"/>
        <w:ind w:left="709"/>
        <w:rPr>
          <w:b w:val="0"/>
        </w:rPr>
      </w:pPr>
      <w:r>
        <w:rPr>
          <w:b w:val="0"/>
        </w:rPr>
      </w:r>
      <w:r/>
    </w:p>
    <w:p>
      <w:pPr>
        <w:pStyle w:val="668"/>
        <w:ind w:firstLine="488"/>
        <w:jc w:val="both"/>
      </w:pPr>
      <w:r>
        <w:t xml:space="preserve">3. Предоставление межбюджетных трансфертов из бюджета Кондинского района, источником финансового обеспечения которых являются субсидии, субвенции и иные межбюджетные трансферты, имеющие целевое назначение,</w:t>
      </w:r>
      <w:r>
        <w:t xml:space="preserve"> из бюджета Ханты-Мансийского автономного округа - Югры, осуществляется на цели, в порядке и на условиях, установленных законами Ханты-Мансийского автономного округа - Югры и (или) постановлениями Правительства Ханты-Мансийского автономного округа - Югры. </w:t>
      </w:r>
      <w:r/>
    </w:p>
    <w:p>
      <w:pPr>
        <w:pStyle w:val="704"/>
        <w:ind w:left="709"/>
        <w:rPr>
          <w:b w:val="0"/>
        </w:rPr>
      </w:pPr>
      <w:r>
        <w:rPr>
          <w:b w:val="0"/>
        </w:rPr>
      </w:r>
      <w:r/>
    </w:p>
    <w:p>
      <w:pPr>
        <w:pStyle w:val="671"/>
        <w:jc w:val="center"/>
        <w:rPr>
          <w:b w:val="0"/>
        </w:rPr>
      </w:pPr>
      <w:r>
        <w:rPr>
          <w:b w:val="0"/>
        </w:rPr>
        <w:t xml:space="preserve">Раздел 2. Формы межбюджетных трансфертов, предоставляемых из бюджета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 бюджетам поселений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1.</w:t>
      </w:r>
      <w:r>
        <w:rPr>
          <w:b w:val="0"/>
        </w:rPr>
        <w:t xml:space="preserve">Межбюджетные трансферты из бюджета Кондинского района бюджетам поселений предоставляются в следующих формах: субвенций в случаях, установленных </w:t>
      </w:r>
      <w:r>
        <w:rPr>
          <w:b w:val="0"/>
        </w:rPr>
        <w:fldChar w:fldCharType="begin"/>
      </w:r>
      <w:r>
        <w:rPr>
          <w:b w:val="0"/>
        </w:rPr>
        <w:instrText xml:space="preserve"> HYPERLINK "https://docs.cntd.ru/document/901714433" \l "BQ20P6" </w:instrText>
      </w:r>
      <w:r>
        <w:rPr>
          <w:b w:val="0"/>
        </w:rPr>
        <w:fldChar w:fldCharType="separate"/>
      </w:r>
      <w:r>
        <w:rPr>
          <w:b w:val="0"/>
          <w:color w:val="3451a0"/>
          <w:u w:val="single"/>
        </w:rPr>
        <w:t xml:space="preserve">статьями 133</w:t>
      </w:r>
      <w:r>
        <w:rPr>
          <w:b w:val="0"/>
        </w:rPr>
        <w:fldChar w:fldCharType="end"/>
      </w:r>
      <w:r>
        <w:rPr>
          <w:b w:val="0"/>
        </w:rPr>
        <w:t xml:space="preserve"> и </w:t>
      </w:r>
      <w:r>
        <w:rPr>
          <w:b w:val="0"/>
        </w:rPr>
        <w:fldChar w:fldCharType="begin"/>
      </w:r>
      <w:r>
        <w:rPr>
          <w:b w:val="0"/>
        </w:rPr>
        <w:instrText xml:space="preserve"> HYPERLINK "https://docs.cntd.ru/document/901714433" \l "A8K0NJ" </w:instrText>
      </w:r>
      <w:r>
        <w:rPr>
          <w:b w:val="0"/>
        </w:rPr>
        <w:fldChar w:fldCharType="separate"/>
      </w:r>
      <w:r>
        <w:rPr>
          <w:b w:val="0"/>
          <w:color w:val="3451a0"/>
          <w:u w:val="single"/>
        </w:rPr>
        <w:t xml:space="preserve">140 Бюджетного кодекса Российской</w:t>
      </w:r>
      <w:r>
        <w:rPr>
          <w:b w:val="0"/>
          <w:color w:val="3451a0"/>
          <w:u w:val="single"/>
        </w:rPr>
        <w:t xml:space="preserve"> </w:t>
      </w:r>
      <w:r>
        <w:rPr>
          <w:b w:val="0"/>
          <w:color w:val="3451a0"/>
          <w:u w:val="single"/>
        </w:rPr>
        <w:t xml:space="preserve">Федерации</w:t>
      </w:r>
      <w:r>
        <w:rPr>
          <w:b w:val="0"/>
        </w:rPr>
        <w:fldChar w:fldCharType="end"/>
      </w:r>
      <w:r>
        <w:rPr>
          <w:b w:val="0"/>
        </w:rPr>
        <w:t xml:space="preserve">; дотаций на выравнивание бюджетной обеспеченности поселений; субсидий; иных межбюджетных трансфертов.</w:t>
      </w:r>
      <w:r/>
    </w:p>
    <w:p>
      <w:pPr>
        <w:pStyle w:val="704"/>
        <w:rPr>
          <w:b w:val="0"/>
        </w:rPr>
      </w:pPr>
      <w:r>
        <w:rPr>
          <w:b w:val="0"/>
        </w:rPr>
        <w:br w:type="textWrapping" w:clear="all"/>
        <w:t xml:space="preserve">2. Межбюджетные трансферты из бюджета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 бюджетам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соблюдении органами местного самоуправления </w:t>
      </w:r>
      <w:r>
        <w:rPr>
          <w:b w:val="0"/>
        </w:rPr>
        <w:t xml:space="preserve">поселений условий, установленных правилами предоставления межбюджетных трансфертов из бюджета </w:t>
      </w:r>
      <w:r>
        <w:rPr>
          <w:b w:val="0"/>
        </w:rPr>
        <w:t xml:space="preserve">Кондинского</w:t>
      </w:r>
      <w:r>
        <w:rPr>
          <w:b w:val="0"/>
        </w:rPr>
        <w:t xml:space="preserve"> </w:t>
      </w:r>
      <w:r>
        <w:rPr>
          <w:b w:val="0"/>
        </w:rPr>
        <w:t xml:space="preserve">района бюджетам поселений, предусмотренными настоящим Порядком.</w:t>
      </w:r>
      <w:r>
        <w:rPr>
          <w:b w:val="0"/>
        </w:rPr>
      </w:r>
      <w:r/>
    </w:p>
    <w:p>
      <w:pPr>
        <w:pStyle w:val="671"/>
        <w:jc w:val="center"/>
        <w:rPr>
          <w:b w:val="0"/>
        </w:rPr>
      </w:pPr>
      <w:r>
        <w:rPr>
          <w:b w:val="0"/>
        </w:rPr>
        <w:t xml:space="preserve">Раздел 3. Предоставление субвенций в случаях, установленных статьями 133 и 140 </w:t>
      </w:r>
      <w:r>
        <w:rPr>
          <w:b w:val="0"/>
        </w:rPr>
        <w:fldChar w:fldCharType="begin"/>
      </w:r>
      <w:r>
        <w:rPr>
          <w:b w:val="0"/>
        </w:rPr>
        <w:instrText xml:space="preserve"> HYPERLINK "https://docs.cntd.ru/document/901714433" </w:instrText>
      </w:r>
      <w:r>
        <w:rPr>
          <w:b w:val="0"/>
        </w:rPr>
        <w:fldChar w:fldCharType="separate"/>
      </w:r>
      <w:r>
        <w:rPr>
          <w:b w:val="0"/>
          <w:color w:val="3451a0"/>
          <w:u w:val="single"/>
        </w:rPr>
        <w:t xml:space="preserve">Бюджетного кодекса Российской Федерации</w:t>
      </w:r>
      <w:r>
        <w:rPr>
          <w:b w:val="0"/>
        </w:rPr>
        <w:fldChar w:fldCharType="end"/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1. Субвенции в случаях, установленных </w:t>
      </w:r>
      <w:r>
        <w:rPr>
          <w:b w:val="0"/>
        </w:rPr>
        <w:fldChar w:fldCharType="begin"/>
      </w:r>
      <w:r>
        <w:rPr>
          <w:b w:val="0"/>
        </w:rPr>
        <w:instrText xml:space="preserve"> HYPERLINK "https://docs.cntd.ru/document/901714433" \l "BQ20P6" </w:instrText>
      </w:r>
      <w:r>
        <w:rPr>
          <w:b w:val="0"/>
        </w:rPr>
        <w:fldChar w:fldCharType="separate"/>
      </w:r>
      <w:r>
        <w:rPr>
          <w:b w:val="0"/>
          <w:color w:val="3451a0"/>
          <w:u w:val="single"/>
        </w:rPr>
        <w:t xml:space="preserve">статьями 133</w:t>
      </w:r>
      <w:r>
        <w:rPr>
          <w:b w:val="0"/>
        </w:rPr>
        <w:fldChar w:fldCharType="end"/>
      </w:r>
      <w:r>
        <w:rPr>
          <w:b w:val="0"/>
        </w:rPr>
        <w:t xml:space="preserve"> и </w:t>
      </w:r>
      <w:r>
        <w:rPr>
          <w:b w:val="0"/>
        </w:rPr>
        <w:fldChar w:fldCharType="begin"/>
      </w:r>
      <w:r>
        <w:rPr>
          <w:b w:val="0"/>
        </w:rPr>
        <w:instrText xml:space="preserve"> HYPERLINK "https://docs.cntd.ru/document/901714433" \l "A8K0NJ" </w:instrText>
      </w:r>
      <w:r>
        <w:rPr>
          <w:b w:val="0"/>
        </w:rPr>
        <w:fldChar w:fldCharType="separate"/>
      </w:r>
      <w:r>
        <w:rPr>
          <w:b w:val="0"/>
          <w:color w:val="3451a0"/>
          <w:u w:val="single"/>
        </w:rPr>
        <w:t xml:space="preserve">140 Бюджетного кодекса Российской Федерации</w:t>
      </w:r>
      <w:r>
        <w:rPr>
          <w:b w:val="0"/>
        </w:rPr>
        <w:fldChar w:fldCharType="end"/>
      </w:r>
      <w:r>
        <w:rPr>
          <w:b w:val="0"/>
        </w:rPr>
        <w:t xml:space="preserve"> (далее - субвенции), предоставляются из бюджета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 бюджетам поселений при наделении органов местного самоуправления поселений отдельными государственными полномочиями в порядке, установленном законодательством Российской Федерации.</w:t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2. Субвенции распределяются между поселениями, которые осуществляют переданные им отдельные государственные полномочия, в соответствии с методикой (способом) расчёта объёма суб</w:t>
      </w:r>
      <w:r>
        <w:rPr>
          <w:b w:val="0"/>
        </w:rPr>
        <w:t xml:space="preserve">венций, предоставляемых местным бюджетам из бюджета Ханты-Мансийского автономного округа-Югры для осуществления переданных органам местного самоуправления отдельных государственных полномочий, утверждаемой законом Ханты-Мансийского автономного округа-Югры.</w:t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3</w:t>
      </w:r>
      <w:r>
        <w:rPr>
          <w:b w:val="0"/>
        </w:rPr>
        <w:t xml:space="preserve">. Субвенции предоставляются поселениям за счёт средств, поступивших в бюджет </w:t>
      </w:r>
      <w:r>
        <w:rPr>
          <w:b w:val="0"/>
        </w:rPr>
        <w:t xml:space="preserve">Кондинского</w:t>
      </w:r>
      <w:r>
        <w:rPr>
          <w:b w:val="0"/>
        </w:rPr>
        <w:t xml:space="preserve"> района из бюджета Ханты-Мансийского автономного округа-Югры на осуществление передаваемых отдельных государственных полномочий.</w:t>
        <w:br w:type="textWrapping" w:clear="all"/>
      </w:r>
      <w:r/>
    </w:p>
    <w:p>
      <w:pPr>
        <w:pStyle w:val="704"/>
        <w:rPr>
          <w:b w:val="0"/>
        </w:rPr>
      </w:pPr>
      <w:r>
        <w:rPr>
          <w:b w:val="0"/>
        </w:rPr>
        <w:t xml:space="preserve">4</w:t>
      </w:r>
      <w:r>
        <w:rPr>
          <w:b w:val="0"/>
        </w:rPr>
        <w:t xml:space="preserve">. Перечисление субвенций из бюджета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</w:t>
      </w:r>
      <w:r>
        <w:rPr>
          <w:b w:val="0"/>
        </w:rPr>
        <w:t xml:space="preserve">йона в бюджеты поселений осуществляется под фактическую потребность поселений на основании заявок на кассовый расход (платежных поручений) на перечисление субвенций в порядке, установленном Департаментом финансов Ханты-Мансийского автономного округа-Югры.</w:t>
        <w:br/>
      </w:r>
      <w:r/>
    </w:p>
    <w:p>
      <w:pPr>
        <w:pStyle w:val="704"/>
        <w:rPr>
          <w:b w:val="0"/>
        </w:rPr>
      </w:pPr>
      <w:r>
        <w:rPr>
          <w:b w:val="0"/>
        </w:rPr>
        <w:t xml:space="preserve">5</w:t>
      </w:r>
      <w:r>
        <w:rPr>
          <w:b w:val="0"/>
        </w:rPr>
        <w:t xml:space="preserve">. Субвенции направляются органами местного самоуправления поселений на исполнение расходных обязательств по исполнению переданных отдельных государственных полномочий и расходуются на цели, указанные в законе Ханты-Мансийского автономного округа-Югры.</w:t>
        <w:br w:type="textWrapping" w:clear="all"/>
      </w:r>
      <w:r/>
    </w:p>
    <w:p>
      <w:pPr>
        <w:pStyle w:val="704"/>
        <w:rPr>
          <w:b w:val="0"/>
        </w:rPr>
      </w:pPr>
      <w:r>
        <w:rPr>
          <w:b w:val="0"/>
        </w:rPr>
        <w:t xml:space="preserve">6</w:t>
      </w:r>
      <w:r>
        <w:rPr>
          <w:b w:val="0"/>
        </w:rPr>
        <w:t xml:space="preserve">. Субвенции, неиспользованные поселением по состоянию на 01 января текущего финансового года, подлежат возврату в бюджет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 </w:t>
      </w:r>
      <w:r>
        <w:rPr>
          <w:b w:val="0"/>
        </w:rPr>
        <w:t xml:space="preserve">в соответствии с требованиями, установленными Бюджетным кодексом Российской Федерации. </w:t>
      </w:r>
      <w:r>
        <w:rPr>
          <w:b w:val="0"/>
        </w:rPr>
        <w:t xml:space="preserve">В случае, если неиспользованный остаток субвенций не перечислен в доход бюджета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 в указанный срок, данные средства подлежат взысканию в доход бюджета </w:t>
      </w:r>
      <w:r>
        <w:rPr>
          <w:b w:val="0"/>
        </w:rPr>
        <w:t xml:space="preserve">Кондинского</w:t>
      </w:r>
      <w:r>
        <w:rPr>
          <w:b w:val="0"/>
        </w:rPr>
        <w:t xml:space="preserve"> района в порядке, установленном финансовым органом администрации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района, с соблюдением общих требований, установленных Министерством финансов Российской Федерации.</w:t>
        <w:br w:type="textWrapping" w:clear="all"/>
      </w:r>
      <w:r/>
    </w:p>
    <w:p>
      <w:pPr>
        <w:pStyle w:val="671"/>
        <w:jc w:val="center"/>
        <w:rPr>
          <w:b w:val="0"/>
        </w:rPr>
      </w:pPr>
      <w:r>
        <w:rPr>
          <w:b w:val="0"/>
        </w:rPr>
        <w:t xml:space="preserve">Раздел 4. Правила предоставления дотаций на выравнивание бюджетной обеспеченности поселений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1. Дотации на выравнивание бюджетной обеспеченности поселений (далее - дотации) предоставляются в соответствии с настоящим Порядком, принимаемым в соответствии с требованиями </w:t>
      </w:r>
      <w:r>
        <w:rPr>
          <w:b w:val="0"/>
        </w:rPr>
        <w:fldChar w:fldCharType="begin"/>
      </w:r>
      <w:r>
        <w:rPr>
          <w:b w:val="0"/>
        </w:rPr>
        <w:instrText xml:space="preserve"> HYPERLINK "https://docs.cntd.ru/document/901714433" </w:instrText>
      </w:r>
      <w:r>
        <w:rPr>
          <w:b w:val="0"/>
        </w:rPr>
        <w:fldChar w:fldCharType="separate"/>
      </w:r>
      <w:r>
        <w:rPr>
          <w:b w:val="0"/>
          <w:color w:val="3451a0"/>
          <w:u w:val="single"/>
        </w:rPr>
        <w:t xml:space="preserve">Бюджетного кодекса Российской Федерации</w:t>
      </w:r>
      <w:r>
        <w:rPr>
          <w:b w:val="0"/>
        </w:rPr>
        <w:fldChar w:fldCharType="end"/>
      </w:r>
      <w:r>
        <w:rPr>
          <w:b w:val="0"/>
        </w:rPr>
        <w:t xml:space="preserve"> и законами Ханты-Мансийского округа-Югры.</w:t>
        <w:br w:type="textWrapping" w:clear="all"/>
      </w:r>
      <w:r/>
    </w:p>
    <w:p>
      <w:pPr>
        <w:pStyle w:val="704"/>
        <w:rPr>
          <w:b w:val="0"/>
        </w:rPr>
      </w:pPr>
      <w:r>
        <w:rPr>
          <w:b w:val="0"/>
        </w:rPr>
        <w:t xml:space="preserve">2. Определение общего объёма и распределения между поселениями дотаций осуществляется в соответствии с порядком, установленным законом Ханты-Мансийского автономного округа-Югры.</w:t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3. Объём и распределение дотаций утверждаются решением Думы района о бюджете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района.</w:t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br w:type="textWrapping" w:clear="all"/>
        <w:t xml:space="preserve">4.  Дотации направляются органами местного самоуправления поселений на исполнение расходных обязательств по решению вопросов местного значения поселений.</w:t>
        <w:br w:type="textWrapping" w:clear="all"/>
      </w:r>
      <w:r/>
    </w:p>
    <w:p>
      <w:pPr>
        <w:pStyle w:val="668"/>
        <w:jc w:val="both"/>
      </w:pPr>
      <w:r>
        <w:t xml:space="preserve">5. Комитет по финансам заключает с главами администраций городск</w:t>
      </w:r>
      <w:r>
        <w:t xml:space="preserve">их</w:t>
      </w:r>
      <w:r>
        <w:t xml:space="preserve"> и сельских поселений, получающих дотации на выравнивание бюджетной обеспеченности</w:t>
      </w:r>
      <w:r>
        <w:t xml:space="preserve"> поселений, соглашения, которыми предусматриваются меры по социально-экономическому развитию и оздоровлению муниципальных финансов поселения, в соответствии с порядком, утвержденным постановлением Правительства Ханты-Мансийского автономного округа - Югры. </w:t>
      </w:r>
      <w:r/>
    </w:p>
    <w:p>
      <w:pPr>
        <w:pStyle w:val="668"/>
        <w:jc w:val="both"/>
      </w:pPr>
      <w:r/>
      <w:r/>
    </w:p>
    <w:p>
      <w:pPr>
        <w:pStyle w:val="668"/>
        <w:jc w:val="both"/>
      </w:pPr>
      <w:r>
        <w:t xml:space="preserve">6. </w:t>
      </w:r>
      <w:r>
        <w:t xml:space="preserve">Дотации на выравнивани</w:t>
      </w:r>
      <w:r>
        <w:t xml:space="preserve">е бюджетной обеспеченности поселений предоставляются бюджетам поселений ежемесячно в соответствии со сводной бюджетной росписью при соблюдении условий соглашений о мерах по социально-экономическому развитию и оздоровлению муниципальных финансов поселений. 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671"/>
        <w:jc w:val="center"/>
        <w:rPr>
          <w:b w:val="0"/>
        </w:rPr>
      </w:pPr>
      <w:r>
        <w:rPr>
          <w:b w:val="0"/>
        </w:rPr>
        <w:t xml:space="preserve">Раздел 5. Правила предоставления субсидий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 xml:space="preserve">1. </w:t>
      </w:r>
      <w:r>
        <w:rPr>
          <w:b w:val="0"/>
        </w:rPr>
        <w:t xml:space="preserve">В случаях и порядке, предусмотренных решениями</w:t>
      </w:r>
      <w:r>
        <w:rPr>
          <w:b w:val="0"/>
        </w:rPr>
        <w:t xml:space="preserve"> Думы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района, принимаемыми в соответствии с требованиями </w:t>
      </w:r>
      <w:r>
        <w:rPr>
          <w:b w:val="0"/>
        </w:rPr>
        <w:fldChar w:fldCharType="begin"/>
      </w:r>
      <w:r>
        <w:rPr>
          <w:b w:val="0"/>
        </w:rPr>
        <w:instrText xml:space="preserve"> HYPERLINK "https://docs.cntd.ru/document/901714433" </w:instrText>
      </w:r>
      <w:r>
        <w:rPr>
          <w:b w:val="0"/>
        </w:rPr>
        <w:fldChar w:fldCharType="separate"/>
      </w:r>
      <w:r>
        <w:rPr>
          <w:b w:val="0"/>
          <w:color w:val="3451a0"/>
          <w:u w:val="single"/>
        </w:rPr>
        <w:t xml:space="preserve">Бюджетного кодекса Российской Федерации</w:t>
      </w:r>
      <w:r>
        <w:rPr>
          <w:b w:val="0"/>
        </w:rPr>
        <w:fldChar w:fldCharType="end"/>
      </w:r>
      <w:r>
        <w:rPr>
          <w:b w:val="0"/>
        </w:rPr>
        <w:t xml:space="preserve">, из бюджета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 бюджетам поселений могут быть предоставлены субсидии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значения.</w:t>
        <w:br w:type="textWrapping" w:clear="all"/>
      </w:r>
      <w:r/>
    </w:p>
    <w:p>
      <w:pPr>
        <w:pStyle w:val="704"/>
        <w:rPr>
          <w:b w:val="0"/>
        </w:rPr>
      </w:pPr>
      <w:r>
        <w:rPr>
          <w:b w:val="0"/>
        </w:rPr>
        <w:t xml:space="preserve">2. Цели и условия пред</w:t>
      </w:r>
      <w:r>
        <w:rPr>
          <w:b w:val="0"/>
        </w:rPr>
        <w:t xml:space="preserve">оставления субсидий из бюджета </w:t>
      </w:r>
      <w:r>
        <w:rPr>
          <w:b w:val="0"/>
        </w:rPr>
        <w:t xml:space="preserve">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 бюджетам поселений устанавливаются соглашениями, заключаемыми между администрацией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 и администрациями поселений.</w:t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3. Порядок заключения соглашений о предоставлении субсидий из бюджета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 бюджетам поселений устанавливается решением Думы </w:t>
      </w:r>
      <w:r>
        <w:rPr>
          <w:b w:val="0"/>
        </w:rPr>
        <w:t xml:space="preserve">Кондинского </w:t>
      </w:r>
      <w:r>
        <w:rPr>
          <w:b w:val="0"/>
        </w:rPr>
        <w:t xml:space="preserve">района.</w:t>
        <w:br w:type="textWrapping" w:clear="all"/>
      </w:r>
      <w:r/>
    </w:p>
    <w:p>
      <w:pPr>
        <w:pStyle w:val="671"/>
        <w:jc w:val="center"/>
        <w:rPr>
          <w:b w:val="0"/>
        </w:rPr>
      </w:pPr>
      <w:r>
        <w:rPr>
          <w:b w:val="0"/>
        </w:rPr>
        <w:t xml:space="preserve">Раздел 6. Правила предоставления иных межбюджетных трансфертов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1. В случаях и порядке, </w:t>
      </w:r>
      <w:r>
        <w:rPr>
          <w:b w:val="0"/>
          <w:highlight w:val="yellow"/>
        </w:rPr>
        <w:t xml:space="preserve">предусмотренных решениями Думы Кондинского района, внесенными на рассмотрение Думы Кондинского района</w:t>
      </w:r>
      <w:r>
        <w:rPr>
          <w:b w:val="0"/>
        </w:rPr>
        <w:t xml:space="preserve"> </w:t>
      </w:r>
      <w:r>
        <w:rPr>
          <w:b w:val="0"/>
          <w:highlight w:val="yellow"/>
        </w:rPr>
        <w:t xml:space="preserve">главными распорядителями бюджетных средств бюджета Кондинского района</w:t>
      </w:r>
      <w:r>
        <w:rPr>
          <w:b w:val="0"/>
        </w:rPr>
        <w:t xml:space="preserve">, принимаемыми в соответствии с  требованиями </w:t>
      </w:r>
      <w:r>
        <w:rPr>
          <w:b w:val="0"/>
        </w:rPr>
        <w:fldChar w:fldCharType="begin"/>
      </w:r>
      <w:r>
        <w:rPr>
          <w:b w:val="0"/>
        </w:rPr>
        <w:instrText xml:space="preserve"> HYPERLINK "https://docs.cntd.ru/document/901714433" </w:instrText>
      </w:r>
      <w:r>
        <w:rPr>
          <w:b w:val="0"/>
        </w:rPr>
        <w:fldChar w:fldCharType="separate"/>
      </w:r>
      <w:r>
        <w:rPr>
          <w:b w:val="0"/>
          <w:color w:val="3451a0"/>
          <w:u w:val="single"/>
        </w:rPr>
        <w:t xml:space="preserve">Бюджетного кодекса Российской Федерации</w:t>
      </w:r>
      <w:r>
        <w:rPr>
          <w:b w:val="0"/>
        </w:rPr>
        <w:fldChar w:fldCharType="end"/>
      </w:r>
      <w:r>
        <w:rPr>
          <w:b w:val="0"/>
        </w:rPr>
        <w:t xml:space="preserve"> и соответствующими им законами субъекта Российской Федерации, из бюджета Кондинского района бюджетам городских и сельских поселений могут быть предоставлены иные межбюджетные трансферты.</w:t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2</w:t>
      </w:r>
      <w:r>
        <w:rPr>
          <w:b w:val="0"/>
        </w:rPr>
        <w:t xml:space="preserve">. Иные межбюджетные трансферты из бюджета муниципального района предоставляются бюджетам </w:t>
      </w:r>
      <w:r>
        <w:rPr>
          <w:b w:val="0"/>
        </w:rPr>
        <w:t xml:space="preserve">городских и сельских поселений </w:t>
      </w:r>
      <w:r>
        <w:rPr>
          <w:b w:val="0"/>
        </w:rPr>
        <w:t xml:space="preserve">на расходные обязательства, связанные с решением вопросов местного значения:</w:t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а</w:t>
      </w:r>
      <w:r>
        <w:rPr>
          <w:b w:val="0"/>
        </w:rPr>
        <w:t xml:space="preserve">) </w:t>
      </w:r>
      <w:r>
        <w:rPr>
          <w:b w:val="0"/>
        </w:rPr>
        <w:t xml:space="preserve">на </w:t>
      </w:r>
      <w:r>
        <w:rPr>
          <w:b w:val="0"/>
        </w:rPr>
        <w:t xml:space="preserve">оказания содействия органам местного самоуправления поселений по обеспечению ими сбалансированности бюджетов поселений (далее - иные межбюджетные трансферты на </w:t>
      </w:r>
      <w:r>
        <w:rPr>
          <w:b w:val="0"/>
        </w:rPr>
        <w:t xml:space="preserve">поддержку мер по </w:t>
      </w:r>
      <w:r>
        <w:rPr>
          <w:b w:val="0"/>
        </w:rPr>
        <w:t xml:space="preserve">обеспечению сбалансированности бюджетов поселений);</w:t>
        <w:br w:type="textWrapping" w:clear="all"/>
      </w:r>
      <w:r/>
    </w:p>
    <w:p>
      <w:pPr>
        <w:pStyle w:val="704"/>
        <w:rPr>
          <w:b w:val="0"/>
        </w:rPr>
      </w:pPr>
      <w:r>
        <w:rPr>
          <w:b w:val="0"/>
        </w:rPr>
        <w:t xml:space="preserve">б</w:t>
      </w:r>
      <w:r>
        <w:rPr>
          <w:b w:val="0"/>
        </w:rPr>
        <w:t xml:space="preserve">) </w:t>
      </w:r>
      <w:r>
        <w:rPr>
          <w:b w:val="0"/>
        </w:rPr>
        <w:t xml:space="preserve">на </w:t>
      </w:r>
      <w:r>
        <w:rPr>
          <w:b w:val="0"/>
        </w:rPr>
        <w:t xml:space="preserve">поощрения достижения наилучших показателей качества организации и осуществления бюджетного процесса (далее - иные межбюджетные трансферты (гранты) за качество организации и осуществления бюджетного процесса);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в</w:t>
      </w:r>
      <w:r>
        <w:rPr>
          <w:b w:val="0"/>
        </w:rPr>
        <w:t xml:space="preserve">) </w:t>
      </w:r>
      <w:r>
        <w:rPr>
          <w:b w:val="0"/>
        </w:rPr>
        <w:t xml:space="preserve">для обеспечения выполнения мероприятий в рамках муниципальных программ</w:t>
      </w:r>
      <w:r>
        <w:rPr>
          <w:b w:val="0"/>
        </w:rPr>
        <w:t xml:space="preserve"> Кондинского района</w:t>
      </w:r>
      <w:r>
        <w:rPr>
          <w:b w:val="0"/>
        </w:rPr>
        <w:t xml:space="preserve"> </w:t>
      </w:r>
      <w:r>
        <w:rPr>
          <w:b w:val="0"/>
        </w:rPr>
        <w:t xml:space="preserve">и </w:t>
      </w:r>
      <w:r>
        <w:rPr>
          <w:b w:val="0"/>
          <w:highlight w:val="yellow"/>
        </w:rPr>
        <w:t xml:space="preserve">непрограммных расходов</w:t>
      </w:r>
      <w:r>
        <w:rPr>
          <w:b w:val="0"/>
        </w:rPr>
        <w:t xml:space="preserve"> (непрограммные направления деятельности)</w:t>
      </w:r>
      <w:r>
        <w:rPr>
          <w:b w:val="0"/>
        </w:rPr>
        <w:t xml:space="preserve">;</w:t>
      </w:r>
      <w:r>
        <w:rPr>
          <w:b w:val="0"/>
        </w:rPr>
        <w:t xml:space="preserve"> </w:t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г</w:t>
      </w:r>
      <w:r>
        <w:rPr>
          <w:b w:val="0"/>
        </w:rPr>
        <w:t xml:space="preserve">) выделения средств из резервного фонда администрации Кондинского района</w:t>
      </w:r>
      <w:r>
        <w:rPr>
          <w:b w:val="0"/>
        </w:rPr>
        <w:t xml:space="preserve">;</w:t>
      </w:r>
      <w:r>
        <w:rPr>
          <w:b w:val="0"/>
        </w:rPr>
        <w:t xml:space="preserve"> </w:t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668"/>
        <w:jc w:val="both"/>
      </w:pPr>
      <w:r>
        <w:t xml:space="preserve">д) осуществления органами местного самоуправления поселений полномочий, переданных органами местного самоуправления района на основании соглашений; 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е</w:t>
      </w:r>
      <w:r>
        <w:rPr>
          <w:b w:val="0"/>
        </w:rPr>
        <w:t xml:space="preserve">) иных</w:t>
      </w:r>
      <w:r>
        <w:rPr>
          <w:b w:val="0"/>
        </w:rPr>
        <w:t xml:space="preserve"> случаях, предусмотренных пунктом 1 настоящего раздела.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jc w:val="center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 xml:space="preserve">Раздел </w:t>
      </w:r>
      <w:r>
        <w:rPr>
          <w:b w:val="0"/>
        </w:rPr>
        <w:t xml:space="preserve">7.</w:t>
      </w:r>
      <w:r>
        <w:rPr>
          <w:b w:val="0"/>
          <w:color w:val="ff0000"/>
        </w:rPr>
        <w:t xml:space="preserve"> </w:t>
      </w:r>
      <w:r>
        <w:rPr>
          <w:b w:val="0"/>
        </w:rPr>
        <w:t xml:space="preserve">Порядок</w:t>
      </w:r>
      <w:r>
        <w:rPr>
          <w:b w:val="0"/>
        </w:rPr>
        <w:t xml:space="preserve"> и условия </w:t>
      </w:r>
      <w:r>
        <w:rPr>
          <w:b w:val="0"/>
        </w:rPr>
        <w:t xml:space="preserve">предоставления иных межбюджетных трансфертов</w:t>
      </w:r>
      <w:r>
        <w:rPr>
          <w:b w:val="0"/>
          <w:strike/>
        </w:rPr>
        <w:t xml:space="preserve">:</w:t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</w:pPr>
      <w:r>
        <w:t xml:space="preserve">1. на оказания содействия органам местного самоуправления поселений по обеспечению ими сбалансированности бюджетов поселений (далее - иные межбюджетные трансферты на поддержку мер по обеспечению сбалансированности бюджетов поселений):</w:t>
      </w:r>
      <w:r/>
    </w:p>
    <w:p>
      <w:pPr>
        <w:pStyle w:val="668"/>
        <w:jc w:val="both"/>
        <w:spacing w:before="240"/>
        <w:widowControl w:val="off"/>
      </w:pPr>
      <w:r>
        <w:t xml:space="preserve">1</w:t>
      </w:r>
      <w:r>
        <w:t xml:space="preserve">.1 </w:t>
      </w:r>
      <w:r>
        <w:t xml:space="preserve">Иные межбюджетные трансферты на поддержку мер по обеспечению сбалансированности бюджетов поселений предоставляются бюджетам городских и сельских поселений в целях поддержания устойчивости и обеспечения сбал</w:t>
      </w:r>
      <w:r>
        <w:t xml:space="preserve">ансированности местных бюджетов;</w:t>
      </w:r>
      <w:r/>
    </w:p>
    <w:p>
      <w:pPr>
        <w:pStyle w:val="668"/>
        <w:jc w:val="both"/>
        <w:spacing w:before="240"/>
        <w:widowControl w:val="off"/>
      </w:pPr>
      <w:r>
        <w:t xml:space="preserve">1</w:t>
      </w:r>
      <w:r>
        <w:t xml:space="preserve">.2 </w:t>
      </w:r>
      <w:r>
        <w:t xml:space="preserve">Иные межбюджетные трансферты на поддержку мер по обеспечению сбалансированности бюджетов поселений распределяются, исходя из необходимости ее обеспечения, следующим образом:</w:t>
      </w:r>
      <w:r/>
    </w:p>
    <w:p>
      <w:pPr>
        <w:pStyle w:val="668"/>
        <w:ind w:firstLine="540"/>
        <w:jc w:val="both"/>
        <w:spacing w:before="240"/>
        <w:widowControl w:val="off"/>
      </w:pPr>
      <w:r>
        <w:rPr>
          <w:b/>
          <w:i/>
        </w:rPr>
        <w:t xml:space="preserve"> - </w:t>
      </w:r>
      <w:r>
        <w:rPr>
          <w:b/>
          <w:i/>
        </w:rPr>
        <w:t xml:space="preserve">при составлении местных бюджетов на очередной ф</w:t>
      </w:r>
      <w:r>
        <w:rPr>
          <w:b/>
          <w:i/>
        </w:rPr>
        <w:t xml:space="preserve">инансовый год и плановый период</w:t>
      </w:r>
      <w:r>
        <w:t xml:space="preserve">:</w:t>
      </w:r>
      <w:r/>
    </w:p>
    <w:p>
      <w:pPr>
        <w:pStyle w:val="668"/>
        <w:jc w:val="both"/>
        <w:spacing w:before="240"/>
        <w:widowControl w:val="off"/>
      </w:pPr>
      <w:r>
        <w:t xml:space="preserve">1. Иные межбюджетные транс</w:t>
      </w:r>
      <w:r>
        <w:t xml:space="preserve">ферты на поддержку мер по обеспечению сбалансированности бюджетов поселений, предоставляемые бюджету i-го поселения, исходя из необходимости обеспечения сбалансированности местных бюджетов при их составлении на очередной финансовый год и плановый период (V</w:t>
      </w:r>
      <w:r>
        <w:rPr>
          <w:vertAlign w:val="subscript"/>
        </w:rPr>
        <w:t xml:space="preserve">i</w:t>
      </w:r>
      <w:r>
        <w:rPr>
          <w:vertAlign w:val="superscript"/>
        </w:rPr>
        <w:t xml:space="preserve">пл</w:t>
      </w:r>
      <w:r>
        <w:t xml:space="preserve">), определяются по формуле:</w:t>
      </w:r>
      <w:r/>
    </w:p>
    <w:p>
      <w:pPr>
        <w:pStyle w:val="668"/>
        <w:ind w:firstLine="540"/>
        <w:jc w:val="both"/>
        <w:widowControl w:val="off"/>
      </w:pPr>
      <w:r/>
      <w:r/>
    </w:p>
    <w:p>
      <w:pPr>
        <w:pStyle w:val="668"/>
        <w:jc w:val="center"/>
        <w:widowControl w:val="off"/>
      </w:pPr>
      <w:r>
        <w:rPr>
          <w:position w:val="-3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57450" cy="5524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457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93.5pt;height:43.5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68"/>
        <w:jc w:val="center"/>
        <w:widowControl w:val="off"/>
      </w:pPr>
      <w:r/>
      <w:r/>
    </w:p>
    <w:p>
      <w:pPr>
        <w:pStyle w:val="668"/>
        <w:jc w:val="center"/>
        <w:widowControl w:val="off"/>
      </w:pPr>
      <w:r>
        <w:t xml:space="preserve">при условии, если (О</w:t>
      </w:r>
      <w:r>
        <w:rPr>
          <w:vertAlign w:val="subscript"/>
        </w:rPr>
        <w:t xml:space="preserve">i</w:t>
      </w:r>
      <w:r>
        <w:t xml:space="preserve"> + ОД</w:t>
      </w:r>
      <w:r>
        <w:rPr>
          <w:vertAlign w:val="subscript"/>
        </w:rPr>
        <w:t xml:space="preserve">i</w:t>
      </w:r>
      <w:r>
        <w:t xml:space="preserve"> - OP</w:t>
      </w:r>
      <w:r>
        <w:rPr>
          <w:vertAlign w:val="subscript"/>
        </w:rPr>
        <w:t xml:space="preserve">i</w:t>
      </w:r>
      <w:r>
        <w:t xml:space="preserve">) &lt; 0, где:</w:t>
      </w:r>
      <w:r/>
    </w:p>
    <w:p>
      <w:pPr>
        <w:pStyle w:val="668"/>
        <w:ind w:firstLine="540"/>
        <w:jc w:val="both"/>
        <w:widowControl w:val="off"/>
      </w:pPr>
      <w:r/>
      <w:r/>
    </w:p>
    <w:p>
      <w:pPr>
        <w:pStyle w:val="668"/>
        <w:ind w:firstLine="540"/>
        <w:jc w:val="both"/>
        <w:widowControl w:val="off"/>
      </w:pPr>
      <w:r>
        <w:t xml:space="preserve">V</w:t>
      </w:r>
      <w:r>
        <w:rPr>
          <w:vertAlign w:val="superscript"/>
        </w:rPr>
        <w:t xml:space="preserve">пл</w:t>
      </w:r>
      <w:r>
        <w:t xml:space="preserve"> - общий объем иных межбюджетных трансфертов на сбалансированность, распределяемый исходя из необходимости обеспечения сбалансированности местных бюджетов при их составлении на очередной финансовый год и плановый период;</w:t>
      </w:r>
      <w:r/>
    </w:p>
    <w:p>
      <w:pPr>
        <w:pStyle w:val="668"/>
        <w:ind w:firstLine="540"/>
        <w:jc w:val="both"/>
        <w:spacing w:before="240"/>
        <w:widowControl w:val="off"/>
      </w:pPr>
      <w:r>
        <w:t xml:space="preserve">О</w:t>
      </w:r>
      <w:r>
        <w:rPr>
          <w:vertAlign w:val="subscript"/>
        </w:rPr>
        <w:t xml:space="preserve">i</w:t>
      </w:r>
      <w:r>
        <w:t xml:space="preserve"> - оценка остатков собственных средств (за исключением средств от безвозмездных поступлений от организаций и средств, имеющих целевое назначение) на счетах по учету средств бюджета i-го поселения на начало очередного финансового года;</w:t>
      </w:r>
      <w:r/>
    </w:p>
    <w:p>
      <w:pPr>
        <w:pStyle w:val="668"/>
        <w:ind w:firstLine="540"/>
        <w:jc w:val="both"/>
        <w:spacing w:before="240"/>
        <w:widowControl w:val="off"/>
      </w:pPr>
      <w:r>
        <w:t xml:space="preserve">ОД</w:t>
      </w:r>
      <w:r>
        <w:rPr>
          <w:vertAlign w:val="subscript"/>
        </w:rPr>
        <w:t xml:space="preserve">i</w:t>
      </w:r>
      <w:r>
        <w:t xml:space="preserve"> - о</w:t>
      </w:r>
      <w:r>
        <w:t xml:space="preserve">ценка доходов бюджета i-го поселения (включая налоговые и неналоговые доходы, безвозмездные поступления из бюджета Кондинского района в виде дотаций на выравнивание бюджетной обеспеченности бюджетов поселений) на очередной финансовый год и плановый период;</w:t>
      </w:r>
      <w:r/>
    </w:p>
    <w:p>
      <w:pPr>
        <w:pStyle w:val="668"/>
        <w:ind w:firstLine="540"/>
        <w:jc w:val="both"/>
        <w:spacing w:before="240"/>
        <w:widowControl w:val="off"/>
      </w:pPr>
      <w:r>
        <w:t xml:space="preserve">ОР</w:t>
      </w:r>
      <w:r>
        <w:rPr>
          <w:vertAlign w:val="subscript"/>
        </w:rPr>
        <w:t xml:space="preserve">i</w:t>
      </w:r>
      <w:r>
        <w:t xml:space="preserve"> - оценка расходов бюджета i-го поселения на очередной финансовый год и плановый период.</w:t>
      </w:r>
      <w:r/>
    </w:p>
    <w:p>
      <w:pPr>
        <w:pStyle w:val="668"/>
        <w:ind w:firstLine="540"/>
        <w:jc w:val="both"/>
        <w:spacing w:before="240"/>
        <w:widowControl w:val="off"/>
      </w:pPr>
      <w:r>
        <w:t xml:space="preserve">При оценке расходов бюджета i-го поселения не учитываются субвенции, субсидии и иные межбюджетные трансферты, имеющие целевое назначение, расходы </w:t>
      </w:r>
      <w:r>
        <w:t xml:space="preserve">на увеличение стоимости основных средств, обслуживание муниципального долга, прочие безвозмездные поступления, инициативные платежи.</w:t>
      </w:r>
      <w:r/>
    </w:p>
    <w:p>
      <w:pPr>
        <w:pStyle w:val="668"/>
        <w:jc w:val="both"/>
        <w:spacing w:before="240"/>
        <w:widowControl w:val="off"/>
      </w:pPr>
      <w:r>
        <w:t xml:space="preserve">2. Распределение иных межбюджетных трансфертов на сбалансированность при составлении местных бюджетов на очередной финансовый год и плановый период осуществляется на основании решения комиссии </w:t>
      </w:r>
      <w:r>
        <w:rPr>
          <w:iCs/>
        </w:rPr>
        <w:t xml:space="preserve">по вопросам повышения эффективности бюджетных расходов</w:t>
      </w:r>
      <w:r>
        <w:t xml:space="preserve"> и в соответствии с расчетами, произведенных Комитетом по финансам и налоговой политике администрации Кондинского района в соответствии с настоящим Порядком.</w:t>
      </w:r>
      <w:r/>
    </w:p>
    <w:p>
      <w:pPr>
        <w:pStyle w:val="668"/>
        <w:jc w:val="both"/>
        <w:spacing w:before="240"/>
        <w:widowControl w:val="off"/>
      </w:pPr>
      <w:r>
        <w:t xml:space="preserve">3. Предоставление иных межбюджетных трансфертов на поддержку мер по обеспечению сбалансированности бюджетов поселений, распределенных </w:t>
      </w:r>
      <w:r>
        <w:rPr>
          <w:b/>
          <w:u w:val="single"/>
        </w:rPr>
        <w:t xml:space="preserve">при составлении</w:t>
      </w:r>
      <w:r>
        <w:t xml:space="preserve"> местных бюджетов на очередной финансовый год и плановый период, осуществляется</w:t>
      </w:r>
      <w:r>
        <w:t xml:space="preserve"> на основании Решения Думы</w:t>
      </w:r>
      <w:r>
        <w:t xml:space="preserve"> Кондинского района</w:t>
      </w:r>
      <w:r>
        <w:t xml:space="preserve"> о бюджете</w:t>
      </w:r>
      <w:r>
        <w:rPr>
          <w:b/>
        </w:rPr>
        <w:t xml:space="preserve"> </w:t>
      </w:r>
      <w:r>
        <w:t xml:space="preserve">в пределах общего объема бюджетных ассигнований, предусмотренных сводной бюджетной росписью расходов бюджета Кондинского района.</w:t>
      </w:r>
      <w:r/>
    </w:p>
    <w:p>
      <w:pPr>
        <w:pStyle w:val="668"/>
        <w:ind w:firstLine="540"/>
        <w:jc w:val="both"/>
        <w:spacing w:before="240"/>
        <w:widowControl w:val="off"/>
        <w:rPr>
          <w:b/>
          <w:i/>
        </w:rPr>
      </w:pPr>
      <w:r>
        <w:rPr>
          <w:b/>
          <w:i/>
        </w:rPr>
        <w:t xml:space="preserve">- </w:t>
      </w:r>
      <w:r>
        <w:rPr>
          <w:b/>
          <w:i/>
        </w:rPr>
        <w:t xml:space="preserve">в случаях, если в течение текущего финансового года возникла ситуация, затрагивающая основные сферы жизнедеятельности населения, для решения которой необходимы дополнительные средства, не предусмотренные в бюджете поселений</w:t>
      </w:r>
      <w:r>
        <w:rPr>
          <w:b/>
          <w:i/>
        </w:rPr>
        <w:t xml:space="preserve"> (V</w:t>
      </w:r>
      <w:r>
        <w:rPr>
          <w:b/>
          <w:i/>
          <w:vertAlign w:val="subscript"/>
        </w:rPr>
        <w:t xml:space="preserve">i</w:t>
      </w:r>
      <w:r>
        <w:rPr>
          <w:b/>
          <w:i/>
          <w:vertAlign w:val="superscript"/>
        </w:rPr>
        <w:t xml:space="preserve">дс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 xml:space="preserve">)</w:t>
      </w:r>
      <w:r>
        <w:rPr>
          <w:b/>
          <w:i/>
        </w:rPr>
        <w:t xml:space="preserve">:</w:t>
      </w:r>
      <w:r>
        <w:rPr>
          <w:b/>
          <w:i/>
        </w:rPr>
        <w:t xml:space="preserve"> </w:t>
      </w:r>
      <w:r>
        <w:rPr>
          <w:b/>
          <w:i/>
        </w:rPr>
      </w:r>
      <w:r/>
    </w:p>
    <w:p>
      <w:pPr>
        <w:pStyle w:val="668"/>
        <w:ind w:firstLine="540"/>
        <w:jc w:val="both"/>
        <w:spacing w:before="240"/>
        <w:widowControl w:val="off"/>
        <w:rPr>
          <w:rFonts w:cs="Arial"/>
          <w:szCs w:val="26"/>
        </w:rPr>
      </w:pPr>
      <w:r>
        <w:t xml:space="preserve">1. </w:t>
      </w:r>
      <w:r>
        <w:t xml:space="preserve">Предоставление иных межбюджетных трансфертов на поддержку мер по обеспечению сбалансированности осуществляется</w:t>
      </w:r>
      <w:r>
        <w:t xml:space="preserve"> </w:t>
      </w:r>
      <w:r>
        <w:t xml:space="preserve">на основании</w:t>
      </w:r>
      <w:r>
        <w:t xml:space="preserve"> </w:t>
      </w:r>
      <w:r>
        <w:rPr>
          <w:rFonts w:cs="Arial"/>
          <w:szCs w:val="26"/>
        </w:rPr>
        <w:t xml:space="preserve">мотивированного обращения главы поселения Кондинского района в случаях, если в течение текущего финансового года возникла ситуация, для решения которой необходимы дополнительные средства, не предусмотренные в местном бюджете.</w:t>
      </w:r>
      <w:r/>
    </w:p>
    <w:p>
      <w:pPr>
        <w:pStyle w:val="668"/>
        <w:ind w:firstLine="567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Одновременно с мотивированным обращением о необходимости предост</w:t>
      </w:r>
      <w:r>
        <w:rPr>
          <w:rFonts w:cs="Arial"/>
          <w:szCs w:val="26"/>
        </w:rPr>
        <w:t xml:space="preserve">авления дополнительных средств </w:t>
      </w:r>
      <w:r>
        <w:t xml:space="preserve">прилагаются документы, подтверждающие потребность в фина</w:t>
      </w:r>
      <w:r>
        <w:t xml:space="preserve">н</w:t>
      </w:r>
      <w:r>
        <w:t xml:space="preserve">совых средствах.</w:t>
      </w:r>
      <w:r>
        <w:t xml:space="preserve"> </w:t>
      </w:r>
      <w:r>
        <w:rPr>
          <w:rFonts w:cs="Arial"/>
          <w:szCs w:val="26"/>
        </w:rPr>
      </w:r>
      <w:r/>
    </w:p>
    <w:p>
      <w:pPr>
        <w:pStyle w:val="668"/>
        <w:ind w:firstLine="567"/>
        <w:jc w:val="both"/>
      </w:pPr>
      <w:r>
        <w:rPr>
          <w:rFonts w:cs="Arial"/>
          <w:szCs w:val="26"/>
        </w:rPr>
        <w:t xml:space="preserve">Комитет по финансам производит оценку представленных документов (материалов) в течение </w:t>
      </w:r>
      <w:r>
        <w:rPr>
          <w:rFonts w:cs="Arial"/>
          <w:szCs w:val="26"/>
        </w:rPr>
        <w:t xml:space="preserve">1</w:t>
      </w:r>
      <w:r>
        <w:rPr>
          <w:rFonts w:cs="Arial"/>
          <w:szCs w:val="26"/>
        </w:rPr>
        <w:t xml:space="preserve">0 календарных дней </w:t>
      </w:r>
      <w:r>
        <w:rPr>
          <w:rFonts w:cs="Arial"/>
          <w:szCs w:val="26"/>
        </w:rPr>
        <w:t xml:space="preserve">и по</w:t>
      </w:r>
      <w:r>
        <w:rPr>
          <w:rFonts w:cs="Arial"/>
          <w:szCs w:val="26"/>
        </w:rPr>
        <w:t xml:space="preserve"> итогам рассмотрения мотивированного обращения главы поселения о необходимости предост</w:t>
      </w:r>
      <w:r>
        <w:rPr>
          <w:rFonts w:cs="Arial"/>
          <w:szCs w:val="26"/>
        </w:rPr>
        <w:t xml:space="preserve">авления дополнительных средств </w:t>
      </w:r>
      <w:r>
        <w:rPr>
          <w:rFonts w:cs="Arial"/>
          <w:szCs w:val="26"/>
        </w:rPr>
        <w:t xml:space="preserve">направляет на рассмотрение в Д</w:t>
      </w:r>
      <w:r>
        <w:rPr>
          <w:rFonts w:cs="Arial"/>
          <w:szCs w:val="26"/>
        </w:rPr>
        <w:t xml:space="preserve">ум</w:t>
      </w:r>
      <w:r>
        <w:rPr>
          <w:rFonts w:cs="Arial"/>
          <w:szCs w:val="26"/>
        </w:rPr>
        <w:t xml:space="preserve">у</w:t>
      </w:r>
      <w:r>
        <w:rPr>
          <w:rFonts w:cs="Arial"/>
          <w:szCs w:val="26"/>
        </w:rPr>
        <w:t xml:space="preserve"> Кондинского района</w:t>
      </w:r>
      <w:r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пакет документов</w:t>
      </w:r>
      <w:r>
        <w:rPr>
          <w:rFonts w:cs="Arial"/>
          <w:szCs w:val="26"/>
        </w:rPr>
        <w:t xml:space="preserve">,</w:t>
      </w:r>
      <w:r>
        <w:rPr>
          <w:rFonts w:cs="Arial"/>
          <w:szCs w:val="26"/>
        </w:rPr>
        <w:t xml:space="preserve"> в установленные для подготовки</w:t>
      </w:r>
      <w:r>
        <w:rPr>
          <w:rFonts w:cs="Arial"/>
          <w:szCs w:val="26"/>
        </w:rPr>
        <w:t xml:space="preserve"> документов сроки.</w:t>
      </w:r>
      <w:r>
        <w:t xml:space="preserve"> </w:t>
      </w:r>
      <w:r>
        <w:t xml:space="preserve">  </w:t>
      </w:r>
      <w:r/>
    </w:p>
    <w:p>
      <w:pPr>
        <w:pStyle w:val="668"/>
        <w:jc w:val="both"/>
        <w:spacing w:before="240"/>
        <w:widowControl w:val="off"/>
      </w:pPr>
      <w:r>
        <w:t xml:space="preserve">4.</w:t>
      </w:r>
      <w:r>
        <w:t xml:space="preserve"> Общий объем иных межбюджетных трансфертов</w:t>
      </w:r>
      <w:r>
        <w:t xml:space="preserve"> (V</w:t>
      </w:r>
      <w:r>
        <w:rPr>
          <w:vertAlign w:val="subscript"/>
        </w:rPr>
        <w:t xml:space="preserve">i</w:t>
      </w:r>
      <w:r>
        <w:t xml:space="preserve"> ) </w:t>
      </w:r>
      <w:r>
        <w:t xml:space="preserve">на поддержку мер по обеспечению сбалансированности бюджетов поселений, предоставляемых бюджету i-го поселения, определяется по формуле:</w:t>
      </w:r>
      <w:r/>
    </w:p>
    <w:p>
      <w:pPr>
        <w:pStyle w:val="668"/>
        <w:ind w:firstLine="540"/>
        <w:jc w:val="both"/>
        <w:widowControl w:val="off"/>
      </w:pPr>
      <w:r/>
      <w:r/>
    </w:p>
    <w:p>
      <w:pPr>
        <w:pStyle w:val="668"/>
        <w:jc w:val="center"/>
        <w:widowControl w:val="off"/>
      </w:pPr>
      <w:r>
        <w:t xml:space="preserve">V</w:t>
      </w:r>
      <w:r>
        <w:rPr>
          <w:vertAlign w:val="subscript"/>
        </w:rPr>
        <w:t xml:space="preserve">i</w:t>
      </w:r>
      <w:r>
        <w:t xml:space="preserve"> = V</w:t>
      </w:r>
      <w:r>
        <w:rPr>
          <w:vertAlign w:val="subscript"/>
        </w:rPr>
        <w:t xml:space="preserve">i</w:t>
      </w:r>
      <w:r>
        <w:rPr>
          <w:vertAlign w:val="superscript"/>
        </w:rPr>
        <w:t xml:space="preserve">пл</w:t>
      </w:r>
      <w:r>
        <w:t xml:space="preserve"> + V</w:t>
      </w:r>
      <w:r>
        <w:rPr>
          <w:vertAlign w:val="subscript"/>
        </w:rPr>
        <w:t xml:space="preserve">i</w:t>
      </w:r>
      <w:r>
        <w:rPr>
          <w:vertAlign w:val="superscript"/>
        </w:rPr>
        <w:t xml:space="preserve">дс</w:t>
      </w:r>
      <w:r>
        <w:t xml:space="preserve">, где:</w:t>
      </w:r>
      <w:r/>
    </w:p>
    <w:p>
      <w:pPr>
        <w:pStyle w:val="668"/>
        <w:ind w:firstLine="540"/>
        <w:jc w:val="both"/>
        <w:widowControl w:val="off"/>
      </w:pPr>
      <w:r/>
      <w:r/>
    </w:p>
    <w:p>
      <w:pPr>
        <w:pStyle w:val="668"/>
        <w:ind w:firstLine="540"/>
        <w:jc w:val="both"/>
        <w:widowControl w:val="off"/>
      </w:pPr>
      <w:r>
        <w:t xml:space="preserve">V</w:t>
      </w:r>
      <w:r>
        <w:rPr>
          <w:vertAlign w:val="subscript"/>
        </w:rPr>
        <w:t xml:space="preserve">i</w:t>
      </w:r>
      <w:r>
        <w:rPr>
          <w:vertAlign w:val="superscript"/>
        </w:rPr>
        <w:t xml:space="preserve">пл</w:t>
      </w:r>
      <w:r>
        <w:t xml:space="preserve"> – объем иных межбюджетных тра</w:t>
      </w:r>
      <w:r>
        <w:t xml:space="preserve">нсфертов на поддержку мер по обеспечению сбалансированности бюджетов поселений предоставляемых бюджету i-го поселения, исходя из необходимости обеспечения сбалансированности местных бюджетов при их составлении на очередной финансовый год и плановый период;</w:t>
      </w:r>
      <w:r/>
    </w:p>
    <w:p>
      <w:pPr>
        <w:pStyle w:val="668"/>
        <w:ind w:firstLine="540"/>
        <w:jc w:val="both"/>
        <w:spacing w:before="240"/>
        <w:widowControl w:val="off"/>
        <w:rPr>
          <w:color w:val="ff0000"/>
        </w:rPr>
      </w:pPr>
      <w:r>
        <w:t xml:space="preserve">V</w:t>
      </w:r>
      <w:r>
        <w:rPr>
          <w:vertAlign w:val="subscript"/>
        </w:rPr>
        <w:t xml:space="preserve">i</w:t>
      </w:r>
      <w:r>
        <w:rPr>
          <w:vertAlign w:val="superscript"/>
        </w:rPr>
        <w:t xml:space="preserve">дс</w:t>
      </w:r>
      <w:r>
        <w:t xml:space="preserve"> – объем иных межбюджетных трансфертов на поддержку мер по обеспечению сбалансированности бюджетов поселений, предос</w:t>
      </w:r>
      <w:r>
        <w:t xml:space="preserve">тавляемых бюджету i-го поселения в случаях, если в течение текущего финансового года возникла ситуация, затрагивающая основные сферы жизнедеятельности населения, для решения которой необходимы дополнительные средства, не предусмотренные в бюджете поселений</w:t>
      </w:r>
      <w:r>
        <w:t xml:space="preserve">.</w:t>
      </w:r>
      <w:r>
        <w:t xml:space="preserve"> </w:t>
      </w:r>
      <w:r>
        <w:t xml:space="preserve"> </w:t>
      </w:r>
      <w:r>
        <w:rPr>
          <w:color w:val="ff000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</w:pPr>
      <w:r>
        <w:rPr>
          <w:b w:val="0"/>
        </w:rPr>
        <w:t xml:space="preserve">2. </w:t>
      </w:r>
      <w:r>
        <w:t xml:space="preserve">на поощрения достижения наилучших показателей качества организации и осуществления бюджетного процесса (далее - иные межбюджетные трансферты (гранты) за качество организации и осуществления бюджетного процесса):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668"/>
        <w:numPr>
          <w:ilvl w:val="1"/>
          <w:numId w:val="27"/>
        </w:numPr>
        <w:jc w:val="both"/>
        <w:spacing w:before="240"/>
        <w:widowControl w:val="off"/>
      </w:pPr>
      <w:r>
        <w:t xml:space="preserve">Иные межбюджетные трансферты за качество организации и осуществления бюджетного процесса бюджетам городских и сельских поселений предоставляются по результатам мони</w:t>
      </w:r>
      <w:r>
        <w:t xml:space="preserve">торинга и оценки качества организации и осуществления бюджетного процесса органами местного самоуправления поселений, входящих в состав Кондинского района, проводимого в соответствии с порядком, утвержденным постановлением администрации Кондинского района;</w:t>
      </w:r>
      <w:r/>
    </w:p>
    <w:p>
      <w:pPr>
        <w:pStyle w:val="668"/>
        <w:numPr>
          <w:ilvl w:val="1"/>
          <w:numId w:val="27"/>
        </w:numPr>
        <w:jc w:val="both"/>
        <w:spacing w:before="240"/>
        <w:widowControl w:val="off"/>
      </w:pPr>
      <w:r>
        <w:t xml:space="preserve">Иные межбюджетные трансферты за качество организации и осуществления бюджетного процесса, поступившие из бюджета Кондинс</w:t>
      </w:r>
      <w:r>
        <w:t xml:space="preserve">кого района в бюджеты городских и сельских поселений, направляются органами местного самоуправления поселений на исполнение расходных обязательств по осуществлению органами местного самоуправления поселений полномочий по решению вопросов местного значения.</w:t>
      </w:r>
      <w:r/>
    </w:p>
    <w:p>
      <w:pPr>
        <w:pStyle w:val="668"/>
        <w:jc w:val="both"/>
        <w:spacing w:before="240"/>
        <w:widowControl w:val="off"/>
      </w:pPr>
      <w:r>
        <w:t xml:space="preserve">2.3 </w:t>
      </w:r>
      <w:r>
        <w:t xml:space="preserve">Не использованные по состоянию на 1 января текущего финансового года иные межбюджетные трансферты</w:t>
      </w:r>
      <w:r>
        <w:t xml:space="preserve"> за качество организации и осуществления бюджетного процесса</w:t>
      </w:r>
      <w:r>
        <w:t xml:space="preserve">, полученные бюджетами городских и сельских поселений из бюджета Кондинского района, подлежат возврату в доход бюджета Кондинского района  в соответствии с требованиями, установленными Бюджетным кодексом Российской Федерации.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</w:pPr>
      <w:r>
        <w:t xml:space="preserve">3.</w:t>
      </w:r>
      <w:r>
        <w:t xml:space="preserve"> </w:t>
      </w:r>
      <w:r>
        <w:t xml:space="preserve">для обеспечения выполнения мероприятий в рамках муниципальных программ Кондинского района и непрограммных расходов: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3.1 </w:t>
      </w:r>
      <w:r>
        <w:rPr>
          <w:b w:val="0"/>
        </w:rPr>
        <w:t xml:space="preserve">Для рассмотрения вопроса о предоставлении городским и сельским поселениям иных межбюджетных трансфертов </w:t>
      </w:r>
      <w:r>
        <w:rPr>
          <w:b w:val="0"/>
        </w:rPr>
        <w:t xml:space="preserve">Кураторы муниципальных программ</w:t>
      </w:r>
      <w:r>
        <w:rPr>
          <w:b w:val="0"/>
        </w:rPr>
        <w:t xml:space="preserve"> ( в случае непрограммных расходов </w:t>
      </w:r>
      <w:r>
        <w:rPr>
          <w:b w:val="0"/>
        </w:rPr>
        <w:t xml:space="preserve">- </w:t>
      </w:r>
      <w:r>
        <w:rPr>
          <w:b w:val="0"/>
        </w:rPr>
        <w:t xml:space="preserve">заместител</w:t>
      </w:r>
      <w:r>
        <w:rPr>
          <w:b w:val="0"/>
        </w:rPr>
        <w:t xml:space="preserve">ь</w:t>
      </w:r>
      <w:r>
        <w:rPr>
          <w:b w:val="0"/>
        </w:rPr>
        <w:t xml:space="preserve"> главы района</w:t>
      </w:r>
      <w:r>
        <w:rPr>
          <w:b w:val="0"/>
        </w:rPr>
        <w:t xml:space="preserve">) </w:t>
      </w:r>
      <w:r>
        <w:rPr>
          <w:b w:val="0"/>
        </w:rPr>
        <w:t xml:space="preserve"> </w:t>
      </w:r>
      <w:r>
        <w:rPr>
          <w:b w:val="0"/>
        </w:rPr>
        <w:t xml:space="preserve">направля</w:t>
      </w:r>
      <w:r>
        <w:rPr>
          <w:b w:val="0"/>
        </w:rPr>
        <w:t xml:space="preserve">ют</w:t>
      </w:r>
      <w:r>
        <w:rPr>
          <w:b w:val="0"/>
        </w:rPr>
        <w:t xml:space="preserve"> </w:t>
      </w:r>
      <w:r>
        <w:rPr>
          <w:b w:val="0"/>
        </w:rPr>
        <w:t xml:space="preserve">мотивированное обращение</w:t>
      </w:r>
      <w:r>
        <w:rPr>
          <w:b w:val="0"/>
        </w:rPr>
        <w:t xml:space="preserve"> о возможности выделения денежных средств</w:t>
      </w:r>
      <w:r>
        <w:rPr>
          <w:b w:val="0"/>
        </w:rPr>
        <w:t xml:space="preserve"> (согласованное с заместите</w:t>
      </w:r>
      <w:r>
        <w:rPr>
          <w:b w:val="0"/>
        </w:rPr>
        <w:t xml:space="preserve">лем главы)</w:t>
      </w:r>
      <w:r>
        <w:rPr>
          <w:b w:val="0"/>
        </w:rPr>
        <w:t xml:space="preserve"> в Ком</w:t>
      </w:r>
      <w:r>
        <w:rPr>
          <w:b w:val="0"/>
        </w:rPr>
        <w:t xml:space="preserve">итет по финансам для подготовки документов на </w:t>
      </w:r>
      <w:r>
        <w:rPr>
          <w:b w:val="0"/>
        </w:rPr>
        <w:t xml:space="preserve">рассмотрение</w:t>
      </w:r>
      <w:r>
        <w:rPr>
          <w:b w:val="0"/>
        </w:rPr>
        <w:t xml:space="preserve"> Думы Кондинского района для принятия решени</w:t>
      </w:r>
      <w:r>
        <w:rPr>
          <w:b w:val="0"/>
        </w:rPr>
        <w:t xml:space="preserve">я о выделении денежных средств;</w:t>
      </w:r>
      <w:r>
        <w:rPr>
          <w:b w:val="0"/>
        </w:rPr>
      </w:r>
      <w:r/>
    </w:p>
    <w:p>
      <w:pPr>
        <w:pStyle w:val="704"/>
        <w:rPr>
          <w:b w:val="0"/>
          <w:color w:val="ff0000"/>
        </w:rPr>
      </w:pPr>
      <w:r>
        <w:rPr>
          <w:b w:val="0"/>
          <w:color w:val="ff0000"/>
        </w:rPr>
      </w:r>
      <w:r/>
    </w:p>
    <w:p>
      <w:pPr>
        <w:pStyle w:val="704"/>
        <w:rPr>
          <w:b w:val="0"/>
        </w:rPr>
      </w:pPr>
      <w:r>
        <w:rPr>
          <w:b w:val="0"/>
        </w:rPr>
        <w:t xml:space="preserve">3.</w:t>
      </w:r>
      <w:r>
        <w:rPr>
          <w:b w:val="0"/>
        </w:rPr>
        <w:t xml:space="preserve">3 </w:t>
      </w:r>
      <w:r>
        <w:rPr>
          <w:b w:val="0"/>
        </w:rPr>
        <w:t xml:space="preserve">В случае принятия решения о выделении денежных средств, Куратор</w:t>
      </w:r>
      <w:r>
        <w:rPr>
          <w:b w:val="0"/>
        </w:rPr>
        <w:t xml:space="preserve"> муниципальной программы</w:t>
      </w:r>
      <w:r>
        <w:rPr>
          <w:b w:val="0"/>
        </w:rPr>
        <w:t xml:space="preserve"> </w:t>
      </w:r>
      <w:r>
        <w:rPr>
          <w:b w:val="0"/>
        </w:rPr>
        <w:t xml:space="preserve">в течение </w:t>
      </w:r>
      <w:r>
        <w:rPr>
          <w:b w:val="0"/>
        </w:rPr>
        <w:t xml:space="preserve">3</w:t>
      </w:r>
      <w:r>
        <w:rPr>
          <w:b w:val="0"/>
        </w:rPr>
        <w:t xml:space="preserve"> рабочих дней готовит проект Соглашения о предоставлении иных межбюджетных трансфертов из бюджета Кондинского района муниципальным образованиям городских и сельских поселений (приложение 2 к настоящему Порядку) (далее-Соглашение).</w:t>
      </w:r>
      <w:r>
        <w:rPr>
          <w:b w:val="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4"/>
        <w:rPr>
          <w:b w:val="0"/>
          <w:color w:val="ff0000"/>
        </w:rPr>
      </w:pPr>
      <w:r>
        <w:rPr>
          <w:b w:val="0"/>
        </w:rPr>
        <w:t xml:space="preserve">3.4 К</w:t>
      </w:r>
      <w:r>
        <w:rPr>
          <w:b w:val="0"/>
        </w:rPr>
        <w:t xml:space="preserve">онтроль за использованием иных межбюджетных трансфертов осуществляется </w:t>
      </w:r>
      <w:r>
        <w:rPr>
          <w:b w:val="0"/>
        </w:rPr>
        <w:t xml:space="preserve">Куратор</w:t>
      </w:r>
      <w:r>
        <w:rPr>
          <w:b w:val="0"/>
        </w:rPr>
        <w:t xml:space="preserve">ом муниципальной программы</w:t>
      </w:r>
      <w:r>
        <w:rPr>
          <w:b w:val="0"/>
        </w:rPr>
        <w:t xml:space="preserve">.</w:t>
      </w:r>
      <w:r>
        <w:rPr>
          <w:b w:val="0"/>
          <w:color w:val="ff000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668"/>
        <w:rPr>
          <w:b/>
          <w:lang w:eastAsia="en-US"/>
        </w:rPr>
      </w:pPr>
      <w:r>
        <w:rPr>
          <w:b/>
        </w:rPr>
        <w:t xml:space="preserve">4.</w:t>
      </w:r>
      <w:r>
        <w:rPr>
          <w:b/>
        </w:rPr>
        <w:t xml:space="preserve">выделения средств из резервного фонда администрации Кондинского района:</w:t>
      </w:r>
      <w:r>
        <w:rPr>
          <w:b/>
          <w:lang w:eastAsia="en-US"/>
        </w:rPr>
      </w:r>
      <w:r/>
    </w:p>
    <w:p>
      <w:pPr>
        <w:pStyle w:val="668"/>
        <w:rPr>
          <w:b/>
        </w:rPr>
      </w:pPr>
      <w:r>
        <w:rPr>
          <w:b/>
        </w:rPr>
      </w:r>
      <w:r/>
    </w:p>
    <w:p>
      <w:pPr>
        <w:pStyle w:val="668"/>
        <w:jc w:val="both"/>
        <w:rPr>
          <w:lang w:eastAsia="en-US"/>
        </w:rPr>
      </w:pPr>
      <w:r>
        <w:t xml:space="preserve">4.1 Иные межбюджетные трансферты из резрвного фонда администрации Кондинского района предоставляются в соответствии с порядком, утвержденным </w:t>
      </w:r>
      <w:r>
        <w:rPr>
          <w:lang w:eastAsia="en-US"/>
        </w:rPr>
        <w:t xml:space="preserve">муниципальным правовым актом администрации Кондинского района.</w:t>
      </w:r>
      <w:r>
        <w:rPr>
          <w:lang w:eastAsia="en-US"/>
        </w:rPr>
      </w:r>
      <w:r/>
    </w:p>
    <w:p>
      <w:pPr>
        <w:pStyle w:val="668"/>
        <w:jc w:val="both"/>
        <w:rPr>
          <w:b/>
        </w:rPr>
      </w:pPr>
      <w:r>
        <w:rPr>
          <w:color w:val="ff0000"/>
          <w:lang w:eastAsia="en-US"/>
        </w:rPr>
        <w:t xml:space="preserve"> </w:t>
      </w:r>
      <w:r>
        <w:rPr>
          <w:b/>
        </w:rPr>
      </w:r>
      <w:r/>
    </w:p>
    <w:p>
      <w:pPr>
        <w:pStyle w:val="704"/>
      </w:pPr>
      <w:r>
        <w:t xml:space="preserve">5.осуществления органами местного самоуправления поселений полномочий, переданных органами местного самоуправления района на основании соглашений</w:t>
      </w:r>
      <w:r>
        <w:t xml:space="preserve">:</w:t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668"/>
        <w:jc w:val="both"/>
      </w:pPr>
      <w:r>
        <w:t xml:space="preserve">5.1.</w:t>
      </w:r>
      <w:r>
        <w:t xml:space="preserve">Условием предоставления иных межбюджетных трансфертов бюдже</w:t>
      </w:r>
      <w:r>
        <w:t xml:space="preserve">там поселений из бюджета района для осуществления части полномочий по вопросам местного значения является заключение соглашений о передаче осуществления части полномочий между органами местного самоуправления в порядке, установленном решением Думы района. </w:t>
      </w:r>
      <w:r/>
    </w:p>
    <w:p>
      <w:pPr>
        <w:pStyle w:val="668"/>
        <w:jc w:val="both"/>
        <w:rPr>
          <w:strike/>
          <w:lang w:val="en-US"/>
        </w:rPr>
      </w:pPr>
      <w:r>
        <w:t xml:space="preserve">5.2. </w:t>
      </w:r>
      <w:r>
        <w:t xml:space="preserve">Расчет объема иных межбюджетных трансфертов, представляемых бюджетам поселений из бюджета района для исполнения переданных полномочий, осуществляется в соответствии с </w:t>
      </w:r>
      <w:r>
        <w:t xml:space="preserve">Порядк</w:t>
      </w:r>
      <w:r>
        <w:t xml:space="preserve">ом</w:t>
      </w:r>
      <w:r>
        <w:t xml:space="preserve"> определения объема межбюджетных трансфертов на осуществление части полномочий по решению вопросов местного значения на уровень городских и сельских поселений Кондинского района</w:t>
      </w:r>
      <w:r>
        <w:t xml:space="preserve">, утвержденным </w:t>
      </w:r>
      <w:r>
        <w:rPr>
          <w:lang w:eastAsia="en-US"/>
        </w:rPr>
        <w:t xml:space="preserve">муниципальным правовым актом администрации Кондинского района</w:t>
      </w:r>
      <w:r>
        <w:rPr>
          <w:lang w:eastAsia="en-US"/>
        </w:rPr>
        <w:t xml:space="preserve">.</w:t>
      </w:r>
      <w:r>
        <w:rPr>
          <w:strike/>
          <w:lang w:val="en-US"/>
        </w:rPr>
      </w:r>
      <w:r/>
    </w:p>
    <w:p>
      <w:pPr>
        <w:pStyle w:val="668"/>
        <w:ind w:firstLine="540"/>
        <w:jc w:val="both"/>
      </w:pPr>
      <w:r>
        <w:t xml:space="preserve">Объем и распределение иных межбюджетных трансфертов бюджетам поселений</w:t>
      </w:r>
      <w:r>
        <w:t xml:space="preserve"> на осуществление органами местного самоуправления поселений полномочий, переданных органами местного самоуправления района на основании соглашений, утверждаются решением о бюджете района на очередной финансовый год и плановый период по каждому поселению. </w:t>
      </w:r>
      <w:r/>
    </w:p>
    <w:p>
      <w:pPr>
        <w:pStyle w:val="668"/>
        <w:ind w:firstLine="540"/>
        <w:jc w:val="both"/>
      </w:pPr>
      <w:r>
        <w:t xml:space="preserve">Иные межбюджетные трансферты бюджетам </w:t>
      </w:r>
      <w:r>
        <w:t xml:space="preserve">поселений на осуществление органами местного самоуправления поселений полномочий, переданных органами местного самоуправления района на основании соглашений, из бюджета района перечисляются в бюджеты поселений в соответствии со сводной бюджетной росписью. </w:t>
      </w:r>
      <w:r/>
    </w:p>
    <w:p>
      <w:pPr>
        <w:pStyle w:val="668"/>
        <w:ind w:firstLine="540"/>
        <w:jc w:val="both"/>
      </w:pPr>
      <w:r>
        <w:t xml:space="preserve">Расходование бюджетам поселений на осуществление органами местного самоуправления поселений полномочий, переданных орга</w:t>
      </w:r>
      <w:r>
        <w:t xml:space="preserve">нами местного самоуправления района на основании соглашений, из бюджета района носит целевой характер, ответственность за целевое использование трансфертов несут органы местного самоуправления поселений, которым предоставлены иные межбюджетные трансферты. </w:t>
      </w:r>
      <w:r/>
    </w:p>
    <w:p>
      <w:pPr>
        <w:pStyle w:val="668"/>
        <w:jc w:val="center"/>
        <w:spacing w:before="240"/>
        <w:widowControl w:val="off"/>
      </w:pPr>
      <w:r/>
      <w:r/>
    </w:p>
    <w:p>
      <w:pPr>
        <w:pStyle w:val="668"/>
        <w:jc w:val="center"/>
        <w:spacing w:before="240"/>
        <w:widowControl w:val="off"/>
      </w:pPr>
      <w:r/>
      <w:r/>
    </w:p>
    <w:p>
      <w:pPr>
        <w:pStyle w:val="668"/>
        <w:jc w:val="center"/>
        <w:spacing w:before="240"/>
        <w:widowControl w:val="off"/>
      </w:pPr>
      <w:r/>
      <w:r/>
    </w:p>
    <w:p>
      <w:pPr>
        <w:pStyle w:val="668"/>
        <w:jc w:val="center"/>
        <w:spacing w:before="240"/>
        <w:widowControl w:val="off"/>
      </w:pPr>
      <w:r/>
      <w:r/>
    </w:p>
    <w:p>
      <w:pPr>
        <w:pStyle w:val="668"/>
        <w:jc w:val="center"/>
        <w:spacing w:before="240"/>
        <w:widowControl w:val="off"/>
      </w:pPr>
      <w:r/>
      <w:r/>
    </w:p>
    <w:p>
      <w:pPr>
        <w:pStyle w:val="668"/>
        <w:jc w:val="center"/>
        <w:spacing w:before="240"/>
        <w:widowControl w:val="off"/>
      </w:pPr>
      <w:r/>
      <w:r/>
    </w:p>
    <w:p>
      <w:pPr>
        <w:pStyle w:val="668"/>
        <w:jc w:val="center"/>
        <w:spacing w:before="240"/>
        <w:widowControl w:val="off"/>
      </w:pPr>
      <w:r/>
      <w:r/>
    </w:p>
    <w:p>
      <w:pPr>
        <w:pStyle w:val="668"/>
        <w:jc w:val="center"/>
        <w:spacing w:before="240"/>
        <w:widowControl w:val="off"/>
      </w:pPr>
      <w:r/>
      <w:r/>
    </w:p>
    <w:p>
      <w:pPr>
        <w:pStyle w:val="668"/>
        <w:jc w:val="center"/>
        <w:spacing w:before="240"/>
        <w:widowControl w:val="off"/>
      </w:pPr>
      <w:r/>
      <w:r/>
    </w:p>
    <w:p>
      <w:pPr>
        <w:pStyle w:val="668"/>
        <w:jc w:val="center"/>
        <w:spacing w:before="240"/>
        <w:widowControl w:val="off"/>
      </w:pPr>
      <w:r/>
      <w:r/>
    </w:p>
    <w:p>
      <w:pPr>
        <w:pStyle w:val="668"/>
        <w:jc w:val="center"/>
        <w:spacing w:before="240"/>
        <w:widowControl w:val="off"/>
      </w:pPr>
      <w:r/>
      <w:r/>
    </w:p>
    <w:p>
      <w:pPr>
        <w:pStyle w:val="668"/>
        <w:ind w:left="709"/>
        <w:jc w:val="right"/>
        <w:widowControl w:val="off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Приложение 2</w:t>
      </w:r>
      <w:r/>
    </w:p>
    <w:p>
      <w:pPr>
        <w:pStyle w:val="668"/>
        <w:ind w:left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</w:t>
      </w:r>
      <w:r>
        <w:rPr>
          <w:sz w:val="20"/>
          <w:szCs w:val="20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p>
      <w:pPr>
        <w:pStyle w:val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Типовое Соглашение №___</w:t>
      </w:r>
      <w:r/>
    </w:p>
    <w:p>
      <w:pPr>
        <w:pStyle w:val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иного межбюджетного трансферта, имеющего</w:t>
      </w:r>
      <w:r/>
    </w:p>
    <w:p>
      <w:pPr>
        <w:pStyle w:val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назначение, бюджету _____________________</w:t>
      </w:r>
      <w:r/>
    </w:p>
    <w:p>
      <w:pPr>
        <w:pStyle w:val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Кондинского района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пгт. Междуреченский                                                                                    ___ _________ 202_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1" w:name="P40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______________________________________________________________________,</w:t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структурного подразделения, отраслевого (функционального) органа администрации Кондинского района)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</w:t>
      </w:r>
      <w:r>
        <w:rPr>
          <w:rFonts w:ascii="Times New Roman" w:hAnsi="Times New Roman" w:cs="Times New Roman"/>
          <w:sz w:val="24"/>
          <w:szCs w:val="24"/>
        </w:rPr>
        <w:t xml:space="preserve">Куратор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___________________________________________________, действующего на основании ____________________________________________________, с одной стороны, и глава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(сельского) поселения _______________________ ________________________, именуемое в дальнейшем «Получатель», в лице ______________________________, с другой стороны, далее именуемые «Стороны», во исполнение решения Думы Кондинского района от _____ № _____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Кондинский район на ____ год и на плановый период ____ и ___ 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решения Думы Кондинского района от _____ № _____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субвенций, субсидий и ных межбюджетных трансфертов из бюджета Кондинского района» заключили настоящее Соглашение о нижеследующем.</w:t>
      </w:r>
      <w:r/>
    </w:p>
    <w:p>
      <w:pPr>
        <w:pStyle w:val="705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/>
      <w:bookmarkStart w:id="2" w:name="P87"/>
      <w:r/>
      <w:bookmarkEnd w:id="2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I. Предмет Соглашения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3" w:name="P89"/>
      <w:r/>
      <w:bookmarkEnd w:id="3"/>
      <w:r>
        <w:rPr>
          <w:rFonts w:ascii="Times New Roman" w:hAnsi="Times New Roman" w:cs="Times New Roman"/>
          <w:sz w:val="24"/>
          <w:szCs w:val="24"/>
        </w:rPr>
        <w:t xml:space="preserve">1.1.   Предметом   настоящего  Соглашения  является  предоставление  из бюджета Кондинского района в _______ году иного межбюджетного трансферта, имеющего целевое назначение__________________________________________________________,</w:t>
      </w:r>
      <w:r/>
    </w:p>
    <w:p>
      <w:pPr>
        <w:pStyle w:val="7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(наименование иного межбюджетного трансферта, имеющего целевое назначение)</w:t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 -  Иной   межбюджетный   трансферт),   в  соответствии  с  лимитами бюджетных   </w:t>
      </w:r>
      <w:r>
        <w:rPr>
          <w:rFonts w:ascii="Times New Roman" w:hAnsi="Times New Roman" w:cs="Times New Roman"/>
          <w:sz w:val="24"/>
          <w:szCs w:val="24"/>
        </w:rPr>
        <w:t xml:space="preserve">                 обязательств, доведенными _______________________ (наименование ГРБС) как получателю средств бюджета Кондинского района по кодам классификации расходов (далее  -  коды  БК):  код  главного  распорядителя  средств ___, раздел __, подраздел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, целевая статья____________, вид расходов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Кондинского района ____________________(указать наименование программы).</w:t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и объем и</w:t>
      </w:r>
      <w:r>
        <w:rPr>
          <w:rFonts w:ascii="Times New Roman" w:hAnsi="Times New Roman" w:cs="Times New Roman"/>
          <w:sz w:val="24"/>
          <w:szCs w:val="24"/>
        </w:rPr>
        <w:t xml:space="preserve">ного  межбюджетного  трансферта осуществляется в соответствии с решением Думы Кондинского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Кондинский район на 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и составляет _____________________рублей __ копеек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4" w:name="P117"/>
      <w:r/>
      <w:bookmarkEnd w:id="4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/>
      <w:bookmarkStart w:id="5" w:name="P162"/>
      <w:r/>
      <w:bookmarkEnd w:id="5"/>
      <w:r>
        <w:rPr>
          <w:rFonts w:ascii="Times New Roman" w:hAnsi="Times New Roman" w:cs="Times New Roman"/>
          <w:sz w:val="24"/>
          <w:szCs w:val="24"/>
        </w:rPr>
        <w:t xml:space="preserve">II. Порядок и условия предоставления </w:t>
      </w:r>
      <w:r/>
    </w:p>
    <w:p>
      <w:pPr>
        <w:pStyle w:val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Иной  межбюджетный трансферт предоставляется в преде</w:t>
      </w:r>
      <w:r>
        <w:rPr>
          <w:rFonts w:ascii="Times New Roman" w:hAnsi="Times New Roman" w:cs="Times New Roman"/>
          <w:sz w:val="24"/>
          <w:szCs w:val="24"/>
        </w:rPr>
        <w:t xml:space="preserve">лах бюджетных ассигнований,  предусмотренных  в  бюджете Кондинского района (сводной  бюджетной росписи бюджета) на ______ финансовый год  и  плановый  период  ______ и ____ годов, и лимитов бюджетных обязательств, доведенных _______________ 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Куратора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) как получателю средств бюджета на финансовый год.</w:t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6" w:name="P172"/>
      <w:r/>
      <w:bookmarkEnd w:id="6"/>
      <w:r>
        <w:rPr>
          <w:rFonts w:ascii="Times New Roman" w:hAnsi="Times New Roman" w:cs="Times New Roman"/>
          <w:sz w:val="24"/>
          <w:szCs w:val="24"/>
        </w:rPr>
        <w:t xml:space="preserve">2.2.   Перечисление Иного межбюджетного трансферта из бюджета Кондинского района осуществляется на счет, открытый администрации поселения в органах Федерального казначейства, на основании платежного поручения Комитета по финансам. </w:t>
      </w:r>
      <w:r/>
    </w:p>
    <w:p>
      <w:pPr>
        <w:pStyle w:val="70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7" w:name="P202"/>
      <w:r/>
      <w:bookmarkEnd w:id="7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/>
      <w:bookmarkStart w:id="8" w:name="P228"/>
      <w:r/>
      <w:bookmarkEnd w:id="8"/>
      <w:r/>
      <w:bookmarkStart w:id="9" w:name="P237"/>
      <w:r/>
      <w:bookmarkEnd w:id="9"/>
      <w:r>
        <w:rPr>
          <w:rFonts w:ascii="Times New Roman" w:hAnsi="Times New Roman" w:cs="Times New Roman"/>
          <w:sz w:val="24"/>
          <w:szCs w:val="24"/>
        </w:rPr>
        <w:t xml:space="preserve">III. Взаимодействие Сторон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Куратор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обязуется:</w:t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контроль за соблюдением Получателем условий предоставления Иного межбюджетного трансферта и других обязательств, предусмотренных настоящим Соглашением.</w:t>
      </w:r>
      <w:bookmarkStart w:id="10" w:name="P252"/>
      <w:r/>
      <w:bookmarkEnd w:id="10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 Осуществлять  проверку документов, подтверждающих произведенные расходы на возмещение обеспечение которых предоставляется Иной межбюджетный трансферт.</w:t>
      </w:r>
      <w:bookmarkStart w:id="11" w:name="P256"/>
      <w:r/>
      <w:bookmarkEnd w:id="11"/>
      <w:r/>
      <w:bookmarkStart w:id="12" w:name="P257"/>
      <w:r/>
      <w:bookmarkEnd w:id="12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В случае приостановления предоставления Иного межбюджетного трансферта информировать Получателя о причинах такого приостановления.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    </w:t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Куратор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вправе:</w:t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Запрашивать у Получателя документы и материалы, необходимые для осуществления контроля за соблюдением Получателем условий предоставления Иного межбюджетного трансферта и других обязательств, предусмотренных Соглашением, в том числе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данные бухгалтерского учета и первичную документацию, связанные с исполнением Получателем условий предоставления Иного межбюджетного трансферта.</w:t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В случае нецелевого использования, либо экономии требовать возврата предоставленных средств в виде Иного межбюджетного трансферта.</w:t>
      </w:r>
      <w:r/>
    </w:p>
    <w:p>
      <w:pPr>
        <w:pStyle w:val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Получатель обязуется: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</w:t>
      </w:r>
      <w:r>
        <w:rPr>
          <w:rFonts w:ascii="Times New Roman" w:hAnsi="Times New Roman" w:cs="Times New Roman"/>
          <w:sz w:val="24"/>
          <w:szCs w:val="24"/>
        </w:rPr>
        <w:t xml:space="preserve">. Обеспечить выполнение условий предоставления Иного межбюджетного трансферта, установленных настоящим Соглашением</w:t>
      </w:r>
      <w:bookmarkStart w:id="13" w:name="P292"/>
      <w:r/>
      <w:bookmarkEnd w:id="13"/>
      <w:r>
        <w:rPr>
          <w:rFonts w:ascii="Times New Roman" w:hAnsi="Times New Roman" w:cs="Times New Roman"/>
          <w:sz w:val="24"/>
          <w:szCs w:val="24"/>
        </w:rPr>
        <w:t xml:space="preserve"> и его целевое использование.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Обеспечить  исполнение</w:t>
      </w:r>
      <w:r>
        <w:rPr>
          <w:rFonts w:ascii="Times New Roman" w:hAnsi="Times New Roman" w:cs="Times New Roman"/>
          <w:sz w:val="24"/>
          <w:szCs w:val="24"/>
        </w:rPr>
        <w:t xml:space="preserve"> требований по возврату средств в бюджет Кондинского района.  </w:t>
      </w:r>
      <w:bookmarkStart w:id="14" w:name="P304"/>
      <w:r/>
      <w:bookmarkEnd w:id="14"/>
      <w:r/>
      <w:bookmarkStart w:id="15" w:name="P305"/>
      <w:r/>
      <w:bookmarkEnd w:id="15"/>
      <w:r/>
      <w:bookmarkStart w:id="16" w:name="P306"/>
      <w:r/>
      <w:bookmarkEnd w:id="16"/>
      <w:r/>
      <w:bookmarkStart w:id="17" w:name="P307"/>
      <w:r/>
      <w:bookmarkEnd w:id="17"/>
      <w:r/>
      <w:bookmarkStart w:id="18" w:name="P308"/>
      <w:r/>
      <w:bookmarkEnd w:id="18"/>
      <w:r/>
      <w:bookmarkStart w:id="19" w:name="P317"/>
      <w:r/>
      <w:bookmarkEnd w:id="19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Куратору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отчет об использовании Иного межбюджетного трансферта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одного месяца  с момента подписания.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  В  случае  получения  </w:t>
      </w:r>
      <w:r>
        <w:rPr>
          <w:rFonts w:ascii="Times New Roman" w:hAnsi="Times New Roman" w:cs="Times New Roman"/>
          <w:sz w:val="24"/>
          <w:szCs w:val="24"/>
        </w:rPr>
        <w:t xml:space="preserve">запроса  обеспечить 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 документов и материалов, необходимых  для  осуществления  контроля  за соблюдением Получателем условий предоставления  Иного  межбюджетного  трансферта  и  других  обязательств, предусмотренных  настоящим  Соглашением,  в том числе: данных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учета  и  первичной документации, связанных с исполнением Получателем условий предоставления Иного межбюджетного трансферта.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20" w:name="P351"/>
      <w:r/>
      <w:bookmarkEnd w:id="20"/>
      <w:r>
        <w:rPr>
          <w:rFonts w:ascii="Times New Roman" w:hAnsi="Times New Roman" w:cs="Times New Roman"/>
          <w:sz w:val="24"/>
          <w:szCs w:val="24"/>
        </w:rPr>
        <w:t xml:space="preserve">3.3.4. Возвратить в  бюджет Кондинского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Получатель вправе:</w:t>
      </w:r>
      <w:bookmarkStart w:id="21" w:name="P356"/>
      <w:r/>
      <w:bookmarkEnd w:id="21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Обращаться за разъяснениями в связи с исполнением настоящего Соглашения.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IV. Ответственность Сторон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  <w:bookmarkStart w:id="22" w:name="P366"/>
      <w:r/>
      <w:bookmarkEnd w:id="22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если не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нный по состоянию на 1 января финансового года, следующего за отчетным, остаток Иного межбюджетного трансферта не перечислен в доход бюджета Кондинского района, указанные средства подлежат взысканию в доход  бюджета в соответствии с установленным  Порядке.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  <w:outlineLvl w:val="1"/>
      </w:pPr>
      <w:r/>
      <w:bookmarkStart w:id="23" w:name="P382"/>
      <w:r/>
      <w:bookmarkEnd w:id="23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V. Заключительные положения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Споры</w:t>
      </w:r>
      <w:r>
        <w:rPr>
          <w:rFonts w:ascii="Times New Roman" w:hAnsi="Times New Roman" w:cs="Times New Roman"/>
          <w:sz w:val="24"/>
          <w:szCs w:val="24"/>
        </w:rPr>
        <w:t xml:space="preserve">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с даты его подписания лицами, имеющими право действовать от имени ________________ года, и действует до полного исполнения Сторонами своих обязательств по настоящему Соглашению.</w:t>
      </w:r>
      <w:r/>
    </w:p>
    <w:p>
      <w:pPr>
        <w:pStyle w:val="70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заключения нового соглашения по предмету настоящего Соглашения обязательства Сторон по настоящему Соглашению прекращаются.</w:t>
      </w:r>
      <w:bookmarkStart w:id="24" w:name="P387"/>
      <w:r/>
      <w:bookmarkEnd w:id="24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  <w:bookmarkStart w:id="25" w:name="P388"/>
      <w:r/>
      <w:bookmarkEnd w:id="25"/>
      <w:r/>
      <w:bookmarkStart w:id="26" w:name="P405"/>
      <w:r/>
      <w:bookmarkEnd w:id="26"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Расторжение настоящего Соглашения возможно при взаимном согласии Сторон.</w:t>
      </w:r>
      <w:r/>
    </w:p>
    <w:p>
      <w:pPr>
        <w:pStyle w:val="668"/>
        <w:jc w:val="both"/>
        <w:widowControl w:val="off"/>
      </w:pPr>
      <w:r>
        <w:t xml:space="preserve">5.5. Настоящее Соглашение составлено на 3 листах, в 2-х экземплярах, имеющих равную юридическую силу, по одному для каждой из Сторон.</w:t>
      </w:r>
      <w:r/>
    </w:p>
    <w:p>
      <w:pPr>
        <w:pStyle w:val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8"/>
        <w:jc w:val="center"/>
        <w:widowControl w:val="off"/>
        <w:outlineLvl w:val="1"/>
      </w:pPr>
      <w:r/>
      <w:bookmarkStart w:id="27" w:name="P408"/>
      <w:r/>
      <w:bookmarkEnd w:id="27"/>
      <w:r>
        <w:rPr>
          <w:lang w:val="en-US"/>
        </w:rPr>
        <w:t xml:space="preserve">VI</w:t>
      </w:r>
      <w:r>
        <w:t xml:space="preserve">. Подписи и юридические адреса Сторон</w:t>
      </w:r>
      <w:r/>
    </w:p>
    <w:p>
      <w:pPr>
        <w:pStyle w:val="668"/>
        <w:ind w:firstLine="540"/>
        <w:jc w:val="both"/>
        <w:widowControl w:val="off"/>
      </w:pPr>
      <w:r/>
      <w:r/>
    </w:p>
    <w:p>
      <w:pPr>
        <w:pStyle w:val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</w:t>
      </w:r>
      <w:r/>
    </w:p>
    <w:p>
      <w:pPr>
        <w:pStyle w:val="71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главного распорядителя средств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pStyle w:val="7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(куратора муниципальной программы)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Bdr>
                <w:bottom w:val="single" w:color="000000" w:sz="12" w:space="1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Bdr>
                <w:bottom w:val="single" w:color="000000" w:sz="12" w:space="1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Bdr>
                <w:bottom w:val="single" w:color="000000" w:sz="12" w:space="1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(подпись, расшифровка подписи)</w:t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«_____»__________________  20____ года</w:t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Bdr>
                <w:bottom w:val="single" w:color="000000" w:sz="12" w:space="1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__________ поселения ___________</w:t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Bdr>
                <w:bottom w:val="single" w:color="000000" w:sz="12" w:space="1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Bdr>
                <w:bottom w:val="single" w:color="000000" w:sz="12" w:space="1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(подпись, расшифровка подписи)</w:t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«____»________________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</w:t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71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668"/>
        <w:ind w:left="709"/>
        <w:jc w:val="right"/>
        <w:widowControl w:val="off"/>
        <w:rPr>
          <w:sz w:val="20"/>
          <w:szCs w:val="20"/>
        </w:rPr>
        <w:outlineLvl w:val="0"/>
      </w:pPr>
      <w:r>
        <w:rPr>
          <w:sz w:val="20"/>
          <w:szCs w:val="20"/>
        </w:rPr>
        <w:t xml:space="preserve">Приложение 3</w:t>
      </w:r>
      <w:r/>
    </w:p>
    <w:p>
      <w:pPr>
        <w:pStyle w:val="668"/>
        <w:ind w:left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Порядку</w:t>
      </w:r>
      <w:r>
        <w:rPr>
          <w:sz w:val="20"/>
          <w:szCs w:val="20"/>
        </w:rPr>
      </w:r>
      <w:r/>
    </w:p>
    <w:p>
      <w:pPr>
        <w:pStyle w:val="668"/>
        <w:ind w:left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68"/>
        <w:ind w:left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68"/>
        <w:ind w:left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68"/>
        <w:ind w:left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68"/>
        <w:ind w:left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68"/>
        <w:jc w:val="center"/>
        <w:shd w:val="clear" w:color="auto" w:fill="ffffff"/>
        <w:rPr>
          <w:szCs w:val="20"/>
        </w:rPr>
      </w:pPr>
      <w:r>
        <w:rPr>
          <w:szCs w:val="20"/>
        </w:rPr>
        <w:t xml:space="preserve">Отчет </w:t>
      </w:r>
      <w:r/>
    </w:p>
    <w:p>
      <w:pPr>
        <w:pStyle w:val="668"/>
        <w:jc w:val="center"/>
        <w:shd w:val="clear" w:color="auto" w:fill="ffffff"/>
        <w:rPr>
          <w:sz w:val="32"/>
        </w:rPr>
      </w:pPr>
      <w:r>
        <w:rPr>
          <w:szCs w:val="20"/>
        </w:rPr>
        <w:t xml:space="preserve">об использовании иного межбюджетного трансферта</w:t>
      </w:r>
      <w:r>
        <w:rPr>
          <w:sz w:val="32"/>
        </w:rPr>
      </w:r>
      <w:r/>
    </w:p>
    <w:p>
      <w:pPr>
        <w:pStyle w:val="668"/>
        <w:jc w:val="right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4766" w:type="pct"/>
        <w:jc w:val="center"/>
        <w:tblInd w:w="-949" w:type="dxa"/>
        <w:tblLayout w:type="autofit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1490"/>
        <w:gridCol w:w="1538"/>
        <w:gridCol w:w="1253"/>
        <w:gridCol w:w="1112"/>
        <w:gridCol w:w="1112"/>
        <w:gridCol w:w="1406"/>
        <w:gridCol w:w="1488"/>
      </w:tblGrid>
      <w:tr>
        <w:trPr>
          <w:trHeight w:val="1642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793" w:type="pct"/>
            <w:vAlign w:val="top"/>
            <w:textDirection w:val="lrTb"/>
            <w:noWrap w:val="false"/>
          </w:tcPr>
          <w:p>
            <w:pPr>
              <w:pStyle w:val="668"/>
              <w:jc w:val="center"/>
              <w:spacing w:line="276" w:lineRule="auto"/>
              <w:shd w:val="clear" w:color="auto" w:fill="ffffff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межбюджетного трансферта</w:t>
            </w:r>
            <w:r>
              <w:rPr>
                <w:rFonts w:ascii="Arial" w:hAnsi="Arial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41" w:type="pct"/>
            <w:vAlign w:val="top"/>
            <w:textDirection w:val="lrTb"/>
            <w:noWrap w:val="false"/>
          </w:tcPr>
          <w:p>
            <w:pPr>
              <w:pStyle w:val="668"/>
              <w:jc w:val="center"/>
              <w:spacing w:line="276" w:lineRule="auto"/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целевой статьи расходов по БК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78" w:type="pct"/>
            <w:vAlign w:val="top"/>
            <w:textDirection w:val="lrTb"/>
            <w:noWrap w:val="false"/>
          </w:tcPr>
          <w:p>
            <w:pPr>
              <w:pStyle w:val="668"/>
              <w:jc w:val="center"/>
              <w:spacing w:line="276" w:lineRule="auto"/>
              <w:shd w:val="clear" w:color="auto" w:fill="ffffff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Поступило из бюджета района</w:t>
            </w:r>
            <w:r>
              <w:rPr>
                <w:sz w:val="20"/>
                <w:szCs w:val="20"/>
                <w:lang w:eastAsia="en-US"/>
              </w:rPr>
              <w:t xml:space="preserve"> (рублей)</w:t>
            </w:r>
            <w:r>
              <w:rPr>
                <w:rFonts w:ascii="Arial" w:hAnsi="Arial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3" w:type="pct"/>
            <w:vAlign w:val="top"/>
            <w:textDirection w:val="lrTb"/>
            <w:noWrap w:val="false"/>
          </w:tcPr>
          <w:p>
            <w:pPr>
              <w:pStyle w:val="668"/>
              <w:jc w:val="center"/>
              <w:spacing w:line="276" w:lineRule="auto"/>
              <w:shd w:val="clear" w:color="auto" w:fill="ffffff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Кассовый расход</w:t>
            </w:r>
            <w:r>
              <w:rPr>
                <w:sz w:val="20"/>
                <w:szCs w:val="20"/>
                <w:lang w:eastAsia="en-US"/>
              </w:rPr>
              <w:t xml:space="preserve"> (рублей)</w:t>
            </w:r>
            <w:r>
              <w:rPr>
                <w:rFonts w:ascii="Arial" w:hAnsi="Arial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3" w:type="pct"/>
            <w:vAlign w:val="top"/>
            <w:textDirection w:val="lrTb"/>
            <w:noWrap w:val="false"/>
          </w:tcPr>
          <w:p>
            <w:pPr>
              <w:pStyle w:val="668"/>
              <w:jc w:val="center"/>
              <w:spacing w:line="276" w:lineRule="auto"/>
              <w:shd w:val="clear" w:color="auto" w:fill="ffffff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Остаток</w:t>
            </w:r>
            <w:r>
              <w:rPr>
                <w:sz w:val="20"/>
                <w:szCs w:val="20"/>
                <w:lang w:eastAsia="en-US"/>
              </w:rPr>
              <w:t xml:space="preserve"> на конец отчетного периода</w:t>
            </w:r>
            <w:r>
              <w:rPr>
                <w:sz w:val="20"/>
                <w:szCs w:val="20"/>
                <w:lang w:eastAsia="en-US"/>
              </w:rPr>
              <w:t xml:space="preserve"> (рублей)</w:t>
            </w:r>
            <w:r>
              <w:rPr>
                <w:rFonts w:ascii="Arial" w:hAnsi="Arial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9" w:type="pct"/>
            <w:vAlign w:val="top"/>
            <w:textDirection w:val="lrTb"/>
            <w:noWrap w:val="false"/>
          </w:tcPr>
          <w:p>
            <w:pPr>
              <w:pStyle w:val="668"/>
              <w:jc w:val="center"/>
              <w:spacing w:line="276" w:lineRule="auto"/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Возврат</w:t>
            </w:r>
            <w:r/>
          </w:p>
          <w:p>
            <w:pPr>
              <w:pStyle w:val="668"/>
              <w:jc w:val="center"/>
              <w:spacing w:line="276" w:lineRule="auto"/>
              <w:shd w:val="clear" w:color="auto" w:fill="ffffff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неиспользованных остатков</w:t>
            </w:r>
            <w:r>
              <w:rPr>
                <w:rFonts w:ascii="Arial" w:hAnsi="Arial"/>
                <w:sz w:val="20"/>
                <w:szCs w:val="20"/>
                <w:lang w:eastAsia="en-US"/>
              </w:rPr>
            </w:r>
            <w:r/>
          </w:p>
          <w:p>
            <w:pPr>
              <w:pStyle w:val="668"/>
              <w:jc w:val="center"/>
              <w:spacing w:line="276" w:lineRule="auto"/>
              <w:shd w:val="clear" w:color="auto" w:fill="ffffff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 в бюджет района</w:t>
            </w:r>
            <w:r>
              <w:rPr>
                <w:sz w:val="20"/>
                <w:szCs w:val="20"/>
                <w:lang w:eastAsia="en-US"/>
              </w:rPr>
              <w:t xml:space="preserve"> (рублей)</w:t>
            </w:r>
            <w:r>
              <w:rPr>
                <w:rFonts w:ascii="Arial" w:hAnsi="Arial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3" w:type="pct"/>
            <w:vAlign w:val="top"/>
            <w:textDirection w:val="lrTb"/>
            <w:noWrap w:val="false"/>
          </w:tcPr>
          <w:p>
            <w:pPr>
              <w:pStyle w:val="668"/>
              <w:jc w:val="center"/>
              <w:spacing w:line="276" w:lineRule="auto"/>
              <w:shd w:val="clear" w:color="auto" w:fill="ffffff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Причина образования остатка средств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131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93" w:type="pct"/>
            <w:vAlign w:val="top"/>
            <w:textDirection w:val="lrTb"/>
            <w:noWrap w:val="false"/>
          </w:tcPr>
          <w:p>
            <w:pPr>
              <w:pStyle w:val="668"/>
              <w:jc w:val="both"/>
              <w:spacing w:line="276" w:lineRule="auto"/>
              <w:shd w:val="clear" w:color="auto" w:fill="ffffff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41" w:type="pct"/>
            <w:vAlign w:val="top"/>
            <w:textDirection w:val="lrTb"/>
            <w:noWrap w:val="false"/>
          </w:tcPr>
          <w:p>
            <w:pPr>
              <w:pStyle w:val="668"/>
              <w:jc w:val="both"/>
              <w:spacing w:line="276" w:lineRule="auto"/>
              <w:shd w:val="clear" w:color="auto" w:fill="ffffff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8" w:type="pct"/>
            <w:vAlign w:val="top"/>
            <w:textDirection w:val="lrTb"/>
            <w:noWrap w:val="false"/>
          </w:tcPr>
          <w:p>
            <w:pPr>
              <w:pStyle w:val="668"/>
              <w:jc w:val="both"/>
              <w:spacing w:line="276" w:lineRule="auto"/>
              <w:shd w:val="clear" w:color="auto" w:fill="ffffff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3" w:type="pct"/>
            <w:vAlign w:val="top"/>
            <w:textDirection w:val="lrTb"/>
            <w:noWrap w:val="false"/>
          </w:tcPr>
          <w:p>
            <w:pPr>
              <w:pStyle w:val="668"/>
              <w:jc w:val="both"/>
              <w:spacing w:line="276" w:lineRule="auto"/>
              <w:shd w:val="clear" w:color="auto" w:fill="ffffff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3" w:type="pct"/>
            <w:vAlign w:val="top"/>
            <w:textDirection w:val="lrTb"/>
            <w:noWrap w:val="false"/>
          </w:tcPr>
          <w:p>
            <w:pPr>
              <w:pStyle w:val="668"/>
              <w:jc w:val="center"/>
              <w:spacing w:line="276" w:lineRule="auto"/>
              <w:shd w:val="clear" w:color="auto" w:fill="ffffff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9" w:type="pct"/>
            <w:vAlign w:val="top"/>
            <w:textDirection w:val="lrTb"/>
            <w:noWrap w:val="false"/>
          </w:tcPr>
          <w:p>
            <w:pPr>
              <w:pStyle w:val="668"/>
              <w:jc w:val="both"/>
              <w:spacing w:line="276" w:lineRule="auto"/>
              <w:shd w:val="clear" w:color="auto" w:fill="ffffff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3" w:type="pct"/>
            <w:vAlign w:val="top"/>
            <w:textDirection w:val="lrTb"/>
            <w:noWrap w:val="false"/>
          </w:tcPr>
          <w:p>
            <w:pPr>
              <w:pStyle w:val="668"/>
              <w:jc w:val="both"/>
              <w:spacing w:line="276" w:lineRule="auto"/>
              <w:shd w:val="clear" w:color="auto" w:fill="ffffff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</w:r>
            <w:r/>
          </w:p>
        </w:tc>
      </w:tr>
    </w:tbl>
    <w:p>
      <w:pPr>
        <w:pStyle w:val="668"/>
        <w:shd w:val="clear" w:color="auto" w:fill="ffffff"/>
        <w:rPr>
          <w:rFonts w:ascii="Arial" w:hAnsi="Arial"/>
          <w:szCs w:val="20"/>
        </w:rPr>
      </w:pPr>
      <w:r>
        <w:rPr>
          <w:rFonts w:ascii="Arial" w:hAnsi="Arial"/>
          <w:szCs w:val="20"/>
        </w:rPr>
      </w:r>
      <w:r/>
    </w:p>
    <w:p>
      <w:pPr>
        <w:pStyle w:val="668"/>
        <w:shd w:val="clear" w:color="auto" w:fill="ffffff"/>
        <w:rPr>
          <w:szCs w:val="20"/>
        </w:rPr>
      </w:pPr>
      <w:r>
        <w:rPr>
          <w:szCs w:val="20"/>
        </w:rPr>
      </w:r>
      <w:r/>
    </w:p>
    <w:p>
      <w:pPr>
        <w:pStyle w:val="668"/>
        <w:rPr>
          <w:szCs w:val="20"/>
        </w:rPr>
      </w:pPr>
      <w:r>
        <w:rPr>
          <w:szCs w:val="20"/>
        </w:rPr>
        <w:t xml:space="preserve">Глава городского (сельского) поселения         </w:t>
      </w:r>
      <w:r>
        <w:rPr>
          <w:szCs w:val="20"/>
        </w:rPr>
        <w:tab/>
        <w:t xml:space="preserve">____________    </w:t>
      </w:r>
      <w:r>
        <w:rPr>
          <w:szCs w:val="20"/>
          <w:lang w:val="en-US"/>
        </w:rPr>
        <w:t xml:space="preserve">           </w:t>
      </w:r>
      <w:r>
        <w:rPr>
          <w:szCs w:val="20"/>
        </w:rPr>
        <w:t xml:space="preserve">(________________)</w:t>
      </w:r>
      <w:r/>
    </w:p>
    <w:p>
      <w:pPr>
        <w:pStyle w:val="668"/>
        <w:ind w:left="4963" w:firstLine="709"/>
        <w:rPr>
          <w:color w:val="000000"/>
          <w:sz w:val="16"/>
          <w:szCs w:val="16"/>
        </w:rPr>
      </w:pPr>
      <w:r>
        <w:rPr>
          <w:sz w:val="20"/>
          <w:szCs w:val="20"/>
        </w:rPr>
        <w:t xml:space="preserve">     (подпись)</w:t>
      </w:r>
      <w:r>
        <w:rPr>
          <w:rFonts w:cs="Arial"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(расшифровка подписи)</w:t>
      </w:r>
      <w:r>
        <w:rPr>
          <w:color w:val="000000"/>
          <w:sz w:val="16"/>
          <w:szCs w:val="16"/>
        </w:rPr>
      </w:r>
      <w:r/>
    </w:p>
    <w:p>
      <w:pPr>
        <w:pStyle w:val="668"/>
        <w:shd w:val="clear" w:color="auto" w:fill="ffffff"/>
        <w:rPr>
          <w:szCs w:val="20"/>
        </w:rPr>
      </w:pPr>
      <w:r>
        <w:rPr>
          <w:szCs w:val="20"/>
        </w:rPr>
      </w:r>
      <w:r/>
    </w:p>
    <w:p>
      <w:pPr>
        <w:pStyle w:val="668"/>
        <w:shd w:val="clear" w:color="auto" w:fill="ffffff"/>
        <w:rPr>
          <w:szCs w:val="20"/>
        </w:rPr>
      </w:pPr>
      <w:r>
        <w:rPr>
          <w:szCs w:val="20"/>
        </w:rPr>
      </w:r>
      <w:r/>
    </w:p>
    <w:p>
      <w:pPr>
        <w:pStyle w:val="668"/>
        <w:shd w:val="clear" w:color="auto" w:fill="ffffff"/>
        <w:rPr>
          <w:szCs w:val="20"/>
        </w:rPr>
      </w:pPr>
      <w:r>
        <w:rPr>
          <w:szCs w:val="20"/>
        </w:rPr>
      </w:r>
      <w:r/>
    </w:p>
    <w:p>
      <w:pPr>
        <w:pStyle w:val="668"/>
        <w:shd w:val="clear" w:color="auto" w:fill="ffffff"/>
        <w:rPr>
          <w:szCs w:val="20"/>
        </w:rPr>
      </w:pPr>
      <w:r>
        <w:rPr>
          <w:szCs w:val="20"/>
        </w:rPr>
      </w:r>
      <w:r/>
    </w:p>
    <w:p>
      <w:pPr>
        <w:pStyle w:val="668"/>
        <w:shd w:val="clear" w:color="auto" w:fill="ffffff"/>
        <w:rPr>
          <w:sz w:val="32"/>
        </w:rPr>
      </w:pPr>
      <w:r>
        <w:rPr>
          <w:szCs w:val="20"/>
        </w:rPr>
        <w:t xml:space="preserve">Исполнитель:</w:t>
      </w:r>
      <w:r>
        <w:rPr>
          <w:sz w:val="32"/>
        </w:rPr>
      </w:r>
      <w:r/>
    </w:p>
    <w:p>
      <w:pPr>
        <w:pStyle w:val="668"/>
        <w:ind w:left="540" w:hanging="540"/>
        <w:rPr>
          <w:rFonts w:cs="Arial"/>
        </w:rPr>
      </w:pPr>
      <w:r>
        <w:rPr>
          <w:rFonts w:cs="Arial"/>
        </w:rPr>
      </w:r>
      <w:r/>
    </w:p>
    <w:p>
      <w:pPr>
        <w:pStyle w:val="668"/>
      </w:pPr>
      <w:r/>
      <w:r/>
    </w:p>
    <w:p>
      <w:pPr>
        <w:pStyle w:val="688"/>
        <w:ind w:firstLine="0"/>
        <w:jc w:val="both"/>
        <w:spacing w:line="0" w:lineRule="atLeast"/>
        <w:rPr>
          <w:szCs w:val="28"/>
        </w:rPr>
      </w:pPr>
      <w:r>
        <w:rPr>
          <w:szCs w:val="28"/>
        </w:rPr>
      </w:r>
      <w:r/>
    </w:p>
    <w:p>
      <w:pPr>
        <w:pStyle w:val="688"/>
        <w:ind w:firstLine="0"/>
        <w:jc w:val="both"/>
        <w:spacing w:line="0" w:lineRule="atLeast"/>
        <w:rPr>
          <w:szCs w:val="28"/>
        </w:rPr>
      </w:pPr>
      <w:r>
        <w:rPr>
          <w:szCs w:val="28"/>
        </w:rPr>
      </w:r>
      <w:r/>
    </w:p>
    <w:p>
      <w:pPr>
        <w:pStyle w:val="688"/>
        <w:ind w:firstLine="0"/>
        <w:jc w:val="both"/>
        <w:spacing w:line="0" w:lineRule="atLeast"/>
        <w:rPr>
          <w:szCs w:val="28"/>
        </w:rPr>
      </w:pPr>
      <w:r>
        <w:rPr>
          <w:szCs w:val="28"/>
        </w:rPr>
      </w:r>
      <w:r/>
    </w:p>
    <w:p>
      <w:pPr>
        <w:pStyle w:val="688"/>
        <w:ind w:firstLine="0"/>
        <w:jc w:val="both"/>
        <w:spacing w:line="0" w:lineRule="atLeast"/>
        <w:rPr>
          <w:szCs w:val="28"/>
        </w:rPr>
      </w:pPr>
      <w:r>
        <w:rPr>
          <w:szCs w:val="28"/>
        </w:rPr>
      </w:r>
      <w:r/>
    </w:p>
    <w:p>
      <w:pPr>
        <w:pStyle w:val="688"/>
        <w:ind w:firstLine="0"/>
        <w:jc w:val="both"/>
        <w:spacing w:line="0" w:lineRule="atLeast"/>
        <w:rPr>
          <w:szCs w:val="28"/>
        </w:rPr>
      </w:pPr>
      <w:r>
        <w:rPr>
          <w:szCs w:val="28"/>
        </w:rPr>
      </w:r>
      <w:r/>
    </w:p>
    <w:p>
      <w:pPr>
        <w:pStyle w:val="704"/>
        <w:rPr>
          <w:b w:val="0"/>
        </w:rPr>
      </w:pPr>
      <w:r>
        <w:rPr>
          <w:b w:val="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6" w:bottom="1276" w:left="1560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3</w:t>
    </w:r>
    <w:r>
      <w:fldChar w:fldCharType="end"/>
    </w:r>
    <w:r/>
  </w:p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7"/>
      <w:numFmt w:val="decimal"/>
      <w:isLgl w:val="false"/>
      <w:suff w:val="tab"/>
      <w:lvlText w:val="%1"/>
      <w:lvlJc w:val="left"/>
      <w:pPr>
        <w:pStyle w:val="668"/>
        <w:ind w:left="525" w:hanging="525"/>
      </w:pPr>
    </w:lvl>
    <w:lvl w:ilvl="1">
      <w:start w:val="3"/>
      <w:numFmt w:val="decimal"/>
      <w:isLgl w:val="false"/>
      <w:suff w:val="tab"/>
      <w:lvlText w:val="%1.%2"/>
      <w:lvlJc w:val="left"/>
      <w:pPr>
        <w:pStyle w:val="668"/>
        <w:ind w:left="1125" w:hanging="52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9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28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34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4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50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60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696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725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6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6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6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6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6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6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6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6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774" w:hanging="1065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2010" w:hanging="129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021" w:hanging="129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032" w:hanging="129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043" w:hanging="129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220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25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258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957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6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6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6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6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6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6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6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6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668"/>
        <w:ind w:left="360" w:hanging="360"/>
      </w:pPr>
    </w:lvl>
    <w:lvl w:ilvl="1">
      <w:start w:val="5"/>
      <w:numFmt w:val="decimal"/>
      <w:isLgl w:val="false"/>
      <w:suff w:val="tab"/>
      <w:lvlText w:val="%1.%2"/>
      <w:lvlJc w:val="left"/>
      <w:pPr>
        <w:pStyle w:val="668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68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92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668"/>
        <w:ind w:left="0" w:firstLine="709"/>
      </w:pPr>
      <w:rPr>
        <w:rFonts w:ascii="Times New Roman" w:hAnsi="Times New Roman" w:eastAsia="Times New Roman" w:cs="Times New Roman"/>
        <w:b w:val="0"/>
        <w:i w:val="0"/>
        <w:caps w:val="0"/>
        <w:strike w:val="0"/>
        <w:vanish w:val="0"/>
        <w:sz w:val="24"/>
        <w:szCs w:val="24"/>
        <w:vertAlign w:val="baseline"/>
      </w:rPr>
    </w:lvl>
    <w:lvl w:ilvl="1">
      <w:start w:val="1"/>
      <w:numFmt w:val="decimal"/>
      <w:isLgl w:val="false"/>
      <w:suff w:val="space"/>
      <w:lvlText w:val="%2)"/>
      <w:lvlJc w:val="left"/>
      <w:pPr>
        <w:pStyle w:val="668"/>
        <w:ind w:left="0" w:firstLine="709"/>
      </w:pPr>
      <w:rPr>
        <w:rFonts w:ascii="Times New Roman" w:hAnsi="Times New Roman"/>
        <w:b w:val="0"/>
        <w:i w:val="0"/>
        <w:caps w:val="0"/>
        <w:strike w:val="0"/>
        <w:vanish w:val="0"/>
        <w:sz w:val="28"/>
        <w:szCs w:val="28"/>
        <w:vertAlign w:val="baseline"/>
      </w:rPr>
    </w:lvl>
    <w:lvl w:ilvl="2">
      <w:start w:val="1"/>
      <w:numFmt w:val="thaiNumbers"/>
      <w:isLgl w:val="false"/>
      <w:suff w:val="space"/>
      <w:lvlText w:val="%3)"/>
      <w:lvlJc w:val="left"/>
      <w:pPr>
        <w:pStyle w:val="668"/>
        <w:ind w:left="0" w:firstLine="709"/>
      </w:pPr>
      <w:rPr>
        <w:rFonts w:ascii="Times New Roman" w:hAnsi="Times New Roman"/>
        <w:b w:val="0"/>
        <w:i w:val="0"/>
        <w:caps w:val="0"/>
        <w:strike w:val="0"/>
        <w:vanish w:val="0"/>
        <w:sz w:val="28"/>
        <w:szCs w:val="28"/>
        <w:vertAlign w:val="baseline"/>
      </w:rPr>
    </w:lvl>
    <w:lvl w:ilvl="3">
      <w:start w:val="1"/>
      <w:numFmt w:val="decimal"/>
      <w:pStyle w:val="671"/>
      <w:isLgl w:val="false"/>
      <w:suff w:val="nothing"/>
      <w:lvlText w:val=""/>
      <w:lvlJc w:val="left"/>
      <w:pPr>
        <w:pStyle w:val="668"/>
        <w:ind w:left="0" w:firstLine="0"/>
      </w:pPr>
    </w:lvl>
    <w:lvl w:ilvl="4">
      <w:start w:val="1"/>
      <w:numFmt w:val="decimal"/>
      <w:pStyle w:val="672"/>
      <w:isLgl w:val="false"/>
      <w:suff w:val="nothing"/>
      <w:lvlText w:val=""/>
      <w:lvlJc w:val="left"/>
      <w:pPr>
        <w:pStyle w:val="668"/>
        <w:ind w:left="0" w:firstLine="0"/>
      </w:pPr>
    </w:lvl>
    <w:lvl w:ilvl="5">
      <w:start w:val="1"/>
      <w:numFmt w:val="decimal"/>
      <w:pStyle w:val="673"/>
      <w:isLgl w:val="false"/>
      <w:suff w:val="nothing"/>
      <w:lvlText w:val=""/>
      <w:lvlJc w:val="left"/>
      <w:pPr>
        <w:pStyle w:val="668"/>
        <w:ind w:left="0" w:firstLine="0"/>
      </w:pPr>
    </w:lvl>
    <w:lvl w:ilvl="6">
      <w:start w:val="1"/>
      <w:numFmt w:val="decimal"/>
      <w:pStyle w:val="674"/>
      <w:isLgl w:val="false"/>
      <w:suff w:val="nothing"/>
      <w:lvlText w:val=""/>
      <w:lvlJc w:val="left"/>
      <w:pPr>
        <w:pStyle w:val="668"/>
        <w:ind w:left="0" w:firstLine="0"/>
      </w:pPr>
    </w:lvl>
    <w:lvl w:ilvl="7">
      <w:start w:val="1"/>
      <w:numFmt w:val="decimal"/>
      <w:pStyle w:val="675"/>
      <w:isLgl w:val="false"/>
      <w:suff w:val="nothing"/>
      <w:lvlText w:val=""/>
      <w:lvlJc w:val="left"/>
      <w:pPr>
        <w:pStyle w:val="668"/>
        <w:ind w:left="0" w:firstLine="0"/>
      </w:pPr>
    </w:lvl>
    <w:lvl w:ilvl="8">
      <w:start w:val="1"/>
      <w:numFmt w:val="decimal"/>
      <w:pStyle w:val="676"/>
      <w:isLgl w:val="false"/>
      <w:suff w:val="nothing"/>
      <w:lvlText w:val=""/>
      <w:lvlJc w:val="left"/>
      <w:pPr>
        <w:pStyle w:val="668"/>
        <w:ind w:left="0" w:firstLine="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695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71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7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  <w:ind w:left="1804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8"/>
        <w:ind w:left="825" w:hanging="825"/>
      </w:pPr>
      <w:rPr>
        <w:rFonts w:cs="Arial"/>
        <w:b/>
      </w:rPr>
    </w:lvl>
    <w:lvl w:ilvl="1">
      <w:start w:val="4"/>
      <w:numFmt w:val="decimal"/>
      <w:isLgl w:val="false"/>
      <w:suff w:val="tab"/>
      <w:lvlText w:val="%1.%2."/>
      <w:lvlJc w:val="left"/>
      <w:pPr>
        <w:pStyle w:val="668"/>
        <w:ind w:left="1179" w:hanging="825"/>
      </w:pPr>
      <w:rPr>
        <w:rFonts w:cs="Arial"/>
        <w:b/>
      </w:rPr>
    </w:lvl>
    <w:lvl w:ilvl="2">
      <w:start w:val="74"/>
      <w:numFmt w:val="decimal"/>
      <w:isLgl w:val="false"/>
      <w:suff w:val="tab"/>
      <w:lvlText w:val="%1.%2.%3."/>
      <w:lvlJc w:val="left"/>
      <w:pPr>
        <w:pStyle w:val="668"/>
        <w:ind w:left="1533" w:hanging="825"/>
      </w:pPr>
      <w:rPr>
        <w:rFonts w:cs="Arial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142" w:hanging="1080"/>
      </w:pPr>
      <w:rPr>
        <w:rFonts w:cs="Arial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496" w:hanging="1080"/>
      </w:pPr>
      <w:rPr>
        <w:rFonts w:cs="Arial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210" w:hanging="1440"/>
      </w:pPr>
      <w:rPr>
        <w:rFonts w:cs="Arial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3924" w:hanging="1800"/>
      </w:pPr>
      <w:rPr>
        <w:rFonts w:cs="Arial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278" w:hanging="1800"/>
      </w:pPr>
      <w:rPr>
        <w:rFonts w:cs="Arial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992" w:hanging="2160"/>
      </w:pPr>
      <w:rPr>
        <w:rFonts w:cs="Arial"/>
        <w:b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8"/>
        <w:ind w:left="810" w:hanging="810"/>
      </w:pPr>
      <w:rPr>
        <w:rFonts w:cs="Arial"/>
      </w:rPr>
    </w:lvl>
    <w:lvl w:ilvl="1">
      <w:start w:val="4"/>
      <w:numFmt w:val="decimal"/>
      <w:isLgl w:val="false"/>
      <w:suff w:val="tab"/>
      <w:lvlText w:val="%1.%2."/>
      <w:lvlJc w:val="left"/>
      <w:pPr>
        <w:pStyle w:val="668"/>
        <w:ind w:left="1164" w:hanging="810"/>
      </w:pPr>
      <w:rPr>
        <w:rFonts w:cs="Arial"/>
      </w:rPr>
    </w:lvl>
    <w:lvl w:ilvl="2">
      <w:start w:val="74"/>
      <w:numFmt w:val="decimal"/>
      <w:isLgl w:val="false"/>
      <w:suff w:val="tab"/>
      <w:lvlText w:val="%1.%2.%3."/>
      <w:lvlJc w:val="left"/>
      <w:pPr>
        <w:pStyle w:val="668"/>
        <w:ind w:left="1518" w:hanging="810"/>
      </w:pPr>
      <w:rPr>
        <w:rFonts w:cs="Arial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142" w:hanging="1080"/>
      </w:pPr>
      <w:rPr>
        <w:rFonts w:cs="Arial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496" w:hanging="1080"/>
      </w:pPr>
      <w:rPr>
        <w:rFonts w:cs="Arial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210" w:hanging="1440"/>
      </w:pPr>
      <w:rPr>
        <w:rFonts w:cs="Arial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3924" w:hanging="1800"/>
      </w:pPr>
      <w:rPr>
        <w:rFonts w:cs="Arial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278" w:hanging="1800"/>
      </w:pPr>
      <w:rPr>
        <w:rFonts w:cs="Arial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992" w:hanging="2160"/>
      </w:pPr>
      <w:rPr>
        <w:rFonts w:cs="Arial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66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8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180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7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68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920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774" w:hanging="1065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2010" w:hanging="129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021" w:hanging="129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032" w:hanging="129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043" w:hanging="129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220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25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258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957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774" w:hanging="1065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2010" w:hanging="129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021" w:hanging="129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032" w:hanging="129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043" w:hanging="129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220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25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258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957" w:hanging="216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0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24"/>
  </w:num>
  <w:num w:numId="10">
    <w:abstractNumId w:val="15"/>
  </w:num>
  <w:num w:numId="11">
    <w:abstractNumId w:val="16"/>
  </w:num>
  <w:num w:numId="12">
    <w:abstractNumId w:val="17"/>
  </w:num>
  <w:num w:numId="13">
    <w:abstractNumId w:val="22"/>
  </w:num>
  <w:num w:numId="14">
    <w:abstractNumId w:val="7"/>
  </w:num>
  <w:num w:numId="15">
    <w:abstractNumId w:val="23"/>
  </w:num>
  <w:num w:numId="16">
    <w:abstractNumId w:val="4"/>
  </w:num>
  <w:num w:numId="17">
    <w:abstractNumId w:val="3"/>
  </w:num>
  <w:num w:numId="18">
    <w:abstractNumId w:val="5"/>
  </w:num>
  <w:num w:numId="19">
    <w:abstractNumId w:val="13"/>
  </w:num>
  <w:num w:numId="20">
    <w:abstractNumId w:val="10"/>
  </w:num>
  <w:num w:numId="21">
    <w:abstractNumId w:val="9"/>
    <w:lvlOverride w:ilvl="0">
      <w:startOverride w:val="3"/>
    </w:lvlOverride>
  </w:num>
  <w:num w:numId="22">
    <w:abstractNumId w:val="9"/>
    <w:lvlOverride w:ilvl="0">
      <w:startOverride w:val="1"/>
    </w:lvlOverride>
  </w:num>
  <w:num w:numId="23">
    <w:abstractNumId w:val="8"/>
  </w:num>
  <w:num w:numId="24">
    <w:abstractNumId w:val="12"/>
  </w:num>
  <w:num w:numId="25">
    <w:abstractNumId w:val="9"/>
    <w:lvlOverride w:ilvl="0">
      <w:startOverride w:val="1"/>
    </w:lvlOverride>
  </w:num>
  <w:num w:numId="26">
    <w:abstractNumId w:val="19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8"/>
    <w:next w:val="66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8"/>
    <w:next w:val="66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8"/>
    <w:next w:val="6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8"/>
    <w:next w:val="6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8"/>
    <w:next w:val="6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8"/>
    <w:next w:val="6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8"/>
    <w:next w:val="6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8"/>
    <w:next w:val="6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8"/>
    <w:next w:val="6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8"/>
    <w:next w:val="6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8"/>
    <w:next w:val="6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8"/>
    <w:next w:val="6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8"/>
    <w:next w:val="6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next w:val="668"/>
    <w:link w:val="668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669">
    <w:name w:val="Заголовок 2"/>
    <w:basedOn w:val="668"/>
    <w:next w:val="668"/>
    <w:link w:val="717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70">
    <w:name w:val="Заголовок 3"/>
    <w:basedOn w:val="668"/>
    <w:next w:val="668"/>
    <w:link w:val="716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671">
    <w:name w:val="Заголовок 4"/>
    <w:basedOn w:val="668"/>
    <w:next w:val="668"/>
    <w:link w:val="680"/>
    <w:qFormat/>
    <w:pPr>
      <w:numPr>
        <w:ilvl w:val="3"/>
        <w:numId w:val="1"/>
      </w:num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672">
    <w:name w:val="Заголовок 5"/>
    <w:basedOn w:val="668"/>
    <w:next w:val="668"/>
    <w:link w:val="68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73">
    <w:name w:val="Заголовок 6"/>
    <w:basedOn w:val="668"/>
    <w:next w:val="668"/>
    <w:link w:val="682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en-US"/>
    </w:rPr>
  </w:style>
  <w:style w:type="paragraph" w:styleId="674">
    <w:name w:val="Заголовок 7"/>
    <w:basedOn w:val="668"/>
    <w:next w:val="668"/>
    <w:link w:val="683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675">
    <w:name w:val="Заголовок 8"/>
    <w:basedOn w:val="668"/>
    <w:next w:val="668"/>
    <w:link w:val="684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676">
    <w:name w:val="Заголовок 9"/>
    <w:basedOn w:val="668"/>
    <w:next w:val="668"/>
    <w:link w:val="685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en-US"/>
    </w:rPr>
  </w:style>
  <w:style w:type="character" w:styleId="677">
    <w:name w:val="Основной шрифт абзаца"/>
    <w:next w:val="677"/>
    <w:link w:val="668"/>
    <w:uiPriority w:val="1"/>
    <w:semiHidden/>
    <w:unhideWhenUsed/>
  </w:style>
  <w:style w:type="table" w:styleId="678">
    <w:name w:val="Обычная таблица"/>
    <w:next w:val="678"/>
    <w:link w:val="668"/>
    <w:uiPriority w:val="99"/>
    <w:semiHidden/>
    <w:unhideWhenUsed/>
    <w:qFormat/>
    <w:tblPr/>
  </w:style>
  <w:style w:type="numbering" w:styleId="679">
    <w:name w:val="Нет списка"/>
    <w:next w:val="679"/>
    <w:link w:val="668"/>
    <w:uiPriority w:val="99"/>
    <w:semiHidden/>
    <w:unhideWhenUsed/>
  </w:style>
  <w:style w:type="character" w:styleId="680">
    <w:name w:val="Заголовок 4 Знак"/>
    <w:next w:val="680"/>
    <w:link w:val="67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681">
    <w:name w:val="Заголовок 5 Знак"/>
    <w:next w:val="681"/>
    <w:link w:val="672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82">
    <w:name w:val="Заголовок 6 Знак"/>
    <w:next w:val="682"/>
    <w:link w:val="673"/>
    <w:rPr>
      <w:rFonts w:ascii="Times New Roman" w:hAnsi="Times New Roman" w:eastAsia="Times New Roman" w:cs="Times New Roman"/>
      <w:b/>
      <w:bCs/>
      <w:lang w:eastAsia="ru-RU"/>
    </w:rPr>
  </w:style>
  <w:style w:type="character" w:styleId="683">
    <w:name w:val="Заголовок 7 Знак"/>
    <w:next w:val="683"/>
    <w:link w:val="67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4">
    <w:name w:val="Заголовок 8 Знак"/>
    <w:next w:val="684"/>
    <w:link w:val="675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685">
    <w:name w:val="Заголовок 9 Знак"/>
    <w:next w:val="685"/>
    <w:link w:val="676"/>
    <w:rPr>
      <w:rFonts w:ascii="Arial" w:hAnsi="Arial" w:eastAsia="Times New Roman" w:cs="Arial"/>
      <w:lang w:eastAsia="ru-RU"/>
    </w:rPr>
  </w:style>
  <w:style w:type="paragraph" w:styleId="686">
    <w:name w:val="Заголовок"/>
    <w:basedOn w:val="668"/>
    <w:next w:val="686"/>
    <w:link w:val="668"/>
    <w:pPr>
      <w:jc w:val="center"/>
      <w:spacing w:before="400" w:line="360" w:lineRule="auto"/>
    </w:pPr>
    <w:rPr>
      <w:b/>
      <w:sz w:val="28"/>
    </w:rPr>
  </w:style>
  <w:style w:type="paragraph" w:styleId="687">
    <w:name w:val="Статья"/>
    <w:basedOn w:val="686"/>
    <w:next w:val="687"/>
    <w:link w:val="668"/>
    <w:pPr>
      <w:ind w:left="708"/>
      <w:jc w:val="left"/>
    </w:pPr>
  </w:style>
  <w:style w:type="paragraph" w:styleId="688">
    <w:name w:val="Абзац"/>
    <w:next w:val="688"/>
    <w:link w:val="668"/>
    <w:pPr>
      <w:ind w:firstLine="709"/>
      <w:spacing w:line="360" w:lineRule="auto"/>
    </w:pPr>
    <w:rPr>
      <w:rFonts w:ascii="Times New Roman" w:hAnsi="Times New Roman" w:eastAsia="Times New Roman"/>
      <w:sz w:val="28"/>
      <w:szCs w:val="24"/>
      <w:lang w:val="ru-RU" w:eastAsia="ru-RU" w:bidi="ar-SA"/>
    </w:rPr>
  </w:style>
  <w:style w:type="paragraph" w:styleId="689">
    <w:name w:val="caaieiaie 1"/>
    <w:basedOn w:val="668"/>
    <w:next w:val="668"/>
    <w:link w:val="668"/>
    <w:pPr>
      <w:ind w:firstLine="720"/>
      <w:jc w:val="center"/>
      <w:keepNext/>
    </w:pPr>
    <w:rPr>
      <w:b/>
      <w:sz w:val="40"/>
      <w:szCs w:val="20"/>
    </w:rPr>
  </w:style>
  <w:style w:type="paragraph" w:styleId="690">
    <w:name w:val="Основной текст"/>
    <w:basedOn w:val="668"/>
    <w:next w:val="690"/>
    <w:link w:val="691"/>
    <w:pPr>
      <w:jc w:val="both"/>
    </w:pPr>
    <w:rPr>
      <w:szCs w:val="20"/>
      <w:lang w:val="en-US"/>
    </w:rPr>
  </w:style>
  <w:style w:type="character" w:styleId="691">
    <w:name w:val="Основной текст Знак"/>
    <w:next w:val="691"/>
    <w:link w:val="69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692">
    <w:name w:val="Знак примечания"/>
    <w:next w:val="692"/>
    <w:link w:val="668"/>
    <w:uiPriority w:val="99"/>
    <w:semiHidden/>
    <w:unhideWhenUsed/>
    <w:rPr>
      <w:sz w:val="16"/>
      <w:szCs w:val="16"/>
    </w:rPr>
  </w:style>
  <w:style w:type="paragraph" w:styleId="693">
    <w:name w:val="Текст примечания"/>
    <w:basedOn w:val="668"/>
    <w:next w:val="693"/>
    <w:link w:val="694"/>
    <w:uiPriority w:val="99"/>
    <w:semiHidden/>
    <w:unhideWhenUsed/>
    <w:rPr>
      <w:sz w:val="20"/>
      <w:szCs w:val="20"/>
      <w:lang w:val="en-US"/>
    </w:rPr>
  </w:style>
  <w:style w:type="character" w:styleId="694">
    <w:name w:val="Текст примечания Знак"/>
    <w:next w:val="694"/>
    <w:link w:val="693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95">
    <w:name w:val="Тема примечания"/>
    <w:basedOn w:val="693"/>
    <w:next w:val="693"/>
    <w:link w:val="696"/>
    <w:uiPriority w:val="99"/>
    <w:semiHidden/>
    <w:unhideWhenUsed/>
    <w:rPr>
      <w:b/>
      <w:bCs/>
    </w:rPr>
  </w:style>
  <w:style w:type="character" w:styleId="696">
    <w:name w:val="Тема примечания Знак"/>
    <w:next w:val="696"/>
    <w:link w:val="695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697">
    <w:name w:val="Рецензия"/>
    <w:next w:val="697"/>
    <w:link w:val="668"/>
    <w:hidden/>
    <w:uiPriority w:val="99"/>
    <w:semiHidden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698">
    <w:name w:val="Текст выноски"/>
    <w:basedOn w:val="668"/>
    <w:next w:val="698"/>
    <w:link w:val="699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699">
    <w:name w:val="Текст выноски Знак"/>
    <w:next w:val="699"/>
    <w:link w:val="69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00">
    <w:name w:val="Верхний колонтитул"/>
    <w:basedOn w:val="668"/>
    <w:next w:val="700"/>
    <w:link w:val="701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01">
    <w:name w:val="Верхний колонтитул Знак"/>
    <w:next w:val="701"/>
    <w:link w:val="70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2">
    <w:name w:val="Нижний колонтитул"/>
    <w:basedOn w:val="668"/>
    <w:next w:val="702"/>
    <w:link w:val="703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03">
    <w:name w:val="Нижний колонтитул Знак"/>
    <w:next w:val="703"/>
    <w:link w:val="70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4">
    <w:name w:val="Всегда"/>
    <w:basedOn w:val="668"/>
    <w:next w:val="704"/>
    <w:link w:val="668"/>
    <w:qFormat/>
    <w:pPr>
      <w:jc w:val="both"/>
    </w:pPr>
    <w:rPr>
      <w:b/>
      <w:lang w:eastAsia="en-US"/>
    </w:rPr>
  </w:style>
  <w:style w:type="paragraph" w:styleId="705">
    <w:name w:val="ConsPlusNormal"/>
    <w:next w:val="705"/>
    <w:link w:val="668"/>
    <w:rPr>
      <w:rFonts w:ascii="Arial" w:hAnsi="Arial" w:cs="Arial"/>
      <w:lang w:val="ru-RU" w:eastAsia="en-US" w:bidi="ar-SA"/>
    </w:rPr>
  </w:style>
  <w:style w:type="paragraph" w:styleId="706">
    <w:name w:val="ConsTitle"/>
    <w:next w:val="706"/>
    <w:link w:val="668"/>
    <w:pPr>
      <w:ind w:right="19772"/>
      <w:widowControl w:val="off"/>
    </w:pPr>
    <w:rPr>
      <w:rFonts w:ascii="Arial" w:hAnsi="Arial" w:eastAsia="Times New Roman"/>
      <w:b/>
      <w:sz w:val="16"/>
      <w:lang w:val="ru-RU" w:eastAsia="ru-RU" w:bidi="ar-SA"/>
    </w:rPr>
  </w:style>
  <w:style w:type="character" w:styleId="707">
    <w:name w:val="Основной текст_"/>
    <w:next w:val="707"/>
    <w:link w:val="708"/>
    <w:rPr>
      <w:sz w:val="25"/>
      <w:szCs w:val="25"/>
      <w:shd w:val="clear" w:color="auto" w:fill="ffffff"/>
    </w:rPr>
  </w:style>
  <w:style w:type="paragraph" w:styleId="708">
    <w:name w:val="Основной текст1"/>
    <w:basedOn w:val="668"/>
    <w:next w:val="708"/>
    <w:link w:val="707"/>
    <w:pPr>
      <w:jc w:val="both"/>
      <w:spacing w:before="360" w:after="240" w:line="298" w:lineRule="exact"/>
      <w:shd w:val="clear" w:color="auto" w:fill="ffffff"/>
    </w:pPr>
    <w:rPr>
      <w:rFonts w:ascii="Calibri" w:hAnsi="Calibri" w:eastAsia="Calibri"/>
      <w:sz w:val="25"/>
      <w:szCs w:val="25"/>
      <w:lang w:val="en-US" w:eastAsia="en-US"/>
    </w:rPr>
  </w:style>
  <w:style w:type="paragraph" w:styleId="709">
    <w:name w:val="Default"/>
    <w:next w:val="709"/>
    <w:link w:val="668"/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710">
    <w:name w:val="Гипертекстовая ссылка"/>
    <w:next w:val="710"/>
    <w:link w:val="668"/>
    <w:uiPriority w:val="99"/>
    <w:rPr>
      <w:color w:val="106bbe"/>
    </w:rPr>
  </w:style>
  <w:style w:type="paragraph" w:styleId="711">
    <w:name w:val="Без интервала"/>
    <w:next w:val="711"/>
    <w:link w:val="668"/>
    <w:uiPriority w:val="1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table" w:styleId="712">
    <w:name w:val="Сетка таблицы"/>
    <w:basedOn w:val="678"/>
    <w:next w:val="712"/>
    <w:link w:val="66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3">
    <w:name w:val="s_1"/>
    <w:basedOn w:val="668"/>
    <w:next w:val="713"/>
    <w:link w:val="668"/>
    <w:pPr>
      <w:spacing w:before="100" w:beforeAutospacing="1" w:after="100" w:afterAutospacing="1"/>
    </w:pPr>
  </w:style>
  <w:style w:type="character" w:styleId="714">
    <w:name w:val="Гиперссылка"/>
    <w:next w:val="714"/>
    <w:link w:val="668"/>
    <w:uiPriority w:val="99"/>
    <w:semiHidden/>
    <w:unhideWhenUsed/>
    <w:rPr>
      <w:color w:val="0000ff"/>
      <w:u w:val="single"/>
    </w:rPr>
  </w:style>
  <w:style w:type="paragraph" w:styleId="715">
    <w:name w:val="ConsPlusNonformat"/>
    <w:next w:val="715"/>
    <w:link w:val="668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716">
    <w:name w:val="Заголовок 3 Знак"/>
    <w:next w:val="716"/>
    <w:link w:val="670"/>
    <w:uiPriority w:val="9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717">
    <w:name w:val="Заголовок 2 Знак"/>
    <w:next w:val="717"/>
    <w:link w:val="669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718">
    <w:name w:val="Style6"/>
    <w:basedOn w:val="668"/>
    <w:next w:val="718"/>
    <w:link w:val="668"/>
    <w:uiPriority w:val="99"/>
    <w:pPr>
      <w:ind w:firstLine="542"/>
      <w:jc w:val="both"/>
      <w:spacing w:line="277" w:lineRule="exact"/>
      <w:widowControl w:val="off"/>
    </w:pPr>
  </w:style>
  <w:style w:type="character" w:styleId="2577" w:default="1">
    <w:name w:val="Default Paragraph Font"/>
    <w:uiPriority w:val="1"/>
    <w:semiHidden/>
    <w:unhideWhenUsed/>
  </w:style>
  <w:style w:type="numbering" w:styleId="2578" w:default="1">
    <w:name w:val="No List"/>
    <w:uiPriority w:val="99"/>
    <w:semiHidden/>
    <w:unhideWhenUsed/>
  </w:style>
  <w:style w:type="table" w:styleId="2579" w:default="1">
    <w:name w:val="Normal Table"/>
    <w:uiPriority w:val="99"/>
    <w:semiHidden/>
    <w:unhideWhenUsed/>
    <w:tblPr/>
  </w:style>
  <w:style w:type="paragraph" w:styleId="1_2020" w:customStyle="1">
    <w:name w:val="Заголовок 1"/>
    <w:basedOn w:val="634"/>
    <w:next w:val="634"/>
    <w:link w:val="666"/>
    <w:qFormat/>
    <w:pPr>
      <w:contextualSpacing w:val="0"/>
      <w:ind w:left="0" w:right="0" w:firstLine="708"/>
      <w:jc w:val="both"/>
      <w:keepLines w:val="0"/>
      <w:keepNext/>
      <w:pageBreakBefore w:val="0"/>
      <w:spacing w:before="0" w:beforeAutospacing="0" w:after="0" w:afterAutospacing="0" w:line="360" w:lineRule="auto"/>
      <w:shd w:val="nil" w:color="000000"/>
      <w:widowControl/>
      <w:tabs>
        <w:tab w:val="num" w:pos="108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KUZNECOVANA</dc:creator>
  <dc:description>1) $#/$ ;$# \$/%^</dc:description>
  <cp:revision>38</cp:revision>
  <dcterms:created xsi:type="dcterms:W3CDTF">2023-05-25T12:16:00Z</dcterms:created>
  <dcterms:modified xsi:type="dcterms:W3CDTF">2023-06-15T10:09:31Z</dcterms:modified>
  <cp:version>917504</cp:version>
</cp:coreProperties>
</file>