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923E0D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Место нахождения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F675B2" w:rsidTr="00B73A0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675B2" w:rsidTr="00B73A0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F675B2" w:rsidTr="00B73A01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686BA2" w:rsidP="00686BA2">
            <w:pPr>
              <w:rPr>
                <w:szCs w:val="24"/>
              </w:rPr>
            </w:pPr>
            <w:r>
              <w:rPr>
                <w:szCs w:val="24"/>
              </w:rPr>
              <w:t>Детский игровой комплекс, ул. Лесная д. 30 с. Ямки</w:t>
            </w:r>
            <w:r w:rsidR="00F675B2">
              <w:rPr>
                <w:szCs w:val="24"/>
              </w:rPr>
              <w:t xml:space="preserve"> Кондинский район, Ханты-Мансийский автономный округ – Югра, год изготовления - 201</w:t>
            </w: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686BA2" w:rsidP="00B73A01">
            <w:pPr>
              <w:rPr>
                <w:szCs w:val="24"/>
              </w:rPr>
            </w:pPr>
            <w:r>
              <w:rPr>
                <w:szCs w:val="24"/>
              </w:rPr>
              <w:t xml:space="preserve">ул. Лесная д. 30 с. Ямки </w:t>
            </w:r>
            <w:r w:rsidR="00F675B2">
              <w:rPr>
                <w:szCs w:val="24"/>
              </w:rPr>
              <w:t>Кондинский район, Ханты-Мансийский автономный округ – Югра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686BA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147 000,00</w:t>
            </w:r>
          </w:p>
        </w:tc>
      </w:tr>
      <w:tr w:rsidR="00F675B2" w:rsidTr="00B73A01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686BA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147 000,00</w:t>
            </w:r>
          </w:p>
        </w:tc>
      </w:tr>
      <w:tr w:rsidR="00F675B2" w:rsidTr="00B73A01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  <w:bookmarkStart w:id="0" w:name="_GoBack"/>
      <w:bookmarkEnd w:id="0"/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686BA2">
        <w:rPr>
          <w:szCs w:val="24"/>
        </w:rPr>
        <w:t>10</w:t>
      </w:r>
      <w:r>
        <w:rPr>
          <w:szCs w:val="24"/>
        </w:rPr>
        <w:t xml:space="preserve">» </w:t>
      </w:r>
      <w:r w:rsidR="00B13304">
        <w:rPr>
          <w:szCs w:val="24"/>
        </w:rPr>
        <w:t>июл</w:t>
      </w:r>
      <w:r w:rsidR="00686BA2">
        <w:rPr>
          <w:szCs w:val="24"/>
        </w:rPr>
        <w:t>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68350E">
        <w:rPr>
          <w:szCs w:val="24"/>
        </w:rPr>
        <w:t>9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B13304" w:rsidP="00EC031E">
      <w:pPr>
        <w:jc w:val="both"/>
        <w:rPr>
          <w:szCs w:val="24"/>
        </w:rPr>
      </w:pPr>
      <w:r>
        <w:rPr>
          <w:szCs w:val="24"/>
        </w:rPr>
        <w:t>№59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141C81"/>
    <w:rsid w:val="00376859"/>
    <w:rsid w:val="004712AF"/>
    <w:rsid w:val="00614B60"/>
    <w:rsid w:val="0068350E"/>
    <w:rsid w:val="00686BA2"/>
    <w:rsid w:val="006C19B4"/>
    <w:rsid w:val="00884A0D"/>
    <w:rsid w:val="00923E0D"/>
    <w:rsid w:val="0098592F"/>
    <w:rsid w:val="00A10979"/>
    <w:rsid w:val="00B13304"/>
    <w:rsid w:val="00C53F79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2019-07-08T03:34:00Z</cp:lastPrinted>
  <dcterms:created xsi:type="dcterms:W3CDTF">2019-07-04T06:51:00Z</dcterms:created>
  <dcterms:modified xsi:type="dcterms:W3CDTF">2019-07-08T03:35:00Z</dcterms:modified>
</cp:coreProperties>
</file>