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0D22" w:rsidRDefault="003D0D22">
      <w:pPr>
        <w:pStyle w:val="1"/>
      </w:pPr>
      <w:r>
        <w:fldChar w:fldCharType="begin"/>
      </w:r>
      <w:r>
        <w:instrText>HYPERLINK "http://80.253.4.49/document?id=74331692&amp;sub=0"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Закон Ханты-Мансийского АО - Югры от 27 июля 2020 г. N 70-оз</w:t>
      </w:r>
      <w:r>
        <w:rPr>
          <w:rStyle w:val="a4"/>
          <w:rFonts w:cs="Arial"/>
          <w:b w:val="0"/>
          <w:bCs w:val="0"/>
        </w:rPr>
        <w:br/>
        <w:t>"О креативных индустриях в Ханты-Мансийском автономном округе - Югре"</w:t>
      </w:r>
      <w:r>
        <w:fldChar w:fldCharType="end"/>
      </w:r>
    </w:p>
    <w:p w:rsidR="003D0D22" w:rsidRDefault="003D0D22"/>
    <w:p w:rsidR="003D0D22" w:rsidRDefault="003D0D22">
      <w:r>
        <w:rPr>
          <w:rStyle w:val="a3"/>
          <w:bCs/>
        </w:rPr>
        <w:t>Принят Думой Ханты-Мансийского автономного округа - Югры 27 июля 2020 года</w:t>
      </w:r>
    </w:p>
    <w:p w:rsidR="003D0D22" w:rsidRDefault="003D0D22"/>
    <w:p w:rsidR="003D0D22" w:rsidRDefault="003D0D22">
      <w:pPr>
        <w:pStyle w:val="1"/>
      </w:pPr>
      <w:bookmarkStart w:id="1" w:name="sub_100"/>
      <w:r>
        <w:t>Глава I. Общие положения</w:t>
      </w:r>
    </w:p>
    <w:bookmarkEnd w:id="1"/>
    <w:p w:rsidR="003D0D22" w:rsidRDefault="003D0D22"/>
    <w:p w:rsidR="003D0D22" w:rsidRDefault="003D0D22">
      <w:pPr>
        <w:pStyle w:val="a5"/>
      </w:pPr>
      <w:bookmarkStart w:id="2" w:name="sub_1"/>
      <w:r>
        <w:rPr>
          <w:rStyle w:val="a3"/>
          <w:bCs/>
        </w:rPr>
        <w:t>Статья 1.</w:t>
      </w:r>
      <w:r>
        <w:t xml:space="preserve"> Предмет и цели настоящего Закона</w:t>
      </w:r>
    </w:p>
    <w:p w:rsidR="003D0D22" w:rsidRDefault="003D0D22">
      <w:bookmarkStart w:id="3" w:name="sub_101"/>
      <w:bookmarkEnd w:id="2"/>
      <w:r>
        <w:t>1. Настоящий Закон регулирует отдельные вопросы, связанные с развитием и поддержкой субъектов креативных индустрий в целях использования и (или) создания объектов интеллектуальной собственности, являющихся одним из важнейших стратегических ресурсов развития экономики, культуры, науки, образования и других сфер социально-экономической деятельности в Ханты-Мансийском автономном округе - Югре (далее - автономный округ).</w:t>
      </w:r>
    </w:p>
    <w:p w:rsidR="003D0D22" w:rsidRDefault="003D0D22">
      <w:bookmarkStart w:id="4" w:name="sub_102"/>
      <w:bookmarkEnd w:id="3"/>
      <w:r>
        <w:t>2. Целями настоящего Закона являются:</w:t>
      </w:r>
    </w:p>
    <w:p w:rsidR="003D0D22" w:rsidRDefault="003D0D22">
      <w:bookmarkStart w:id="5" w:name="sub_121"/>
      <w:bookmarkEnd w:id="4"/>
      <w:r>
        <w:t>1) обеспечение высоких темпов роста несырьевых отраслей экономики автономного округа;</w:t>
      </w:r>
    </w:p>
    <w:p w:rsidR="003D0D22" w:rsidRDefault="003D0D22">
      <w:bookmarkStart w:id="6" w:name="sub_122"/>
      <w:bookmarkEnd w:id="5"/>
      <w:r>
        <w:t>2) развитие предпринимательского, культурного и туристского потенциала автономного округа;</w:t>
      </w:r>
    </w:p>
    <w:p w:rsidR="003D0D22" w:rsidRDefault="003D0D22">
      <w:bookmarkStart w:id="7" w:name="sub_123"/>
      <w:bookmarkEnd w:id="6"/>
      <w:r>
        <w:t>3) сохранение в автономном округе идентичности национальных и культурных ценностей;</w:t>
      </w:r>
    </w:p>
    <w:p w:rsidR="003D0D22" w:rsidRDefault="003D0D22">
      <w:bookmarkStart w:id="8" w:name="sub_124"/>
      <w:bookmarkEnd w:id="7"/>
      <w:r>
        <w:t>4) создание в автономном округе условий для творческой самореализации граждан, обеспечения инновационного развития сферы культуры и образования.</w:t>
      </w:r>
    </w:p>
    <w:bookmarkEnd w:id="8"/>
    <w:p w:rsidR="003D0D22" w:rsidRDefault="003D0D22"/>
    <w:p w:rsidR="003D0D22" w:rsidRDefault="003D0D22">
      <w:pPr>
        <w:pStyle w:val="a5"/>
      </w:pPr>
      <w:bookmarkStart w:id="9" w:name="sub_2"/>
      <w:r>
        <w:rPr>
          <w:rStyle w:val="a3"/>
          <w:bCs/>
        </w:rPr>
        <w:t>Статья 2.</w:t>
      </w:r>
      <w:r>
        <w:t xml:space="preserve"> Основные понятия, используемые в настоящем Законе</w:t>
      </w:r>
    </w:p>
    <w:bookmarkEnd w:id="9"/>
    <w:p w:rsidR="003D0D22" w:rsidRDefault="003D0D22">
      <w:r>
        <w:t>В настоящем Законе используются следующие основные понятия:</w:t>
      </w:r>
    </w:p>
    <w:p w:rsidR="003D0D22" w:rsidRDefault="003D0D22">
      <w:bookmarkStart w:id="10" w:name="sub_21"/>
      <w:r>
        <w:t xml:space="preserve">1) </w:t>
      </w:r>
      <w:r>
        <w:rPr>
          <w:rStyle w:val="a3"/>
          <w:bCs/>
        </w:rPr>
        <w:t>креативная деятельность</w:t>
      </w:r>
      <w:r>
        <w:t xml:space="preserve"> - любая не запрещенная законодательством Российской Федерации деятельность, в основе которой лежит творческий процесс, идеи, знания, навыки, талант и уникальные качества (свойства);</w:t>
      </w:r>
    </w:p>
    <w:p w:rsidR="003D0D22" w:rsidRDefault="003D0D22">
      <w:bookmarkStart w:id="11" w:name="sub_22"/>
      <w:bookmarkEnd w:id="10"/>
      <w:r>
        <w:t xml:space="preserve">2) </w:t>
      </w:r>
      <w:r>
        <w:rPr>
          <w:rStyle w:val="a3"/>
          <w:bCs/>
        </w:rPr>
        <w:t xml:space="preserve">креативные продукты (продукция) </w:t>
      </w:r>
      <w:r>
        <w:t>- товары (работы, услуги), являющиеся результатом креативной деятельности;</w:t>
      </w:r>
    </w:p>
    <w:p w:rsidR="003D0D22" w:rsidRDefault="003D0D22">
      <w:bookmarkStart w:id="12" w:name="sub_23"/>
      <w:bookmarkEnd w:id="11"/>
      <w:r>
        <w:t xml:space="preserve">3) </w:t>
      </w:r>
      <w:r>
        <w:rPr>
          <w:rStyle w:val="a3"/>
          <w:bCs/>
        </w:rPr>
        <w:t>креативные индустрии</w:t>
      </w:r>
      <w:r>
        <w:t xml:space="preserve"> - направления (сферы) креативной деятельности, связанные с производством (воспроизводством), продвижением, распределением или реализацией креативного продукта (продукции);</w:t>
      </w:r>
    </w:p>
    <w:p w:rsidR="003D0D22" w:rsidRDefault="003D0D22">
      <w:bookmarkStart w:id="13" w:name="sub_24"/>
      <w:bookmarkEnd w:id="12"/>
      <w:r>
        <w:t xml:space="preserve">4) </w:t>
      </w:r>
      <w:r>
        <w:rPr>
          <w:rStyle w:val="a3"/>
          <w:bCs/>
        </w:rPr>
        <w:t>субъекты креативных индустрий</w:t>
      </w:r>
      <w:r>
        <w:t xml:space="preserve"> - граждане (в том числе зарегистрированные в качестве плательщиков налога на профессиональный доход), индивидуальные предприниматели, юридические лица, осуществляющие креативную деятельность, включенные в Реестр субъектов креативных индустрий в соответствии с законодательством автономного округа;</w:t>
      </w:r>
    </w:p>
    <w:p w:rsidR="003D0D22" w:rsidRDefault="003D0D22">
      <w:bookmarkStart w:id="14" w:name="sub_25"/>
      <w:bookmarkEnd w:id="13"/>
      <w:r>
        <w:t xml:space="preserve">5) </w:t>
      </w:r>
      <w:r>
        <w:rPr>
          <w:rStyle w:val="a3"/>
          <w:bCs/>
        </w:rPr>
        <w:t>креативная инфраструктура</w:t>
      </w:r>
      <w:r>
        <w:t xml:space="preserve"> - совокупность объектов движимого и недвижимого имущества, интеллектуальной собственности, необходимых для обеспечения креативной деятельности субъектов креативных индустрий;</w:t>
      </w:r>
    </w:p>
    <w:p w:rsidR="003D0D22" w:rsidRDefault="003D0D22">
      <w:bookmarkStart w:id="15" w:name="sub_26"/>
      <w:bookmarkEnd w:id="14"/>
      <w:r>
        <w:t xml:space="preserve">6) </w:t>
      </w:r>
      <w:r>
        <w:rPr>
          <w:rStyle w:val="a3"/>
          <w:bCs/>
        </w:rPr>
        <w:t>креативный кластер</w:t>
      </w:r>
      <w:r>
        <w:t xml:space="preserve"> - совокупность субъектов креативных индустрий, связанных отношениями в указанной сфере, объединенных идеями, интересами, </w:t>
      </w:r>
      <w:r>
        <w:lastRenderedPageBreak/>
        <w:t>ценностями, взглядами, знаниями, навыками, культурой, традициями, технологиями с целью создания креативного продукта (продукции).</w:t>
      </w:r>
    </w:p>
    <w:bookmarkEnd w:id="15"/>
    <w:p w:rsidR="003D0D22" w:rsidRDefault="003D0D22"/>
    <w:p w:rsidR="003D0D22" w:rsidRDefault="003D0D22">
      <w:pPr>
        <w:pStyle w:val="a5"/>
      </w:pPr>
      <w:bookmarkStart w:id="16" w:name="sub_3"/>
      <w:r>
        <w:rPr>
          <w:rStyle w:val="a3"/>
          <w:bCs/>
        </w:rPr>
        <w:t>Статья 3.</w:t>
      </w:r>
      <w:r>
        <w:t xml:space="preserve"> Законодательство автономного округа в сфере развития и поддержки креативных индустрий</w:t>
      </w:r>
    </w:p>
    <w:bookmarkEnd w:id="16"/>
    <w:p w:rsidR="003D0D22" w:rsidRDefault="003D0D22">
      <w:r>
        <w:t xml:space="preserve">Законодательство автономного округа в сфере развития и поддержки креативных индустрий основывается на </w:t>
      </w:r>
      <w:hyperlink r:id="rId6" w:history="1">
        <w:r>
          <w:rPr>
            <w:rStyle w:val="a4"/>
            <w:rFonts w:cs="Arial"/>
          </w:rPr>
          <w:t>Конституции</w:t>
        </w:r>
      </w:hyperlink>
      <w:r>
        <w:t xml:space="preserve"> Российской Федерации, </w:t>
      </w:r>
      <w:hyperlink r:id="rId7" w:history="1">
        <w:r>
          <w:rPr>
            <w:rStyle w:val="a4"/>
            <w:rFonts w:cs="Arial"/>
          </w:rPr>
          <w:t>Гражданском кодексе</w:t>
        </w:r>
      </w:hyperlink>
      <w:r>
        <w:t xml:space="preserve"> Российской Федерации, федеральных законах </w:t>
      </w:r>
      <w:hyperlink r:id="rId8" w:history="1">
        <w:r>
          <w:rPr>
            <w:rStyle w:val="a4"/>
            <w:rFonts w:cs="Arial"/>
          </w:rPr>
          <w:t>"О развитии малого и среднего предпринимательства в Российской Федерации"</w:t>
        </w:r>
      </w:hyperlink>
      <w:r>
        <w:t xml:space="preserve">, </w:t>
      </w:r>
      <w:hyperlink r:id="rId9" w:history="1">
        <w:r>
          <w:rPr>
            <w:rStyle w:val="a4"/>
            <w:rFonts w:cs="Arial"/>
          </w:rPr>
          <w:t>"О некоммерческих организациях"</w:t>
        </w:r>
      </w:hyperlink>
      <w:r>
        <w:t xml:space="preserve">, </w:t>
      </w:r>
      <w:hyperlink r:id="rId10" w:history="1">
        <w:r>
          <w:rPr>
            <w:rStyle w:val="a4"/>
            <w:rFonts w:cs="Arial"/>
          </w:rPr>
          <w:t>"О защите конкуренции"</w:t>
        </w:r>
      </w:hyperlink>
      <w:r>
        <w:t xml:space="preserve">, </w:t>
      </w:r>
      <w:hyperlink r:id="rId11" w:history="1">
        <w:r>
          <w:rPr>
            <w:rStyle w:val="a4"/>
            <w:rFonts w:cs="Arial"/>
          </w:rPr>
          <w:t>"О проведении эксперимента по установлению специального налогового режима "Налог на профессиональный доход"</w:t>
        </w:r>
      </w:hyperlink>
      <w:r>
        <w:t xml:space="preserve">, отраслевых документах стратегического планирования Российской Федерации, в том числе стратегиях развития отраслей экономики, культурной политики, образования, туризма, иных нормативных правовых актах Российской Федерации, </w:t>
      </w:r>
      <w:hyperlink r:id="rId12" w:history="1">
        <w:r>
          <w:rPr>
            <w:rStyle w:val="a4"/>
            <w:rFonts w:cs="Arial"/>
          </w:rPr>
          <w:t>Уставе</w:t>
        </w:r>
      </w:hyperlink>
      <w:r>
        <w:t xml:space="preserve"> (Основном законе) Ханты-Мансийского автономного округа - Югры, настоящем Законе и иных нормативных правовых актах автономного округа.</w:t>
      </w:r>
    </w:p>
    <w:p w:rsidR="003D0D22" w:rsidRDefault="003D0D22"/>
    <w:p w:rsidR="003D0D22" w:rsidRDefault="003D0D22">
      <w:pPr>
        <w:pStyle w:val="a5"/>
      </w:pPr>
      <w:bookmarkStart w:id="17" w:name="sub_4"/>
      <w:r>
        <w:rPr>
          <w:rStyle w:val="a3"/>
          <w:bCs/>
        </w:rPr>
        <w:t>Статья 4.</w:t>
      </w:r>
      <w:r>
        <w:t xml:space="preserve"> Основные принципы законодательства автономного округа в сфере развития и поддержки креативных индустрий</w:t>
      </w:r>
    </w:p>
    <w:bookmarkEnd w:id="17"/>
    <w:p w:rsidR="003D0D22" w:rsidRDefault="003D0D22">
      <w:r>
        <w:t>Законодательство автономного округа в сфере развития и поддержки креативных индустрий основывается на принципах:</w:t>
      </w:r>
    </w:p>
    <w:p w:rsidR="003D0D22" w:rsidRDefault="003D0D22">
      <w:bookmarkStart w:id="18" w:name="sub_41"/>
      <w:r>
        <w:t>1) открытости и доступности информации в сфере развития и поддержки креативных индустрий;</w:t>
      </w:r>
    </w:p>
    <w:p w:rsidR="003D0D22" w:rsidRDefault="003D0D22">
      <w:bookmarkStart w:id="19" w:name="sub_42"/>
      <w:bookmarkEnd w:id="18"/>
      <w:r>
        <w:t>2) обеспечения добросовестной конкуренции;</w:t>
      </w:r>
    </w:p>
    <w:p w:rsidR="003D0D22" w:rsidRDefault="003D0D22">
      <w:bookmarkStart w:id="20" w:name="sub_43"/>
      <w:bookmarkEnd w:id="19"/>
      <w:r>
        <w:t>3) доступности поддержки субъектов креативных индустрий;</w:t>
      </w:r>
    </w:p>
    <w:p w:rsidR="003D0D22" w:rsidRDefault="003D0D22">
      <w:bookmarkStart w:id="21" w:name="sub_44"/>
      <w:bookmarkEnd w:id="20"/>
      <w:r>
        <w:t>4) сохранения культурных ценностей, национальных традиций и природных ресурсов;</w:t>
      </w:r>
    </w:p>
    <w:p w:rsidR="003D0D22" w:rsidRDefault="003D0D22">
      <w:bookmarkStart w:id="22" w:name="sub_45"/>
      <w:bookmarkEnd w:id="21"/>
      <w:r>
        <w:t>5) свободы творческой среды.</w:t>
      </w:r>
    </w:p>
    <w:bookmarkEnd w:id="22"/>
    <w:p w:rsidR="003D0D22" w:rsidRDefault="003D0D22"/>
    <w:p w:rsidR="003D0D22" w:rsidRDefault="003D0D22">
      <w:pPr>
        <w:pStyle w:val="a5"/>
      </w:pPr>
      <w:bookmarkStart w:id="23" w:name="sub_5"/>
      <w:r>
        <w:rPr>
          <w:rStyle w:val="a3"/>
          <w:bCs/>
        </w:rPr>
        <w:t>Статья 5.</w:t>
      </w:r>
      <w:r>
        <w:t xml:space="preserve"> Задачи развития и поддержки креативных индустрий</w:t>
      </w:r>
    </w:p>
    <w:bookmarkEnd w:id="23"/>
    <w:p w:rsidR="003D0D22" w:rsidRDefault="003D0D22">
      <w:r>
        <w:t>Задачами развития и поддержки креативных индустрий являются:</w:t>
      </w:r>
    </w:p>
    <w:p w:rsidR="003D0D22" w:rsidRDefault="003D0D22">
      <w:bookmarkStart w:id="24" w:name="sub_51"/>
      <w:r>
        <w:t>1) создание благоприятных условий, способствующих возникновению новых идей и (или) знаний, расширению возможностей для самореализации субъектов креативных индустрий;</w:t>
      </w:r>
    </w:p>
    <w:p w:rsidR="003D0D22" w:rsidRDefault="003D0D22">
      <w:bookmarkStart w:id="25" w:name="sub_52"/>
      <w:bookmarkEnd w:id="24"/>
      <w:r>
        <w:t>2) устранение барьеров в развитии творческих способностей субъектов креативных индустрий;</w:t>
      </w:r>
    </w:p>
    <w:p w:rsidR="003D0D22" w:rsidRDefault="003D0D22">
      <w:bookmarkStart w:id="26" w:name="sub_53"/>
      <w:bookmarkEnd w:id="25"/>
      <w:r>
        <w:t>3) создание инфраструктуры для образования и профессиональной ориентации детей, молодежи и других групп населения в целях выбора сферы деятельности (профессии), получения знаний, навыков, необходимых для развития экономики, внедрения инновационных образовательных программ и реализации эффективной культурной политики;</w:t>
      </w:r>
    </w:p>
    <w:p w:rsidR="003D0D22" w:rsidRDefault="003D0D22">
      <w:bookmarkStart w:id="27" w:name="sub_54"/>
      <w:bookmarkEnd w:id="26"/>
      <w:r>
        <w:t>4) содействие развитию субъектов креативных индустрий и получению ими знаний, навыков в сфере креативных индустрий путем организации межмуниципальных, межрегиональных и международных коммуникаций;</w:t>
      </w:r>
    </w:p>
    <w:p w:rsidR="003D0D22" w:rsidRDefault="003D0D22">
      <w:bookmarkStart w:id="28" w:name="sub_55"/>
      <w:bookmarkEnd w:id="27"/>
      <w:r>
        <w:t xml:space="preserve">5) создание условий и стимулов для устойчивого роста человеческого </w:t>
      </w:r>
      <w:r>
        <w:lastRenderedPageBreak/>
        <w:t>капитала в автономном округе;</w:t>
      </w:r>
    </w:p>
    <w:p w:rsidR="003D0D22" w:rsidRDefault="003D0D22">
      <w:bookmarkStart w:id="29" w:name="sub_56"/>
      <w:bookmarkEnd w:id="28"/>
      <w:r>
        <w:t>6) содействие узнаваемости, запоминаемости и продвижению местных, региональных и общероссийских товарных знаков, созданных (создаваемых) в автономном округе;</w:t>
      </w:r>
    </w:p>
    <w:p w:rsidR="003D0D22" w:rsidRDefault="003D0D22">
      <w:bookmarkStart w:id="30" w:name="sub_57"/>
      <w:bookmarkEnd w:id="29"/>
      <w:r>
        <w:t>7) содействие развитию, популяризации и продвижению креативных продуктов (продукции) на муниципальном, региональном, всероссийском и международном уровне;</w:t>
      </w:r>
    </w:p>
    <w:p w:rsidR="003D0D22" w:rsidRDefault="003D0D22">
      <w:bookmarkStart w:id="31" w:name="sub_58"/>
      <w:bookmarkEnd w:id="30"/>
      <w:r>
        <w:t>8) формирование креативной инфраструктуры, креативных кластеров;</w:t>
      </w:r>
    </w:p>
    <w:p w:rsidR="003D0D22" w:rsidRDefault="003D0D22">
      <w:bookmarkStart w:id="32" w:name="sub_59"/>
      <w:bookmarkEnd w:id="31"/>
      <w:r>
        <w:t>9) создание условий для развития, популяризации и продвижения культурных достопримечательностей, туристских (экскурсионных) продуктов на территории автономного округа;</w:t>
      </w:r>
    </w:p>
    <w:p w:rsidR="003D0D22" w:rsidRDefault="003D0D22">
      <w:bookmarkStart w:id="33" w:name="sub_510"/>
      <w:bookmarkEnd w:id="32"/>
      <w:r>
        <w:t>10) повышение уровня занятости граждан, проживающих в автономном округе, включая лиц с ограниченными возможностями здоровья, а также представителей коренных малочисленных народов Севера;</w:t>
      </w:r>
    </w:p>
    <w:p w:rsidR="003D0D22" w:rsidRDefault="003D0D22">
      <w:bookmarkStart w:id="34" w:name="sub_511"/>
      <w:bookmarkEnd w:id="33"/>
      <w:r>
        <w:t>11) содействие созданию и реализации проектов и самозанятости граждан в сфере креативных индустрий за счет внедрения лучших практик, реализуемых субъектами креативных индустрий на межрегиональном и международном уровне;</w:t>
      </w:r>
    </w:p>
    <w:p w:rsidR="003D0D22" w:rsidRDefault="003D0D22">
      <w:bookmarkStart w:id="35" w:name="sub_512"/>
      <w:bookmarkEnd w:id="34"/>
      <w:r>
        <w:t>12) активизация предпринимательской деятельности в сфере креативных индустрий.</w:t>
      </w:r>
    </w:p>
    <w:bookmarkEnd w:id="35"/>
    <w:p w:rsidR="003D0D22" w:rsidRDefault="003D0D22"/>
    <w:p w:rsidR="003D0D22" w:rsidRDefault="003D0D22">
      <w:pPr>
        <w:pStyle w:val="a5"/>
      </w:pPr>
      <w:bookmarkStart w:id="36" w:name="sub_6"/>
      <w:r>
        <w:rPr>
          <w:rStyle w:val="a3"/>
          <w:bCs/>
        </w:rPr>
        <w:t>Статья 6.</w:t>
      </w:r>
      <w:r>
        <w:t xml:space="preserve"> Полномочия Правительства Ханты-Мансийского автономного округа - Югры в сфере развития и поддержки креативных индустрий</w:t>
      </w:r>
    </w:p>
    <w:p w:rsidR="003D0D22" w:rsidRDefault="003D0D22">
      <w:bookmarkStart w:id="37" w:name="sub_601"/>
      <w:bookmarkEnd w:id="36"/>
      <w:r>
        <w:t>1. К полномочиям Правительства Ханты-Мансийского автономного округа - Югры (далее - Правительство автономного округа) в сфере развития и поддержки креативных индустрий относятся:</w:t>
      </w:r>
    </w:p>
    <w:p w:rsidR="003D0D22" w:rsidRDefault="003D0D22">
      <w:bookmarkStart w:id="38" w:name="sub_611"/>
      <w:bookmarkEnd w:id="37"/>
      <w:r>
        <w:t>1) определение уполномоченного исполнительного органа государственной власти автономного округа в сфере развития и поддержки креативных индустрий (далее - уполномоченный орган);</w:t>
      </w:r>
    </w:p>
    <w:p w:rsidR="003D0D22" w:rsidRDefault="003D0D22">
      <w:bookmarkStart w:id="39" w:name="sub_612"/>
      <w:bookmarkEnd w:id="38"/>
      <w:r>
        <w:t>2) установление мер государственной поддержки и порядков их предоставления субъектам креативных индустрий;</w:t>
      </w:r>
    </w:p>
    <w:p w:rsidR="003D0D22" w:rsidRDefault="003D0D22">
      <w:bookmarkStart w:id="40" w:name="sub_613"/>
      <w:bookmarkEnd w:id="39"/>
      <w:r>
        <w:t>3) создание специализированной организации в сфере развития и поддержки креативных индустрий;</w:t>
      </w:r>
    </w:p>
    <w:p w:rsidR="003D0D22" w:rsidRDefault="003D0D22">
      <w:bookmarkStart w:id="41" w:name="sub_614"/>
      <w:bookmarkEnd w:id="40"/>
      <w:r>
        <w:t>4) установление порядка формирования и ведения реестров субъектов креативных индустрий и креативных продуктов (продукции);</w:t>
      </w:r>
    </w:p>
    <w:p w:rsidR="003D0D22" w:rsidRDefault="003D0D22">
      <w:bookmarkStart w:id="42" w:name="sub_615"/>
      <w:bookmarkEnd w:id="41"/>
      <w:r>
        <w:t>5) создание условий для получения образовательной и консультационной поддержки субъектами креативных индустрий, а также гражданами (в том числе зарегистрированными в качестве плательщиков налога на профессиональный доход), индивидуальными предпринимателями и юридическими лицами, планирующими осуществлять креативную деятельность;</w:t>
      </w:r>
    </w:p>
    <w:p w:rsidR="003D0D22" w:rsidRDefault="003D0D22">
      <w:bookmarkStart w:id="43" w:name="sub_616"/>
      <w:bookmarkEnd w:id="42"/>
      <w:r>
        <w:t>6) создание условий для трудовой занятости в креативных индустриях граждан, в том числе лиц с ограниченными возможностями здоровья, а также представителей коренных малочисленных народов Севера;</w:t>
      </w:r>
    </w:p>
    <w:p w:rsidR="003D0D22" w:rsidRDefault="003D0D22">
      <w:bookmarkStart w:id="44" w:name="sub_617"/>
      <w:bookmarkEnd w:id="43"/>
      <w:r>
        <w:t>7) осуществление иных полномочий, установленных законодательством автономного округа в сфере развития и поддержки креативных индустрий.</w:t>
      </w:r>
    </w:p>
    <w:p w:rsidR="003D0D22" w:rsidRDefault="003D0D22">
      <w:bookmarkStart w:id="45" w:name="sub_602"/>
      <w:bookmarkEnd w:id="44"/>
      <w:r>
        <w:t xml:space="preserve">2. Осуществление отдельных полномочий Правительства автономного округа в сфере развития и поддержки креативных индустрий, установленных настоящей </w:t>
      </w:r>
      <w:r>
        <w:lastRenderedPageBreak/>
        <w:t>статьей, может быть возложено полностью или в части в соответствии с нормативными правовыми актами автономного округа на исполнительные органы государственной власти автономного округа.</w:t>
      </w:r>
    </w:p>
    <w:bookmarkEnd w:id="45"/>
    <w:p w:rsidR="003D0D22" w:rsidRDefault="003D0D22"/>
    <w:p w:rsidR="003D0D22" w:rsidRDefault="003D0D22">
      <w:pPr>
        <w:pStyle w:val="a5"/>
      </w:pPr>
      <w:bookmarkStart w:id="46" w:name="sub_7"/>
      <w:r>
        <w:rPr>
          <w:rStyle w:val="a3"/>
          <w:bCs/>
        </w:rPr>
        <w:t>Статья 7.</w:t>
      </w:r>
      <w:r>
        <w:t xml:space="preserve"> Участие органов местного самоуправления муниципальных образований автономного округа в развитии и поддержке креативных индустрий</w:t>
      </w:r>
    </w:p>
    <w:bookmarkEnd w:id="46"/>
    <w:p w:rsidR="003D0D22" w:rsidRDefault="003D0D22">
      <w:r>
        <w:t>Взаимодействие органов государственной власти автономного округа с органами местного самоуправления муниципальных образований автономного округа в сфере развития и поддержки креативных индустрий осуществляется в соответствии с полномочиями, определенными законодательством автономного округа и нормативными правовыми актами органов местного самоуправления муниципальных образований автономного округа.</w:t>
      </w:r>
    </w:p>
    <w:p w:rsidR="003D0D22" w:rsidRDefault="003D0D22"/>
    <w:p w:rsidR="003D0D22" w:rsidRDefault="003D0D22">
      <w:pPr>
        <w:pStyle w:val="1"/>
      </w:pPr>
      <w:bookmarkStart w:id="47" w:name="sub_200"/>
      <w:r>
        <w:t>Глава II. Направления (сферы) и поддержка креативных индустрий</w:t>
      </w:r>
    </w:p>
    <w:bookmarkEnd w:id="47"/>
    <w:p w:rsidR="003D0D22" w:rsidRDefault="003D0D22"/>
    <w:p w:rsidR="003D0D22" w:rsidRDefault="003D0D22">
      <w:pPr>
        <w:pStyle w:val="a5"/>
      </w:pPr>
      <w:bookmarkStart w:id="48" w:name="sub_8"/>
      <w:r>
        <w:rPr>
          <w:rStyle w:val="a3"/>
          <w:bCs/>
        </w:rPr>
        <w:t>Статья 8.</w:t>
      </w:r>
      <w:r>
        <w:t xml:space="preserve"> Направления (сферы) креативных индустрий</w:t>
      </w:r>
    </w:p>
    <w:bookmarkEnd w:id="48"/>
    <w:p w:rsidR="003D0D22" w:rsidRDefault="003D0D22">
      <w:r>
        <w:t>В целях настоящего Закона креативные индустрии классифицируются по направлениям (сферам):</w:t>
      </w:r>
    </w:p>
    <w:p w:rsidR="003D0D22" w:rsidRDefault="003D0D22">
      <w:bookmarkStart w:id="49" w:name="sub_81"/>
      <w:r>
        <w:t>1) изобразительное искусство (живопись, скульптура, графика, декоративно-прикладное творчество, фотография);</w:t>
      </w:r>
    </w:p>
    <w:p w:rsidR="003D0D22" w:rsidRDefault="003D0D22">
      <w:bookmarkStart w:id="50" w:name="sub_82"/>
      <w:bookmarkEnd w:id="49"/>
      <w:r>
        <w:t>2) исполнительское искусство (музыка, театр, опера, балет, танцевальное и цирковое дело, перформанс);</w:t>
      </w:r>
    </w:p>
    <w:p w:rsidR="003D0D22" w:rsidRDefault="003D0D22">
      <w:bookmarkStart w:id="51" w:name="sub_83"/>
      <w:bookmarkEnd w:id="50"/>
      <w:r>
        <w:t>3) аудиовизуальное искусство (производство кинофильмов и видеофильмов, анимация, мультипликация, звукозапись, саунд-дизайн);</w:t>
      </w:r>
    </w:p>
    <w:p w:rsidR="003D0D22" w:rsidRDefault="003D0D22">
      <w:bookmarkStart w:id="52" w:name="sub_84"/>
      <w:bookmarkEnd w:id="51"/>
      <w:r>
        <w:t>4) телевизионные, радиовещательные, интернет-вещательные, издательские проекты (создание, производство);</w:t>
      </w:r>
    </w:p>
    <w:p w:rsidR="003D0D22" w:rsidRDefault="003D0D22">
      <w:bookmarkStart w:id="53" w:name="sub_85"/>
      <w:bookmarkEnd w:id="52"/>
      <w:r>
        <w:t>5) продюсерская деятельность, связанная с созданием, производством и продвижением кино-, видео-, музыкальной продукции и проектов, а также проектов в сфере изобразительного, исполнительского, аудиовизуального искусства;</w:t>
      </w:r>
    </w:p>
    <w:p w:rsidR="003D0D22" w:rsidRDefault="003D0D22">
      <w:bookmarkStart w:id="54" w:name="sub_86"/>
      <w:bookmarkEnd w:id="53"/>
      <w:r>
        <w:t>6) образовательные проекты (программы, тренинги, курсы и иные виды образовательных инструментов), которые реализуются и (или) планируются к реализации с использованием новаторских, эксклюзивных, прогрессивных, сберегающих методик (технологий, алгоритмов, подходов, направлений);</w:t>
      </w:r>
    </w:p>
    <w:p w:rsidR="003D0D22" w:rsidRDefault="003D0D22">
      <w:bookmarkStart w:id="55" w:name="sub_87"/>
      <w:bookmarkEnd w:id="54"/>
      <w:r>
        <w:t>7) создание и (или) продвижение товарных знаков, маркетинг, включая рекламную деятельность, с использованием авторского, патентного права, объектов интеллектуальной собственности (имя, логотип, рисунок, графика, персонаж или комбинации из нескольких указанных элементов) при реализации проекта;</w:t>
      </w:r>
    </w:p>
    <w:p w:rsidR="003D0D22" w:rsidRDefault="003D0D22">
      <w:bookmarkStart w:id="56" w:name="sub_88"/>
      <w:bookmarkEnd w:id="55"/>
      <w:r>
        <w:t>8) информационные, коммуникационные и цифровые технологии в производственных и непроизводственных сферах (создание программного обеспечения и (или) технологий, программных алгоритмов, архитектуры, нейросетевые разработки, исследования, тестирования, внедрения, дизайн и программирование);</w:t>
      </w:r>
    </w:p>
    <w:p w:rsidR="003D0D22" w:rsidRDefault="003D0D22">
      <w:bookmarkStart w:id="57" w:name="sub_89"/>
      <w:bookmarkEnd w:id="56"/>
      <w:r>
        <w:t>9) архитектурная, инженерная, конструкторская деятельность, урбанистика;</w:t>
      </w:r>
    </w:p>
    <w:p w:rsidR="003D0D22" w:rsidRDefault="003D0D22">
      <w:bookmarkStart w:id="58" w:name="sub_810"/>
      <w:bookmarkEnd w:id="57"/>
      <w:r>
        <w:lastRenderedPageBreak/>
        <w:t>10) дизайн (графический, интерьерный, ландшафтный, инженерный, промышленный);</w:t>
      </w:r>
    </w:p>
    <w:p w:rsidR="003D0D22" w:rsidRDefault="003D0D22">
      <w:bookmarkStart w:id="59" w:name="sub_811"/>
      <w:bookmarkEnd w:id="58"/>
      <w:r>
        <w:t>11) индустрия моды (создание, производство и продвижение одежды, аксессуаров), декоративное искусство, народные художественные промыслы;</w:t>
      </w:r>
    </w:p>
    <w:p w:rsidR="003D0D22" w:rsidRDefault="003D0D22">
      <w:bookmarkStart w:id="60" w:name="sub_812"/>
      <w:bookmarkEnd w:id="59"/>
      <w:r>
        <w:t>12) деятельность в сферах туризма, спорта, отдыха, которая осуществляется и (или) планируется к осуществлению с использованием новаторских, эксклюзивных, технологичных, ресурсосберегающих, энергосберегающих, рекреационных, оздоровительных, образовательных методик или комбинаций из нескольких указанных методик;</w:t>
      </w:r>
    </w:p>
    <w:p w:rsidR="003D0D22" w:rsidRDefault="003D0D22">
      <w:bookmarkStart w:id="61" w:name="sub_813"/>
      <w:bookmarkEnd w:id="60"/>
      <w:r>
        <w:t>13) научные исследования и разработки.</w:t>
      </w:r>
    </w:p>
    <w:bookmarkEnd w:id="61"/>
    <w:p w:rsidR="003D0D22" w:rsidRDefault="003D0D22"/>
    <w:p w:rsidR="003D0D22" w:rsidRDefault="003D0D22">
      <w:pPr>
        <w:pStyle w:val="a5"/>
      </w:pPr>
      <w:bookmarkStart w:id="62" w:name="sub_9"/>
      <w:r>
        <w:rPr>
          <w:rStyle w:val="a3"/>
          <w:bCs/>
        </w:rPr>
        <w:t>Статья 9.</w:t>
      </w:r>
      <w:r>
        <w:t xml:space="preserve"> Поддержка креативных индустрий</w:t>
      </w:r>
    </w:p>
    <w:p w:rsidR="003D0D22" w:rsidRDefault="003D0D22">
      <w:bookmarkStart w:id="63" w:name="sub_901"/>
      <w:bookmarkEnd w:id="62"/>
      <w:r>
        <w:t>1. В целях создания благоприятных условий для осуществления креативной деятельности в автономном округе, поддержки субъектов креативных индустрий, в том числе защиты их прав и законных интересов, формирования креативной инфраструктуры в автономном округе могут создаваться специализированные организации.</w:t>
      </w:r>
    </w:p>
    <w:p w:rsidR="003D0D22" w:rsidRDefault="003D0D22">
      <w:bookmarkStart w:id="64" w:name="sub_902"/>
      <w:bookmarkEnd w:id="63"/>
      <w:r>
        <w:t>2. Поддержка субъектам креативных индустрий оказывается при соблюдении ими в совокупности следующих условий:</w:t>
      </w:r>
    </w:p>
    <w:p w:rsidR="003D0D22" w:rsidRDefault="003D0D22">
      <w:bookmarkStart w:id="65" w:name="sub_921"/>
      <w:bookmarkEnd w:id="64"/>
      <w:r>
        <w:t>1) осуществление деятельности на территории автономного округа;</w:t>
      </w:r>
    </w:p>
    <w:p w:rsidR="003D0D22" w:rsidRDefault="003D0D22">
      <w:bookmarkStart w:id="66" w:name="sub_922"/>
      <w:bookmarkEnd w:id="65"/>
      <w:r>
        <w:t xml:space="preserve">2) осуществление в соответствии с учредительными документами (для юридических лиц), со свидетельством о регистрации в Едином государственном реестре индивидуальных предпринимателей (для индивидуальных предпринимателей) видов деятельности, соответствующих одному и (или) нескольким направлениям (сферам), указанным в </w:t>
      </w:r>
      <w:hyperlink w:anchor="sub_8" w:history="1">
        <w:r>
          <w:rPr>
            <w:rStyle w:val="a4"/>
            <w:rFonts w:cs="Arial"/>
          </w:rPr>
          <w:t>статье 8</w:t>
        </w:r>
      </w:hyperlink>
      <w:r>
        <w:t xml:space="preserve"> настоящего Закона;</w:t>
      </w:r>
    </w:p>
    <w:p w:rsidR="003D0D22" w:rsidRDefault="003D0D22">
      <w:bookmarkStart w:id="67" w:name="sub_923"/>
      <w:bookmarkEnd w:id="66"/>
      <w:r>
        <w:t>3) отсутствие просроченной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фондами;</w:t>
      </w:r>
    </w:p>
    <w:p w:rsidR="003D0D22" w:rsidRDefault="003D0D22">
      <w:bookmarkStart w:id="68" w:name="sub_924"/>
      <w:bookmarkEnd w:id="67"/>
      <w:r>
        <w:t xml:space="preserve">4) при предоставлении определяемой в установленном уполномоченным органом порядке финансовой и (или) имущественной поддержки организациям, осуществляющим деятельность свыше одного года с даты их регистрации, объем произведенных, реализованных креативных продуктов (продукции), соответствующих одному и (или) нескольким направлениям (сферам), указанным в </w:t>
      </w:r>
      <w:hyperlink w:anchor="sub_8" w:history="1">
        <w:r>
          <w:rPr>
            <w:rStyle w:val="a4"/>
            <w:rFonts w:cs="Arial"/>
          </w:rPr>
          <w:t>статье 8</w:t>
        </w:r>
      </w:hyperlink>
      <w:r>
        <w:t xml:space="preserve"> настоящего Закона, составляет не менее 50 процентов от общего объема товаров (работ, услуг), производимых (осуществляемых) субъектами креативных индустрий.</w:t>
      </w:r>
    </w:p>
    <w:bookmarkEnd w:id="68"/>
    <w:p w:rsidR="003D0D22" w:rsidRDefault="003D0D22"/>
    <w:p w:rsidR="003D0D22" w:rsidRDefault="003D0D22">
      <w:pPr>
        <w:pStyle w:val="a5"/>
      </w:pPr>
      <w:bookmarkStart w:id="69" w:name="sub_10"/>
      <w:r>
        <w:rPr>
          <w:rStyle w:val="a3"/>
          <w:bCs/>
        </w:rPr>
        <w:t>Статья 10.</w:t>
      </w:r>
      <w:r>
        <w:t xml:space="preserve"> Формы поддержки субъектов креативных индустрий</w:t>
      </w:r>
    </w:p>
    <w:bookmarkEnd w:id="69"/>
    <w:p w:rsidR="003D0D22" w:rsidRDefault="003D0D22">
      <w:r>
        <w:t>Поддержка субъектов креативных индустрий осуществляется через оказание им финансовой, имущественной, образовательной, консультационной поддержки, а также через информационно-коммуникационное продвижение креативных индустрий и креативных продуктов (продукции).</w:t>
      </w:r>
    </w:p>
    <w:p w:rsidR="003D0D22" w:rsidRDefault="003D0D22"/>
    <w:p w:rsidR="003D0D22" w:rsidRDefault="003D0D22">
      <w:pPr>
        <w:pStyle w:val="a7"/>
        <w:rPr>
          <w:color w:val="000000"/>
          <w:sz w:val="16"/>
          <w:szCs w:val="16"/>
        </w:rPr>
      </w:pPr>
      <w:bookmarkStart w:id="70" w:name="sub_11"/>
      <w:r>
        <w:rPr>
          <w:color w:val="000000"/>
          <w:sz w:val="16"/>
          <w:szCs w:val="16"/>
        </w:rPr>
        <w:t>ГАРАНТ:</w:t>
      </w:r>
    </w:p>
    <w:bookmarkEnd w:id="70"/>
    <w:p w:rsidR="003D0D22" w:rsidRDefault="003D0D22">
      <w:pPr>
        <w:pStyle w:val="a7"/>
      </w:pPr>
      <w:r>
        <w:t xml:space="preserve">Статья 11 </w:t>
      </w:r>
      <w:hyperlink w:anchor="sub_17" w:history="1">
        <w:r>
          <w:rPr>
            <w:rStyle w:val="a4"/>
            <w:rFonts w:cs="Arial"/>
          </w:rPr>
          <w:t>вступает в силу</w:t>
        </w:r>
      </w:hyperlink>
      <w:r>
        <w:t xml:space="preserve"> с 1 января 2021 г.</w:t>
      </w:r>
    </w:p>
    <w:p w:rsidR="003D0D22" w:rsidRDefault="003D0D22">
      <w:pPr>
        <w:pStyle w:val="a7"/>
      </w:pPr>
    </w:p>
    <w:p w:rsidR="003D0D22" w:rsidRDefault="003D0D22">
      <w:pPr>
        <w:ind w:left="2376" w:hanging="1678"/>
        <w:rPr>
          <w:rStyle w:val="a8"/>
          <w:rFonts w:cs="Arial"/>
        </w:rPr>
      </w:pPr>
      <w:r>
        <w:rPr>
          <w:rStyle w:val="a8"/>
          <w:rFonts w:cs="Arial"/>
        </w:rPr>
        <w:t>Статья 11. Финансовая поддержка субъектов креативных индустрий</w:t>
      </w:r>
    </w:p>
    <w:p w:rsidR="003D0D22" w:rsidRDefault="003D0D22">
      <w:pPr>
        <w:ind w:firstLine="698"/>
        <w:rPr>
          <w:rStyle w:val="a8"/>
          <w:rFonts w:cs="Arial"/>
        </w:rPr>
      </w:pPr>
      <w:r>
        <w:rPr>
          <w:rStyle w:val="a8"/>
          <w:rFonts w:cs="Arial"/>
        </w:rPr>
        <w:t>Финансовая поддержка субъектов креативных индустрий осуществляется в форме предоставления налоговых льгот, микрозаймов и поручительств, а также в форме предоставления на конкурсной основе субсидий и (или) грантов в соответствии с федеральным законодательством, законодательством автономного округа.</w:t>
      </w:r>
    </w:p>
    <w:p w:rsidR="003D0D22" w:rsidRDefault="003D0D22"/>
    <w:p w:rsidR="003D0D22" w:rsidRDefault="003D0D22">
      <w:pPr>
        <w:pStyle w:val="a5"/>
      </w:pPr>
      <w:bookmarkStart w:id="71" w:name="sub_12"/>
      <w:r>
        <w:rPr>
          <w:rStyle w:val="a3"/>
          <w:bCs/>
        </w:rPr>
        <w:t>Статья 12.</w:t>
      </w:r>
      <w:r>
        <w:t xml:space="preserve"> Имущественная поддержка субъектов креативных индустрий</w:t>
      </w:r>
    </w:p>
    <w:p w:rsidR="003D0D22" w:rsidRDefault="003D0D22">
      <w:bookmarkStart w:id="72" w:name="sub_1313"/>
      <w:bookmarkEnd w:id="71"/>
      <w:r>
        <w:t>1. Имущественная поддержка субъектов креативных индустрий, оказываемая органами государственной власти автономного округа, осуществляется в формах и порядке, определяемых Правительством автономного округа.</w:t>
      </w:r>
    </w:p>
    <w:p w:rsidR="003D0D22" w:rsidRDefault="003D0D22">
      <w:bookmarkStart w:id="73" w:name="sub_1314"/>
      <w:bookmarkEnd w:id="72"/>
      <w:r>
        <w:t>2. Имущественная поддержка субъектов креативных индустрий, оказываемая органами местного самоуправления муниципальных образований автономного округа, осуществляется в формах и порядке, определяемых нормативными правовыми актами органов местного самоуправления муниципальных образований автономного округа.</w:t>
      </w:r>
    </w:p>
    <w:bookmarkEnd w:id="73"/>
    <w:p w:rsidR="003D0D22" w:rsidRDefault="003D0D22"/>
    <w:p w:rsidR="003D0D22" w:rsidRDefault="003D0D22">
      <w:pPr>
        <w:pStyle w:val="a5"/>
      </w:pPr>
      <w:bookmarkStart w:id="74" w:name="sub_13"/>
      <w:r>
        <w:rPr>
          <w:rStyle w:val="a3"/>
          <w:bCs/>
        </w:rPr>
        <w:t>Статья 13.</w:t>
      </w:r>
      <w:r>
        <w:t xml:space="preserve"> Образовательная и консультационная поддержка субъектов креативных индустрий</w:t>
      </w:r>
    </w:p>
    <w:p w:rsidR="003D0D22" w:rsidRDefault="003D0D22">
      <w:bookmarkStart w:id="75" w:name="sub_131"/>
      <w:bookmarkEnd w:id="74"/>
      <w:r>
        <w:t>1. Образовательная поддержка субъектов креативных индустрий осуществляется в следующих формах:</w:t>
      </w:r>
    </w:p>
    <w:p w:rsidR="003D0D22" w:rsidRDefault="003D0D22">
      <w:bookmarkStart w:id="76" w:name="sub_1311"/>
      <w:bookmarkEnd w:id="75"/>
      <w:r>
        <w:t>1) содействие в организации и (или) финансировании целевого обучения по программам подготовки среднего профессионального и высшего образования, профессиональной подготовки и (или) переподготовки, повышения квалификации;</w:t>
      </w:r>
    </w:p>
    <w:p w:rsidR="003D0D22" w:rsidRDefault="003D0D22">
      <w:bookmarkStart w:id="77" w:name="sub_1312"/>
      <w:bookmarkEnd w:id="76"/>
      <w:r>
        <w:t>2) организация и (или) финансирование проведения образовательных мероприятий, в том числе по обмену опытом при осуществлении креативной деятельности.</w:t>
      </w:r>
    </w:p>
    <w:p w:rsidR="003D0D22" w:rsidRDefault="003D0D22">
      <w:bookmarkStart w:id="78" w:name="sub_132"/>
      <w:bookmarkEnd w:id="77"/>
      <w:r>
        <w:t>2. Консультационная поддержка субъектов креативных индустрий осуществляется исполнительными органами государственной власти автономного округа, специализированными организациями, организациями, образующими инфраструктуру поддержки субъектов малого и среднего предпринимательства, по вопросам создания, развития и продвижения креативных индустрий.</w:t>
      </w:r>
    </w:p>
    <w:bookmarkEnd w:id="78"/>
    <w:p w:rsidR="003D0D22" w:rsidRDefault="003D0D22"/>
    <w:p w:rsidR="003D0D22" w:rsidRDefault="003D0D22">
      <w:pPr>
        <w:pStyle w:val="a5"/>
      </w:pPr>
      <w:bookmarkStart w:id="79" w:name="sub_14"/>
      <w:r>
        <w:rPr>
          <w:rStyle w:val="a3"/>
          <w:bCs/>
        </w:rPr>
        <w:t>Статья 14.</w:t>
      </w:r>
      <w:r>
        <w:t xml:space="preserve"> Информационно-коммуникационное продвижение креативных индустрий и креативных продуктов (продукции)</w:t>
      </w:r>
    </w:p>
    <w:bookmarkEnd w:id="79"/>
    <w:p w:rsidR="003D0D22" w:rsidRDefault="003D0D22">
      <w:r>
        <w:t>Информационно-коммуникационное продвижение креативных индустрий и креативных продуктов (продукции) с целью повышения уровня узнаваемости, запоминаемости, позитивного восприятия и востребованности результатов деятельности креативных индустрий на межмуниципальном, межрегиональном и международном уровне осуществляется в следующих формах:</w:t>
      </w:r>
    </w:p>
    <w:p w:rsidR="003D0D22" w:rsidRDefault="003D0D22">
      <w:bookmarkStart w:id="80" w:name="sub_141"/>
      <w:r>
        <w:t>1) использование доступных и (или) специально создаваемых (модернизируемых) информационных систем в информационно-телекоммуникационной сети "Интернет";</w:t>
      </w:r>
    </w:p>
    <w:p w:rsidR="003D0D22" w:rsidRDefault="003D0D22">
      <w:bookmarkStart w:id="81" w:name="sub_142"/>
      <w:bookmarkEnd w:id="80"/>
      <w:r>
        <w:t xml:space="preserve">2) содействие в участии субъектов креативных индустрий в межрегиональных и международных конгрессно-выставочных мероприятиях и иных мероприятиях, </w:t>
      </w:r>
      <w:r>
        <w:lastRenderedPageBreak/>
        <w:t>направленных на продвижение креативных продуктов на внутреннем (российском) и внешнем (зарубежном) рынках;</w:t>
      </w:r>
    </w:p>
    <w:p w:rsidR="003D0D22" w:rsidRDefault="003D0D22">
      <w:bookmarkStart w:id="82" w:name="sub_143"/>
      <w:bookmarkEnd w:id="81"/>
      <w:r>
        <w:t>3) содействие в создании теле- и видеоматериалов о развитии креативных индустрий и результатах деятельности субъектов креативных индустрий, размещении указанных материалов в информационно-телекоммуникационной сети "Интернет", а также в издании (формировании) каталогов, брошюр, буклетов, содержащих информацию о креативных продуктах (продукции).</w:t>
      </w:r>
    </w:p>
    <w:bookmarkEnd w:id="82"/>
    <w:p w:rsidR="003D0D22" w:rsidRDefault="003D0D22"/>
    <w:p w:rsidR="003D0D22" w:rsidRDefault="003D0D22">
      <w:pPr>
        <w:pStyle w:val="1"/>
      </w:pPr>
      <w:bookmarkStart w:id="83" w:name="sub_300"/>
      <w:r>
        <w:t>Глава III. Заключительные и переходные положения</w:t>
      </w:r>
    </w:p>
    <w:bookmarkEnd w:id="83"/>
    <w:p w:rsidR="003D0D22" w:rsidRDefault="003D0D22"/>
    <w:p w:rsidR="003D0D22" w:rsidRDefault="003D0D22">
      <w:pPr>
        <w:pStyle w:val="a5"/>
      </w:pPr>
      <w:bookmarkStart w:id="84" w:name="sub_15"/>
      <w:r>
        <w:rPr>
          <w:rStyle w:val="a3"/>
          <w:bCs/>
        </w:rPr>
        <w:t>Статья 15.</w:t>
      </w:r>
      <w:r>
        <w:t xml:space="preserve"> Переходные положения</w:t>
      </w:r>
    </w:p>
    <w:bookmarkEnd w:id="84"/>
    <w:p w:rsidR="003D0D22" w:rsidRDefault="003D0D22">
      <w:r>
        <w:t>Субъекты креативных индустрий, признанные таковыми в соответствии с настоящим Законом, получавшие меры поддержки как субъекты малого и среднего предпринимательства до вступления в силу настоящего Закона, имеют право на их получение в соответствии с настоящим Законом после истечения срока действия решения, подтверждающего право предоставления мер поддержки на основании иных законов автономного округа.</w:t>
      </w:r>
    </w:p>
    <w:p w:rsidR="003D0D22" w:rsidRDefault="003D0D22"/>
    <w:p w:rsidR="003D0D22" w:rsidRDefault="003D0D22">
      <w:pPr>
        <w:pStyle w:val="a5"/>
      </w:pPr>
      <w:bookmarkStart w:id="85" w:name="sub_16"/>
      <w:r>
        <w:rPr>
          <w:rStyle w:val="a3"/>
          <w:bCs/>
        </w:rPr>
        <w:t>Статья 16.</w:t>
      </w:r>
      <w:r>
        <w:t xml:space="preserve"> Применение нормативных правовых актов автономного округа в связи с вступлением в силу настоящего Закона</w:t>
      </w:r>
    </w:p>
    <w:bookmarkEnd w:id="85"/>
    <w:p w:rsidR="003D0D22" w:rsidRDefault="003D0D22">
      <w:r>
        <w:t>До приведения в соответствие с настоящим Законом законов и иных нормативных правовых актов автономного округа, регламентирующих правоотношения, связанные с предоставлением мер государственной поддержки субъектам креативных индустрий, указанные нормативные правовые акты применяются в части, не противоречащей настоящему Закону.</w:t>
      </w:r>
    </w:p>
    <w:p w:rsidR="003D0D22" w:rsidRDefault="003D0D22"/>
    <w:p w:rsidR="003D0D22" w:rsidRDefault="003D0D22">
      <w:pPr>
        <w:pStyle w:val="a5"/>
      </w:pPr>
      <w:bookmarkStart w:id="86" w:name="sub_17"/>
      <w:r>
        <w:rPr>
          <w:rStyle w:val="a3"/>
          <w:bCs/>
        </w:rPr>
        <w:t>Статья 17.</w:t>
      </w:r>
      <w:r>
        <w:t xml:space="preserve"> Вступление в силу настоящего Закона</w:t>
      </w:r>
    </w:p>
    <w:bookmarkEnd w:id="86"/>
    <w:p w:rsidR="003D0D22" w:rsidRDefault="003D0D22">
      <w:r>
        <w:t xml:space="preserve">Настоящий Закон вступает в силу по истечении десяти дней со дня его </w:t>
      </w:r>
      <w:hyperlink r:id="rId13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, за исключением </w:t>
      </w:r>
      <w:hyperlink w:anchor="sub_11" w:history="1">
        <w:r>
          <w:rPr>
            <w:rStyle w:val="a4"/>
            <w:rFonts w:cs="Arial"/>
          </w:rPr>
          <w:t>статьи 11</w:t>
        </w:r>
      </w:hyperlink>
      <w:r>
        <w:t>, вступающей в силу с 1 января 2021 года.</w:t>
      </w:r>
    </w:p>
    <w:p w:rsidR="003D0D22" w:rsidRDefault="003D0D2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3D0D22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3D0D22" w:rsidRDefault="003D0D22">
            <w:pPr>
              <w:pStyle w:val="aa"/>
            </w:pPr>
            <w:r>
              <w:t>Губернатор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D0D22" w:rsidRDefault="003D0D22">
            <w:pPr>
              <w:pStyle w:val="a9"/>
              <w:jc w:val="right"/>
            </w:pPr>
            <w:r>
              <w:t>Н.В. Комарова</w:t>
            </w:r>
          </w:p>
        </w:tc>
      </w:tr>
    </w:tbl>
    <w:p w:rsidR="003D0D22" w:rsidRDefault="003D0D22"/>
    <w:p w:rsidR="003D0D22" w:rsidRDefault="003D0D22">
      <w:pPr>
        <w:pStyle w:val="aa"/>
      </w:pPr>
      <w:r>
        <w:t>г. Ханты-Мансийск</w:t>
      </w:r>
    </w:p>
    <w:p w:rsidR="003D0D22" w:rsidRDefault="003D0D22">
      <w:pPr>
        <w:pStyle w:val="aa"/>
      </w:pPr>
      <w:r>
        <w:t>27 июля 2020 года</w:t>
      </w:r>
    </w:p>
    <w:p w:rsidR="003D0D22" w:rsidRDefault="003D0D22">
      <w:r>
        <w:t>N 70-оз</w:t>
      </w:r>
    </w:p>
    <w:p w:rsidR="003D0D22" w:rsidRDefault="003D0D22"/>
    <w:sectPr w:rsidR="003D0D2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B7"/>
    <w:rsid w:val="003D0D22"/>
    <w:rsid w:val="003E52B7"/>
    <w:rsid w:val="00D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8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8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54854&amp;sub=0" TargetMode="External"/><Relationship Id="rId13" Type="http://schemas.openxmlformats.org/officeDocument/2006/relationships/hyperlink" Target="http://80.253.4.49/document?id=74331693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80.253.4.49/document?id=10064072&amp;sub=0" TargetMode="External"/><Relationship Id="rId12" Type="http://schemas.openxmlformats.org/officeDocument/2006/relationships/hyperlink" Target="http://80.253.4.49/document?id=1880988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10003000&amp;sub=0" TargetMode="External"/><Relationship Id="rId11" Type="http://schemas.openxmlformats.org/officeDocument/2006/relationships/hyperlink" Target="http://80.253.4.49/document?id=72013648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80.253.4.49/document?id=1204851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10005879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dcterms:created xsi:type="dcterms:W3CDTF">2020-09-02T05:48:00Z</dcterms:created>
  <dcterms:modified xsi:type="dcterms:W3CDTF">2020-09-02T05:48:00Z</dcterms:modified>
</cp:coreProperties>
</file>