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Закон ХМАО - Югры от 02.03.2009 N 5-оз</w:t>
            </w:r>
            <w:r>
              <w:rPr>
                <w:rFonts w:ascii="Tahoma" w:hAnsi="Tahoma" w:eastAsia="Tahoma" w:cs="Tahoma"/>
                <w:b w:val="0"/>
                <w:i w:val="0"/>
                <w:strike w:val="0"/>
                <w:sz w:val="48"/>
              </w:rPr>
              <w:br/>
            </w:r>
            <w:r>
              <w:rPr>
                <w:rFonts w:ascii="Tahoma" w:hAnsi="Tahoma" w:eastAsia="Tahoma" w:cs="Tahoma"/>
                <w:b w:val="0"/>
                <w:i w:val="0"/>
                <w:strike w:val="0"/>
                <w:sz w:val="48"/>
              </w:rPr>
              <w:t xml:space="preserve">(ред. от 29.09.2022)</w:t>
            </w:r>
            <w:r>
              <w:rPr>
                <w:rFonts w:ascii="Tahoma" w:hAnsi="Tahoma" w:eastAsia="Tahoma" w:cs="Tahoma"/>
                <w:b w:val="0"/>
                <w:i w:val="0"/>
                <w:strike w:val="0"/>
                <w:sz w:val="48"/>
              </w:rPr>
              <w:br/>
            </w:r>
            <w:r>
              <w:rPr>
                <w:rFonts w:ascii="Tahoma" w:hAnsi="Tahoma" w:eastAsia="Tahoma" w:cs="Tahoma"/>
                <w:b w:val="0"/>
                <w:i w:val="0"/>
                <w:strike w:val="0"/>
                <w:sz w:val="48"/>
              </w:rPr>
              <w:t xml:space="preserve">"Об административных комиссиях в Ханты-Мансийском автономном округе - Югре"</w:t>
            </w:r>
            <w:r>
              <w:rPr>
                <w:rFonts w:ascii="Tahoma" w:hAnsi="Tahoma" w:eastAsia="Tahoma" w:cs="Tahoma"/>
                <w:b w:val="0"/>
                <w:i w:val="0"/>
                <w:strike w:val="0"/>
                <w:sz w:val="48"/>
              </w:rPr>
              <w:br/>
            </w:r>
            <w:r>
              <w:rPr>
                <w:rFonts w:ascii="Tahoma" w:hAnsi="Tahoma" w:eastAsia="Tahoma" w:cs="Tahoma"/>
                <w:b w:val="0"/>
                <w:i w:val="0"/>
                <w:strike w:val="0"/>
                <w:sz w:val="48"/>
              </w:rPr>
              <w:t xml:space="preserve">(принят Думой Ханты-Мансийского автономного округа - Югры 20.02.2009)</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29.06.2023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top w:w="0" w:type="dxa"/>
          <w:right w:w="0" w:type="dxa"/>
          <w:bottom w:w="0" w:type="dxa"/>
        </w:tblCellMar>
      </w:tblPr>
      <w:tblGrid>
        <w:gridCol w:w="5103"/>
        <w:gridCol w:w="5103"/>
      </w:tblGrid>
      <w:tr>
        <w:tc>
          <w:tcPr>
            <w:tcW w:w="510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марта</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2009</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года</w:t>
            </w:r>
          </w:p>
        </w:tc>
        <w:tc>
          <w:tcPr>
            <w:tcW w:w="5103" w:type="dxa"/>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5-оз</w:t>
            </w:r>
          </w:p>
        </w:tc>
      </w:tr>
    </w:tbl>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ЗАКОН</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ХАНТЫ-МАНСИЙСКОГО АВТОНОМНОГО ОКРУГА - ЮГРЫ</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КОМИССИЯХ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ХАНТЫ-МАНСИЙСКОМ АВТОНОМНОМ ОКРУГЕ - ЮГРЕ</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 Думой Ханты-Мансийского</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 20 февраля 2009 года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Законов ХМАО - Югры от 08.04.2010 </w:t>
            </w:r>
            <w:hyperlink r:id="rId13">
              <w:r>
                <w:rPr>
                  <w:rFonts w:ascii="Times New Roman" w:hAnsi="Times New Roman" w:eastAsia="Times New Roman" w:cs="Times New Roman"/>
                  <w:b w:val="0"/>
                  <w:i w:val="0"/>
                  <w:strike w:val="0"/>
                  <w:color w:val="0000ff"/>
                  <w:sz w:val="24"/>
                </w:rPr>
                <w:t xml:space="preserve">N 66-оз</w:t>
              </w:r>
            </w:hyperlink>
            <w:r>
              <w:rPr>
                <w:rFonts w:ascii="Times New Roman" w:hAnsi="Times New Roman" w:eastAsia="Times New Roman" w:cs="Times New Roman"/>
                <w:b w:val="0"/>
                <w:i w:val="0"/>
                <w:strike w:val="0"/>
                <w:color w:val="392c69"/>
                <w:sz w:val="24"/>
              </w:rPr>
              <w:t xml:space="preserve">, от 29.11.2010 </w:t>
            </w:r>
            <w:hyperlink r:id="rId14">
              <w:r>
                <w:rPr>
                  <w:rFonts w:ascii="Times New Roman" w:hAnsi="Times New Roman" w:eastAsia="Times New Roman" w:cs="Times New Roman"/>
                  <w:b w:val="0"/>
                  <w:i w:val="0"/>
                  <w:strike w:val="0"/>
                  <w:color w:val="0000ff"/>
                  <w:sz w:val="24"/>
                </w:rPr>
                <w:t xml:space="preserve">N 192-оз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08.12.2012 </w:t>
            </w:r>
            <w:hyperlink r:id="rId15">
              <w:r>
                <w:rPr>
                  <w:rFonts w:ascii="Times New Roman" w:hAnsi="Times New Roman" w:eastAsia="Times New Roman" w:cs="Times New Roman"/>
                  <w:b w:val="0"/>
                  <w:i w:val="0"/>
                  <w:strike w:val="0"/>
                  <w:color w:val="0000ff"/>
                  <w:sz w:val="24"/>
                </w:rPr>
                <w:t xml:space="preserve">N 141-оз</w:t>
              </w:r>
            </w:hyperlink>
            <w:r>
              <w:rPr>
                <w:rFonts w:ascii="Times New Roman" w:hAnsi="Times New Roman" w:eastAsia="Times New Roman" w:cs="Times New Roman"/>
                <w:b w:val="0"/>
                <w:i w:val="0"/>
                <w:strike w:val="0"/>
                <w:color w:val="392c69"/>
                <w:sz w:val="24"/>
              </w:rPr>
              <w:t xml:space="preserve">, от 24.10.2013 </w:t>
            </w:r>
            <w:hyperlink r:id="rId16">
              <w:r>
                <w:rPr>
                  <w:rFonts w:ascii="Times New Roman" w:hAnsi="Times New Roman" w:eastAsia="Times New Roman" w:cs="Times New Roman"/>
                  <w:b w:val="0"/>
                  <w:i w:val="0"/>
                  <w:strike w:val="0"/>
                  <w:color w:val="0000ff"/>
                  <w:sz w:val="24"/>
                </w:rPr>
                <w:t xml:space="preserve">N 102-оз</w:t>
              </w:r>
            </w:hyperlink>
            <w:r>
              <w:rPr>
                <w:rFonts w:ascii="Times New Roman" w:hAnsi="Times New Roman" w:eastAsia="Times New Roman" w:cs="Times New Roman"/>
                <w:b w:val="0"/>
                <w:i w:val="0"/>
                <w:strike w:val="0"/>
                <w:color w:val="392c69"/>
                <w:sz w:val="24"/>
              </w:rPr>
              <w:t xml:space="preserve">, от 16.04.2015 </w:t>
            </w:r>
            <w:hyperlink r:id="rId17">
              <w:r>
                <w:rPr>
                  <w:rFonts w:ascii="Times New Roman" w:hAnsi="Times New Roman" w:eastAsia="Times New Roman" w:cs="Times New Roman"/>
                  <w:b w:val="0"/>
                  <w:i w:val="0"/>
                  <w:strike w:val="0"/>
                  <w:color w:val="0000ff"/>
                  <w:sz w:val="24"/>
                </w:rPr>
                <w:t xml:space="preserve">N 41-оз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27.09.2015 </w:t>
            </w:r>
            <w:hyperlink r:id="rId18">
              <w:r>
                <w:rPr>
                  <w:rFonts w:ascii="Times New Roman" w:hAnsi="Times New Roman" w:eastAsia="Times New Roman" w:cs="Times New Roman"/>
                  <w:b w:val="0"/>
                  <w:i w:val="0"/>
                  <w:strike w:val="0"/>
                  <w:color w:val="0000ff"/>
                  <w:sz w:val="24"/>
                </w:rPr>
                <w:t xml:space="preserve">N 96-оз</w:t>
              </w:r>
            </w:hyperlink>
            <w:r>
              <w:rPr>
                <w:rFonts w:ascii="Times New Roman" w:hAnsi="Times New Roman" w:eastAsia="Times New Roman" w:cs="Times New Roman"/>
                <w:b w:val="0"/>
                <w:i w:val="0"/>
                <w:strike w:val="0"/>
                <w:color w:val="392c69"/>
                <w:sz w:val="24"/>
              </w:rPr>
              <w:t xml:space="preserve">, от 27.02.2020 </w:t>
            </w:r>
            <w:hyperlink r:id="rId19">
              <w:r>
                <w:rPr>
                  <w:rFonts w:ascii="Times New Roman" w:hAnsi="Times New Roman" w:eastAsia="Times New Roman" w:cs="Times New Roman"/>
                  <w:b w:val="0"/>
                  <w:i w:val="0"/>
                  <w:strike w:val="0"/>
                  <w:color w:val="0000ff"/>
                  <w:sz w:val="24"/>
                </w:rPr>
                <w:t xml:space="preserve">N 5-оз</w:t>
              </w:r>
            </w:hyperlink>
            <w:r>
              <w:rPr>
                <w:rFonts w:ascii="Times New Roman" w:hAnsi="Times New Roman" w:eastAsia="Times New Roman" w:cs="Times New Roman"/>
                <w:b w:val="0"/>
                <w:i w:val="0"/>
                <w:strike w:val="0"/>
                <w:color w:val="392c69"/>
                <w:sz w:val="24"/>
              </w:rPr>
              <w:t xml:space="preserve">, от 26.11.2020 </w:t>
            </w:r>
            <w:hyperlink r:id="rId20">
              <w:r>
                <w:rPr>
                  <w:rFonts w:ascii="Times New Roman" w:hAnsi="Times New Roman" w:eastAsia="Times New Roman" w:cs="Times New Roman"/>
                  <w:b w:val="0"/>
                  <w:i w:val="0"/>
                  <w:strike w:val="0"/>
                  <w:color w:val="0000ff"/>
                  <w:sz w:val="24"/>
                </w:rPr>
                <w:t xml:space="preserve">N 113-оз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29.09.2022 </w:t>
            </w:r>
            <w:hyperlink r:id="rId21">
              <w:r>
                <w:rPr>
                  <w:rFonts w:ascii="Times New Roman" w:hAnsi="Times New Roman" w:eastAsia="Times New Roman" w:cs="Times New Roman"/>
                  <w:b w:val="0"/>
                  <w:i w:val="0"/>
                  <w:strike w:val="0"/>
                  <w:color w:val="0000ff"/>
                  <w:sz w:val="24"/>
                </w:rPr>
                <w:t xml:space="preserve">N 76-оз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изм., внесенными </w:t>
            </w:r>
            <w:hyperlink r:id="rId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color w:val="392c69"/>
                <w:sz w:val="24"/>
              </w:rPr>
              <w:t xml:space="preserve"> ХМАО - Югры от 09.11.2012 N 130-оз)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Настоящий Закон определяет порядок создания и деятельности </w:t>
      </w:r>
      <w:hyperlink r:id="rId23">
        <w:r>
          <w:rPr>
            <w:rFonts w:ascii="Times New Roman" w:hAnsi="Times New Roman" w:eastAsia="Times New Roman" w:cs="Times New Roman"/>
            <w:b w:val="0"/>
            <w:i w:val="0"/>
            <w:strike w:val="0"/>
            <w:color w:val="0000ff"/>
            <w:sz w:val="24"/>
          </w:rPr>
          <w:t xml:space="preserve">административных комиссий</w:t>
        </w:r>
      </w:hyperlink>
      <w:r>
        <w:rPr>
          <w:rFonts w:ascii="Times New Roman" w:hAnsi="Times New Roman" w:eastAsia="Times New Roman" w:cs="Times New Roman"/>
          <w:b w:val="0"/>
          <w:i w:val="0"/>
          <w:strike w:val="0"/>
          <w:sz w:val="24"/>
        </w:rPr>
        <w:t xml:space="preserve"> в Ханты-Мансийском автономном округе - Югре (далее также - административные комиссии)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4">
        <w:r>
          <w:rPr>
            <w:rFonts w:ascii="Times New Roman" w:hAnsi="Times New Roman" w:eastAsia="Times New Roman" w:cs="Times New Roman"/>
            <w:b w:val="0"/>
            <w:i w:val="0"/>
            <w:strike w:val="0"/>
            <w:color w:val="0000ff"/>
            <w:sz w:val="24"/>
          </w:rPr>
          <w:t xml:space="preserve">пунктом 2 статьи 48</w:t>
        </w:r>
      </w:hyperlink>
      <w:r>
        <w:rPr>
          <w:rFonts w:ascii="Times New Roman" w:hAnsi="Times New Roman" w:eastAsia="Times New Roman" w:cs="Times New Roman"/>
          <w:b w:val="0"/>
          <w:i w:val="0"/>
          <w:strike w:val="0"/>
          <w:sz w:val="24"/>
        </w:rPr>
        <w:t xml:space="preserve"> Закона Ханты-Мансийского автономного округа - Югры "Об административных правонарушениях" (далее также - отдельные государственные полномочия).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24.10.2013 </w:t>
      </w:r>
      <w:hyperlink r:id="rId25">
        <w:r>
          <w:rPr>
            <w:rFonts w:ascii="Times New Roman" w:hAnsi="Times New Roman" w:eastAsia="Times New Roman" w:cs="Times New Roman"/>
            <w:b w:val="0"/>
            <w:i w:val="0"/>
            <w:strike w:val="0"/>
            <w:color w:val="0000ff"/>
            <w:sz w:val="24"/>
          </w:rPr>
          <w:t xml:space="preserve">N 102-оз</w:t>
        </w:r>
      </w:hyperlink>
      <w:r>
        <w:rPr>
          <w:rFonts w:ascii="Times New Roman" w:hAnsi="Times New Roman" w:eastAsia="Times New Roman" w:cs="Times New Roman"/>
          <w:b w:val="0"/>
          <w:i w:val="0"/>
          <w:strike w:val="0"/>
          <w:sz w:val="24"/>
        </w:rPr>
        <w:t xml:space="preserve">, от 16.04.2015 </w:t>
      </w:r>
      <w:hyperlink r:id="rId26">
        <w:r>
          <w:rPr>
            <w:rFonts w:ascii="Times New Roman" w:hAnsi="Times New Roman" w:eastAsia="Times New Roman" w:cs="Times New Roman"/>
            <w:b w:val="0"/>
            <w:i w:val="0"/>
            <w:strike w:val="0"/>
            <w:color w:val="0000ff"/>
            <w:sz w:val="24"/>
          </w:rPr>
          <w:t xml:space="preserve">N 41-оз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I. ОБЩИЕ ПОЛОЖЕНИЯ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 Правовой статус административной комиссии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Административная комиссия в Ханты-Мансийском автономном округе - Югре (далее также - автономный округ) является коллегиальным органом, уполномоченным рассматривать дела об административных правонарушениях в соответствии с подведомственностью дел, предусмотренной законодательством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Членом административной комиссии может быть гражданин Российской Федерации, достигший возраста 21 года, постоянно проживающий на территории автономного округа,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26.11.2020 N 113-оз)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Членом административной комиссии не может быть гражданин, признанный решением суда недееспособным или ограниченно дееспособным, имеющий не снятую или не погашенную в установленном законом порядке судимость.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Административная комиссия действует в составе председателя, заместителя (заместителей) председателя, секретаря административной комиссии и других членов комиссии.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Территориальная подведомственность административной комиссии (в случае создания нескольких административных комиссий в одном муниципальном образовании), персональный состав и положение об административной комиссии утверждаются постановлением местной администрации (исполнительно-распорядительного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Члены административной комиссии, за исключением ее секретаря, осуществляют свою деятельность на общественных началах.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Полномочия секретаря административной комиссии исполняет муниципальный служащий, имеющий высшее образование.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Количественный состав административной комиссии не может быть менее пяти человек и должен составлять нечетное число.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w:t>
      </w:r>
      <w:hyperlink r:id="rId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16.04.2015 N 41-оз)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 Порядок деятельности административной комиссии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Порядок созыва и проведения заседаний административной комиссии, распределение обязанностей между председателем, заместителем (заместителями) председателя, секретарем и другими членами административной комиссии, в том числе по составлению протоколов об административных правонарушениях, предусмотренных </w:t>
      </w:r>
      <w:hyperlink r:id="rId29">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за неуплату административного штрафа, наложенного административной комиссией, а также иные вопросы, касающиеся порядка деятельности административной комиссии, определяются положением об административной комиссии.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08.12.2012 </w:t>
      </w:r>
      <w:hyperlink r:id="rId30">
        <w:r>
          <w:rPr>
            <w:rFonts w:ascii="Times New Roman" w:hAnsi="Times New Roman" w:eastAsia="Times New Roman" w:cs="Times New Roman"/>
            <w:b w:val="0"/>
            <w:i w:val="0"/>
            <w:strike w:val="0"/>
            <w:color w:val="0000ff"/>
            <w:sz w:val="24"/>
          </w:rPr>
          <w:t xml:space="preserve">N 141-оз</w:t>
        </w:r>
      </w:hyperlink>
      <w:r>
        <w:rPr>
          <w:rFonts w:ascii="Times New Roman" w:hAnsi="Times New Roman" w:eastAsia="Times New Roman" w:cs="Times New Roman"/>
          <w:b w:val="0"/>
          <w:i w:val="0"/>
          <w:strike w:val="0"/>
          <w:sz w:val="24"/>
        </w:rPr>
        <w:t xml:space="preserve">, от 16.04.2015 </w:t>
      </w:r>
      <w:hyperlink r:id="rId31">
        <w:r>
          <w:rPr>
            <w:rFonts w:ascii="Times New Roman" w:hAnsi="Times New Roman" w:eastAsia="Times New Roman" w:cs="Times New Roman"/>
            <w:b w:val="0"/>
            <w:i w:val="0"/>
            <w:strike w:val="0"/>
            <w:color w:val="0000ff"/>
            <w:sz w:val="24"/>
          </w:rPr>
          <w:t xml:space="preserve">N 41-оз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случае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полномочия секретаря заседания административной комиссии на одного из присутствующих членов административной комиссии.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w:t>
      </w:r>
      <w:hyperlink r:id="rId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08.12.2012 N 141-оз; в ред. </w:t>
      </w:r>
      <w:hyperlink r:id="rId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16.04.2015 N 41-оз)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Решение административной комиссии считается правомочным, если на ее заседании присутствует более половины лиц от установленного персонального состава административной комиссии.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w:t>
      </w:r>
      <w:hyperlink r:id="rId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16.04.2015 N 41-оз)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Решения административной комиссии принимаются простым большинством голосов от числа голосов лиц, присутствующих на заседании комиссии и входящих в ее персональный состав.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w:t>
      </w:r>
      <w:hyperlink r:id="rId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16.04.2015 N 41-оз)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осуществлении своей деятельности административные комиссии вправе взаимодействовать с общественными объединениями, организациями, органами местного самоуправления, правоохранительными органами, иными органами государственной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w:t>
      </w:r>
      <w:hyperlink r:id="rId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08.12.2012 N 141-оз)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 Производство по делам об административных правонарушениях и исполнение постановлений о назначении административных наказаний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Производство по делам об административных правонарушениях и исполнение постановлений административной комиссии о назначении административных наказаний осуществляются в порядке, установленном </w:t>
      </w:r>
      <w:hyperlink r:id="rId37">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об административных правонарушениях.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II. НАДЕЛЕНИЕ ОРГАНОВ МЕСТНОГО САМОУПРАВЛЕНИЯ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ОТДЕЛЬНЫМИ </w:t>
      </w:r>
      <w:hyperlink r:id="rId38">
        <w:r>
          <w:rPr>
            <w:rFonts w:ascii="Arial" w:hAnsi="Arial" w:eastAsia="Arial" w:cs="Arial"/>
            <w:b/>
            <w:i w:val="0"/>
            <w:strike w:val="0"/>
            <w:color w:val="0000ff"/>
            <w:sz w:val="24"/>
          </w:rPr>
          <w:t xml:space="preserve">ГОСУДАРСТВЕННЫМИ ПОЛНОМОЧИЯМИ</w:t>
        </w:r>
      </w:hyperlink>
      <w:r>
        <w:rPr>
          <w:rFonts w:ascii="Arial" w:hAnsi="Arial" w:eastAsia="Arial" w:cs="Arial"/>
          <w:b/>
          <w:i w:val="0"/>
          <w:strike w:val="0"/>
          <w:sz w:val="24"/>
        </w:rPr>
        <w:t xml:space="preserve"> ПО СОЗДАНИЮ</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АДМИНИСТРАТИВНЫХ КОМИССИЙ И ОПРЕДЕЛЕНИЮ ПЕРЕЧНЯ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ДОЛЖНОСТНЫХ ЛИЦ ОРГАНОВ МЕСТНОГО САМОУПРАВЛЕНИЯ,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УПОЛНОМОЧЕННЫХ СОСТАВЛЯТЬ ПРОТОКОЛЫ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ПРЕДУСМОТРЕННЫХ </w:t>
      </w:r>
      <w:hyperlink r:id="rId39">
        <w:r>
          <w:rPr>
            <w:rFonts w:ascii="Arial" w:hAnsi="Arial" w:eastAsia="Arial" w:cs="Arial"/>
            <w:b/>
            <w:i w:val="0"/>
            <w:strike w:val="0"/>
            <w:color w:val="0000ff"/>
            <w:sz w:val="24"/>
          </w:rPr>
          <w:t xml:space="preserve">ПУНКТОМ 2 СТАТЬИ 48</w:t>
        </w:r>
      </w:hyperlink>
      <w:r>
        <w:rPr>
          <w:rFonts w:ascii="Arial" w:hAnsi="Arial" w:eastAsia="Arial" w:cs="Arial"/>
          <w:b/>
          <w:i w:val="0"/>
          <w:strike w:val="0"/>
          <w:sz w:val="24"/>
        </w:rPr>
        <w:t xml:space="preserve"> ЗАКОНА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ХАНТЫ-МАНСИЙСКОГО АВТОНОМНОГО ОКРУГА - ЮГРЫ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24.10.2013 </w:t>
      </w:r>
      <w:hyperlink r:id="rId40">
        <w:r>
          <w:rPr>
            <w:rFonts w:ascii="Times New Roman" w:hAnsi="Times New Roman" w:eastAsia="Times New Roman" w:cs="Times New Roman"/>
            <w:b w:val="0"/>
            <w:i w:val="0"/>
            <w:strike w:val="0"/>
            <w:color w:val="0000ff"/>
            <w:sz w:val="24"/>
          </w:rPr>
          <w:t xml:space="preserve">N 102-оз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16.04.2015 </w:t>
      </w:r>
      <w:hyperlink r:id="rId41">
        <w:r>
          <w:rPr>
            <w:rFonts w:ascii="Times New Roman" w:hAnsi="Times New Roman" w:eastAsia="Times New Roman" w:cs="Times New Roman"/>
            <w:b w:val="0"/>
            <w:i w:val="0"/>
            <w:strike w:val="0"/>
            <w:color w:val="0000ff"/>
            <w:sz w:val="24"/>
          </w:rPr>
          <w:t xml:space="preserve">N 41-оз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 Органы местного самоуправления, наделяемые отдельными государственными полномочиями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 w:name="Par69"/>
      <w:bookmarkEnd w:id="1"/>
      <w:r>
        <w:rPr>
          <w:rFonts w:ascii="Times New Roman" w:hAnsi="Times New Roman" w:eastAsia="Times New Roman" w:cs="Times New Roman"/>
          <w:b w:val="0"/>
          <w:i w:val="0"/>
          <w:strike w:val="0"/>
          <w:sz w:val="24"/>
        </w:rPr>
        <w:t xml:space="preserve">1. Органы местного самоуправления на неограниченный срок наделяются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42">
        <w:r>
          <w:rPr>
            <w:rFonts w:ascii="Times New Roman" w:hAnsi="Times New Roman" w:eastAsia="Times New Roman" w:cs="Times New Roman"/>
            <w:b w:val="0"/>
            <w:i w:val="0"/>
            <w:strike w:val="0"/>
            <w:color w:val="0000ff"/>
            <w:sz w:val="24"/>
          </w:rPr>
          <w:t xml:space="preserve">пунктом 2 статьи 48</w:t>
        </w:r>
      </w:hyperlink>
      <w:r>
        <w:rPr>
          <w:rFonts w:ascii="Times New Roman" w:hAnsi="Times New Roman" w:eastAsia="Times New Roman" w:cs="Times New Roman"/>
          <w:b w:val="0"/>
          <w:i w:val="0"/>
          <w:strike w:val="0"/>
          <w:sz w:val="24"/>
        </w:rPr>
        <w:t xml:space="preserve"> Закона Ханты-Мансийского автономного округа - Югры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24.10.2013 </w:t>
      </w:r>
      <w:hyperlink r:id="rId43">
        <w:r>
          <w:rPr>
            <w:rFonts w:ascii="Times New Roman" w:hAnsi="Times New Roman" w:eastAsia="Times New Roman" w:cs="Times New Roman"/>
            <w:b w:val="0"/>
            <w:i w:val="0"/>
            <w:strike w:val="0"/>
            <w:color w:val="0000ff"/>
            <w:sz w:val="24"/>
          </w:rPr>
          <w:t xml:space="preserve">N 102-оз</w:t>
        </w:r>
      </w:hyperlink>
      <w:r>
        <w:rPr>
          <w:rFonts w:ascii="Times New Roman" w:hAnsi="Times New Roman" w:eastAsia="Times New Roman" w:cs="Times New Roman"/>
          <w:b w:val="0"/>
          <w:i w:val="0"/>
          <w:strike w:val="0"/>
          <w:sz w:val="24"/>
        </w:rPr>
        <w:t xml:space="preserve">, от 16.04.2015 </w:t>
      </w:r>
      <w:hyperlink r:id="rId44">
        <w:r>
          <w:rPr>
            <w:rFonts w:ascii="Times New Roman" w:hAnsi="Times New Roman" w:eastAsia="Times New Roman" w:cs="Times New Roman"/>
            <w:b w:val="0"/>
            <w:i w:val="0"/>
            <w:strike w:val="0"/>
            <w:color w:val="0000ff"/>
            <w:sz w:val="24"/>
          </w:rPr>
          <w:t xml:space="preserve">N 41-оз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Отдельными государственными полномочиями, предусмотренными в </w:t>
      </w:r>
      <w:hyperlink>
        <w:r>
          <w:rPr>
            <w:rFonts w:ascii="Times New Roman" w:hAnsi="Times New Roman" w:eastAsia="Times New Roman" w:cs="Times New Roman"/>
            <w:b w:val="0"/>
            <w:i w:val="0"/>
            <w:strike w:val="0"/>
            <w:color w:val="0000ff"/>
            <w:sz w:val="24"/>
          </w:rPr>
          <w:t xml:space="preserve">пункте 1</w:t>
        </w:r>
      </w:hyperlink>
      <w:r>
        <w:rPr>
          <w:rFonts w:ascii="Times New Roman" w:hAnsi="Times New Roman" w:eastAsia="Times New Roman" w:cs="Times New Roman"/>
          <w:b w:val="0"/>
          <w:i w:val="0"/>
          <w:strike w:val="0"/>
          <w:sz w:val="24"/>
        </w:rPr>
        <w:t xml:space="preserve"> настоящей статьи, наделяются органы местного самоуправления следующих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Белоярский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Березовский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Кондинский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Нефтеюганский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Нижневартовский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Октябрьский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Советский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Сургутский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Ханты-Мансийский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город Когалым;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город Лангепас;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город Мегион;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город Нефтеюганск;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город Нижневартовск;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город Нягань;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город Покачи;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город Пыть-Ях;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город Радужный;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город Сургут;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город Урай;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город Ханты-Мансийск;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город Югорск.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3 - 4. Утратили силу с 1 января 2016 года. - </w:t>
      </w:r>
      <w:hyperlink r:id="rId4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16.04.2015 N 41-оз.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 Финансовое обеспечение переданных органам местного самоуправления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 Методика расчета объема субвенций для осуществления переданных органам местного самоуправления отдельных государственных полномочий и показатель (критерий) распределения общего объема указанных субвенций между муниципальными образованиями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Общий объем субвенций бюджетам муниципальных образований для осуществления переданных отдельных государственных полномочий (Осуб</w:t>
      </w:r>
      <w:r>
        <w:rPr>
          <w:rFonts w:ascii="Times New Roman" w:hAnsi="Times New Roman" w:eastAsia="Times New Roman" w:cs="Times New Roman"/>
          <w:b w:val="0"/>
          <w:i w:val="0"/>
          <w:strike w:val="0"/>
          <w:sz w:val="24"/>
          <w:vertAlign w:val="subscript"/>
        </w:rPr>
        <w:t xml:space="preserve">общ</w:t>
      </w:r>
      <w:r>
        <w:rPr>
          <w:rFonts w:ascii="Times New Roman" w:hAnsi="Times New Roman" w:eastAsia="Times New Roman" w:cs="Times New Roman"/>
          <w:b w:val="0"/>
          <w:i w:val="0"/>
          <w:strike w:val="0"/>
          <w:sz w:val="24"/>
        </w:rPr>
        <w:t xml:space="preserve">) определяется по следующей формуле: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Осуб</w:t>
      </w:r>
      <w:r>
        <w:rPr>
          <w:rFonts w:ascii="Times New Roman" w:hAnsi="Times New Roman" w:eastAsia="Times New Roman" w:cs="Times New Roman"/>
          <w:b w:val="0"/>
          <w:i w:val="0"/>
          <w:strike w:val="0"/>
          <w:sz w:val="24"/>
          <w:vertAlign w:val="subscript"/>
        </w:rPr>
        <w:t xml:space="preserve">общ</w:t>
      </w:r>
      <w:r>
        <w:rPr>
          <w:rFonts w:ascii="Times New Roman" w:hAnsi="Times New Roman" w:eastAsia="Times New Roman" w:cs="Times New Roman"/>
          <w:b w:val="0"/>
          <w:i w:val="0"/>
          <w:strike w:val="0"/>
          <w:sz w:val="24"/>
        </w:rPr>
        <w:t xml:space="preserve"> = SUM(Осуб</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где: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SUM - знак суммирования;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Осуб</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 общий объем субвенции бюджету i-го муниципального образования для осуществления переданных отдельных государственных полномочий, определяемый по следующей формуле: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Осуб</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 Рдс</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 Мз</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где: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Рдс i - объем расходов на выполнение муниципальным служащим полномочий секретаря административной комиссии, рассчитываемый уполномоченным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в сфере административного и административно-процессуального законодательства автономного округа (далее - уполномоченный орган), исходя из нормативов формирования расходов на оплату труда муниципальных служащих, устанавливаемых Правительством Ханты-Мансийского автономного округа - Югры, для должности секретаря комиссии;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29.09.2022 N 76-оз)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Мз</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 объем расходов на осуществление переданных отдельных государственных полномочий, определяемый по следующей формуле: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Мз</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 Рдс</w:t>
      </w:r>
      <w:r>
        <w:rPr>
          <w:rFonts w:ascii="Times New Roman" w:hAnsi="Times New Roman" w:eastAsia="Times New Roman" w:cs="Times New Roman"/>
          <w:b w:val="0"/>
          <w:i w:val="0"/>
          <w:strike w:val="0"/>
          <w:sz w:val="24"/>
          <w:vertAlign w:val="subscript"/>
        </w:rPr>
        <w:t xml:space="preserve">i</w:t>
      </w:r>
      <w:r>
        <w:rPr>
          <w:rFonts w:ascii="Times New Roman" w:hAnsi="Times New Roman" w:eastAsia="Times New Roman" w:cs="Times New Roman"/>
          <w:b w:val="0"/>
          <w:i w:val="0"/>
          <w:strike w:val="0"/>
          <w:sz w:val="24"/>
        </w:rPr>
        <w:t xml:space="preserve"> x 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Нормативная численность муниципальных служащих, осуществляющих переданные органам местного самоуправления отдельные государственные полномочия, определяется в зависимости от следующей численности населения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 20 тысяч человек - 0,5 штатной единицы;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 20 до 30 тысяч человек - 0,75 штатной единицы;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 30 до 65 тысяч человек - 1 штатная единица;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от 65 до 120 тысяч человек - 2 штатные единицы;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 120 до 200 тысяч человек - 2,5 штатной единицы;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от 200 до 280 тысяч человек - 3 штатные единицы;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свыше 280 тысяч человек - 5 штатных единиц.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Показателем (критерием) распределения между муниципальными образованиями общего объема субвенций для осуществления переданных отдельных государственных полномочий является численность населения муниципального образования.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 Права и обязанности органов местного самоуправления при осуществлении переданных им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местного самоуправления при осуществлении переданных им отдельных государственных полномочий имеют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получать субвенции из бюджета автономного округа, предназначенные для осуществления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получать разъяснения и методические рекомендации в уполномоченном органе, в иных органах государственной власти автономного округа в пределах их компетенции;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осуществлять иные права, установленные федеральным законодательством и законодательством автономного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при осуществлении переданных им отдельных государственных полномочий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действовать в соответствии с федеральным законодательством и законодательством автономного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использовать по целевому назначению субвенции, передаваемые из бюджета автономного округа для осуществления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обеспечивать условия для беспрепятственного проведения уполномоченным органом проверок осуществления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осуществлять иные обязанности, установленные федеральным законодательством и законодательством автономного округа.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государственной власти автономного округа имеют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осуществлять иные права и обязанности, установленные федеральным законодательством и законодательством автономного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Уполномоченный орган имеет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запрашивать у органов местного самоуправления устные и письменные объяснения по вопросам осуществления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Уполномоченный орган обязан: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обеспечивать планирование и обоснование соответствующих бюджетных ассигнований при формировании бюджета автономного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устанавливать форму и сроки отчетности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представлять в органы местного самоуправления по их запросам разъяснения и методические рекомендации, связанные с осуществлением переданных им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9. Порядок осуществления контроля за осуществлением органами местного самоуправления переданных им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Контроль за осуществлением органами местного самоуправления переданных им отдельных государственных полномочий осуществляется уполномоченным органом в следующих формах: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проведение плановых и внеплановых проверок деятельности органов местного самоуправления, осуществляющих переданные им отдельные государственные полномочия, и принятие по их результатам необходимых мер по устранению выявленных нарушений либо по их предупреждению;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рассмотрение отчетов органов местного самоуправления, осуществляющих переданные им отдельные государственные полномочия;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истребование документов, информации по осуществлению органами местного самоуправления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168"/>
      <w:bookmarkEnd w:id="2"/>
      <w:r>
        <w:rPr>
          <w:rFonts w:ascii="Times New Roman" w:hAnsi="Times New Roman" w:eastAsia="Times New Roman" w:cs="Times New Roman"/>
          <w:b w:val="0"/>
          <w:i w:val="0"/>
          <w:strike w:val="0"/>
          <w:sz w:val="24"/>
        </w:rPr>
        <w:t xml:space="preserve">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9.1.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переданных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переданных отдельных государственных полномочий, осуществляется в порядке, установленном федеральным законодательством и законодательством автономного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9.2. Порядок отчетности органов местного самоуправления об осуществлении переданных им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переданных отдельных государственных полномочий органы местного самоуправления представляют в уполномоченный орган отчеты по формам и в сроки, которые установлены уполномоченным органом.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10. Порядок прекращения осуществления органами местного самоуправления переданных им отдельных государственных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органами местного самоуправления переданных им отдельных государственных полномочий прекращается: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08.04.2010 N 66-оз)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если данные полномочия изъяты из полномочий Ханты-Мансийского автономного округа - Югры;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1 в ред. </w:t>
      </w:r>
      <w:hyperlink r:id="rId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если данные полномочия изъяты у органов местного самоуправления в соответствии с </w:t>
      </w:r>
      <w:hyperlink>
        <w:r>
          <w:rPr>
            <w:rFonts w:ascii="Times New Roman" w:hAnsi="Times New Roman" w:eastAsia="Times New Roman" w:cs="Times New Roman"/>
            <w:b w:val="0"/>
            <w:i w:val="0"/>
            <w:strike w:val="0"/>
            <w:color w:val="0000ff"/>
            <w:sz w:val="24"/>
          </w:rPr>
          <w:t xml:space="preserve">пунктом 3 статьи 9</w:t>
        </w:r>
      </w:hyperlink>
      <w:r>
        <w:rPr>
          <w:rFonts w:ascii="Times New Roman" w:hAnsi="Times New Roman" w:eastAsia="Times New Roman" w:cs="Times New Roman"/>
          <w:b w:val="0"/>
          <w:i w:val="0"/>
          <w:strike w:val="0"/>
          <w:sz w:val="24"/>
        </w:rPr>
        <w:t xml:space="preserve"> настоящего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2 в ред. </w:t>
      </w:r>
      <w:hyperlink r:id="rId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Прекращение осуществления переданных органам местного самоуправления отдельных государственных полномочий производится соответствующим законом автономного округа или путем внесения изменения в настоящий Закон.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11. Ответственность органов местного самоуправления и их должностных лиц за неисполнение или ненадлежащее исполнение переданных отдельных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местного самоуправления и их должностные лица несут ответственность за неисполнение или ненадлежащее исполнение переданных отдельных государственных полномочий в соответствии с федеральным законодательством и законодательством автономного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переданных им отдельных государственных полномочий в соответствии со </w:t>
      </w:r>
      <w:hyperlink r:id="rId59">
        <w:r>
          <w:rPr>
            <w:rFonts w:ascii="Times New Roman" w:hAnsi="Times New Roman" w:eastAsia="Times New Roman" w:cs="Times New Roman"/>
            <w:b w:val="0"/>
            <w:i w:val="0"/>
            <w:strike w:val="0"/>
            <w:color w:val="0000ff"/>
            <w:sz w:val="24"/>
          </w:rPr>
          <w:t xml:space="preserve">статьей 74.1</w:t>
        </w:r>
      </w:hyperlink>
      <w:r>
        <w:rPr>
          <w:rFonts w:ascii="Times New Roman" w:hAnsi="Times New Roman" w:eastAsia="Times New Roman" w:cs="Times New Roman"/>
          <w:b w:val="0"/>
          <w:i w:val="0"/>
          <w:strike w:val="0"/>
          <w:sz w:val="24"/>
        </w:rPr>
        <w:t xml:space="preserve"> Федерального закона "Об общих принципах организации местного самоуправления 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III. ЗАКЛЮЧИТЕЛЬНЫЕ И ПЕРЕХОДНЫЕ ПОЛОЖЕНИЯ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12. Вступление в силу настоящего Закона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Закон вступает в силу по истечении десяти дней со дня его официального опубликования.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w:t>
      </w:r>
      <w:hyperlink r:id="rId6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27.09.2015 N 96-оз.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13. Переходные положения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Административные комиссии, созданные в соответствии с </w:t>
      </w:r>
      <w:hyperlink r:id="rId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Ханты-Мансийского автономного округа - Югры от 20 июля 2007 года N 100-оз "Об административных комиссиях в Ханты-Мансийском автономном округе - Югре", осуществляют свою деятельность до создания административных комиссий в соответствии с настоящим Законом, но не более трех месяцев со дня вступления в силу настоящего Закона.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14. Признание утратившими силу отдельных законов автономного округа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 дня вступления в силу настоящего Закона признать утратившими силу: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6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30 декабря 2008 года N 170-оз "Об административных комиссиях в Ханты-Мансийском автономном округе - Югре" (Собрание законодательства Ханты-Мансийского автономного округа - Югры, 2008, N 12 (ч. 3), ст. 1938);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6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30 декабря 2008 года N 171-оз "О наделении органов местного самоуправления муниципальных образований автономного округа отдельным государственным полномочием по организационному обеспечению деятельности административных комиссий в Ханты-Мансийском автономном округе - Югре" (Собрание законодательства Ханты-Мансийского автономного округа - Югры, 2008, N 12 (ч. 3), ст. 1939).</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Губернатор</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А.В.ФИЛИПЕНКО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Ханты-Мансийск</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марта 2009 года</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5-оз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Закон ХМАО - Югры от 02.03.2009 N 5-оз</w:t>
          </w:r>
          <w:r>
            <w:rPr>
              <w:rFonts w:ascii="Tahoma" w:hAnsi="Tahoma" w:eastAsia="Tahoma" w:cs="Tahoma"/>
              <w:b w:val="0"/>
              <w:i w:val="0"/>
              <w:sz w:val="16"/>
            </w:rPr>
            <w:br/>
          </w:r>
          <w:r>
            <w:rPr>
              <w:rFonts w:ascii="Tahoma" w:hAnsi="Tahoma" w:eastAsia="Tahoma" w:cs="Tahoma"/>
              <w:b w:val="0"/>
              <w:i w:val="0"/>
              <w:sz w:val="16"/>
            </w:rPr>
            <w:t xml:space="preserve">(ред. от 29.09.2022)</w:t>
          </w:r>
          <w:r>
            <w:rPr>
              <w:rFonts w:ascii="Tahoma" w:hAnsi="Tahoma" w:eastAsia="Tahoma" w:cs="Tahoma"/>
              <w:b w:val="0"/>
              <w:i w:val="0"/>
              <w:sz w:val="16"/>
            </w:rPr>
            <w:br/>
          </w:r>
          <w:r>
            <w:rPr>
              <w:rFonts w:ascii="Tahoma" w:hAnsi="Tahoma" w:eastAsia="Tahoma" w:cs="Tahoma"/>
              <w:b w:val="0"/>
              <w:i w:val="0"/>
              <w:sz w:val="16"/>
            </w:rPr>
            <w:t xml:space="preserve">"Об административных комиссиях в Ханты-Мансийском автономном...</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29.06.2023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RLAW926&amp;n=272840&amp;date=29.06.2023&amp;dst=100026&amp;field=134" TargetMode="External"/><Relationship Id="rId14" Type="http://schemas.openxmlformats.org/officeDocument/2006/relationships/hyperlink" Target="https://login.consultant.ru/link/?req=doc&amp;base=RLAW926&amp;n=63543&amp;date=29.06.2023&amp;dst=100006&amp;field=134" TargetMode="External"/><Relationship Id="rId15" Type="http://schemas.openxmlformats.org/officeDocument/2006/relationships/hyperlink" Target="https://login.consultant.ru/link/?req=doc&amp;base=RLAW926&amp;n=85071&amp;date=29.06.2023&amp;dst=100007&amp;field=134" TargetMode="External"/><Relationship Id="rId16" Type="http://schemas.openxmlformats.org/officeDocument/2006/relationships/hyperlink" Target="https://login.consultant.ru/link/?req=doc&amp;base=RLAW926&amp;n=93723&amp;date=29.06.2023&amp;dst=100010&amp;field=134" TargetMode="External"/><Relationship Id="rId17" Type="http://schemas.openxmlformats.org/officeDocument/2006/relationships/hyperlink" Target="https://login.consultant.ru/link/?req=doc&amp;base=RLAW926&amp;n=112332&amp;date=29.06.2023&amp;dst=100007&amp;field=134" TargetMode="External"/><Relationship Id="rId18" Type="http://schemas.openxmlformats.org/officeDocument/2006/relationships/hyperlink" Target="https://login.consultant.ru/link/?req=doc&amp;base=RLAW926&amp;n=119555&amp;date=29.06.2023&amp;dst=100007&amp;field=134" TargetMode="External"/><Relationship Id="rId19" Type="http://schemas.openxmlformats.org/officeDocument/2006/relationships/hyperlink" Target="https://login.consultant.ru/link/?req=doc&amp;base=RLAW926&amp;n=206251&amp;date=29.06.2023&amp;dst=100007&amp;field=134" TargetMode="External"/><Relationship Id="rId20" Type="http://schemas.openxmlformats.org/officeDocument/2006/relationships/hyperlink" Target="https://login.consultant.ru/link/?req=doc&amp;base=RLAW926&amp;n=222105&amp;date=29.06.2023&amp;dst=100007&amp;field=134" TargetMode="External"/><Relationship Id="rId21" Type="http://schemas.openxmlformats.org/officeDocument/2006/relationships/hyperlink" Target="https://login.consultant.ru/link/?req=doc&amp;base=RLAW926&amp;n=264240&amp;date=29.06.2023&amp;dst=100009&amp;field=134" TargetMode="External"/><Relationship Id="rId22" Type="http://schemas.openxmlformats.org/officeDocument/2006/relationships/hyperlink" Target="https://login.consultant.ru/link/?req=doc&amp;base=RLAW926&amp;n=94868&amp;date=29.06.2023&amp;dst=100186&amp;field=134" TargetMode="External"/><Relationship Id="rId23" Type="http://schemas.openxmlformats.org/officeDocument/2006/relationships/hyperlink" Target="https://login.consultant.ru/link/?req=doc&amp;base=LAW&amp;n=449656&amp;date=29.06.2023&amp;dst=101856&amp;field=134" TargetMode="External"/><Relationship Id="rId24" Type="http://schemas.openxmlformats.org/officeDocument/2006/relationships/hyperlink" Target="https://login.consultant.ru/link/?req=doc&amp;base=RLAW926&amp;n=280552&amp;date=29.06.2023&amp;dst=100363&amp;field=134" TargetMode="External"/><Relationship Id="rId25" Type="http://schemas.openxmlformats.org/officeDocument/2006/relationships/hyperlink" Target="https://login.consultant.ru/link/?req=doc&amp;base=RLAW926&amp;n=93723&amp;date=29.06.2023&amp;dst=100010&amp;field=134" TargetMode="External"/><Relationship Id="rId26" Type="http://schemas.openxmlformats.org/officeDocument/2006/relationships/hyperlink" Target="https://login.consultant.ru/link/?req=doc&amp;base=RLAW926&amp;n=112332&amp;date=29.06.2023&amp;dst=100008&amp;field=134" TargetMode="External"/><Relationship Id="rId27" Type="http://schemas.openxmlformats.org/officeDocument/2006/relationships/hyperlink" Target="https://login.consultant.ru/link/?req=doc&amp;base=RLAW926&amp;n=222105&amp;date=29.06.2023&amp;dst=100007&amp;field=134" TargetMode="External"/><Relationship Id="rId28" Type="http://schemas.openxmlformats.org/officeDocument/2006/relationships/hyperlink" Target="https://login.consultant.ru/link/?req=doc&amp;base=RLAW926&amp;n=112332&amp;date=29.06.2023&amp;dst=100009&amp;field=134" TargetMode="External"/><Relationship Id="rId29" Type="http://schemas.openxmlformats.org/officeDocument/2006/relationships/hyperlink" Target="https://login.consultant.ru/link/?req=doc&amp;base=LAW&amp;n=449656&amp;date=29.06.2023&amp;dst=212&amp;field=134" TargetMode="External"/><Relationship Id="rId30" Type="http://schemas.openxmlformats.org/officeDocument/2006/relationships/hyperlink" Target="https://login.consultant.ru/link/?req=doc&amp;base=RLAW926&amp;n=85071&amp;date=29.06.2023&amp;dst=100008&amp;field=134" TargetMode="External"/><Relationship Id="rId31" Type="http://schemas.openxmlformats.org/officeDocument/2006/relationships/hyperlink" Target="https://login.consultant.ru/link/?req=doc&amp;base=RLAW926&amp;n=112332&amp;date=29.06.2023&amp;dst=100016&amp;field=134" TargetMode="External"/><Relationship Id="rId32" Type="http://schemas.openxmlformats.org/officeDocument/2006/relationships/hyperlink" Target="https://login.consultant.ru/link/?req=doc&amp;base=RLAW926&amp;n=85071&amp;date=29.06.2023&amp;dst=100009&amp;field=134" TargetMode="External"/><Relationship Id="rId33" Type="http://schemas.openxmlformats.org/officeDocument/2006/relationships/hyperlink" Target="https://login.consultant.ru/link/?req=doc&amp;base=RLAW926&amp;n=112332&amp;date=29.06.2023&amp;dst=100017&amp;field=134" TargetMode="External"/><Relationship Id="rId34" Type="http://schemas.openxmlformats.org/officeDocument/2006/relationships/hyperlink" Target="https://login.consultant.ru/link/?req=doc&amp;base=RLAW926&amp;n=112332&amp;date=29.06.2023&amp;dst=100018&amp;field=134" TargetMode="External"/><Relationship Id="rId35" Type="http://schemas.openxmlformats.org/officeDocument/2006/relationships/hyperlink" Target="https://login.consultant.ru/link/?req=doc&amp;base=RLAW926&amp;n=112332&amp;date=29.06.2023&amp;dst=100020&amp;field=134" TargetMode="External"/><Relationship Id="rId36" Type="http://schemas.openxmlformats.org/officeDocument/2006/relationships/hyperlink" Target="https://login.consultant.ru/link/?req=doc&amp;base=RLAW926&amp;n=85071&amp;date=29.06.2023&amp;dst=100011&amp;field=134" TargetMode="External"/><Relationship Id="rId37" Type="http://schemas.openxmlformats.org/officeDocument/2006/relationships/hyperlink" Target="https://login.consultant.ru/link/?req=doc&amp;base=LAW&amp;n=449656&amp;date=29.06.2023" TargetMode="External"/><Relationship Id="rId38" Type="http://schemas.openxmlformats.org/officeDocument/2006/relationships/hyperlink" Target="https://login.consultant.ru/link/?req=doc&amp;base=LAW&amp;n=448197&amp;date=29.06.2023&amp;dst=101134&amp;field=134" TargetMode="External"/><Relationship Id="rId39" Type="http://schemas.openxmlformats.org/officeDocument/2006/relationships/hyperlink" Target="https://login.consultant.ru/link/?req=doc&amp;base=RLAW926&amp;n=280552&amp;date=29.06.2023&amp;dst=100363&amp;field=134" TargetMode="External"/><Relationship Id="rId40" Type="http://schemas.openxmlformats.org/officeDocument/2006/relationships/hyperlink" Target="https://login.consultant.ru/link/?req=doc&amp;base=RLAW926&amp;n=93723&amp;date=29.06.2023&amp;dst=100010&amp;field=134" TargetMode="External"/><Relationship Id="rId41" Type="http://schemas.openxmlformats.org/officeDocument/2006/relationships/hyperlink" Target="https://login.consultant.ru/link/?req=doc&amp;base=RLAW926&amp;n=112332&amp;date=29.06.2023&amp;dst=100022&amp;field=134" TargetMode="External"/><Relationship Id="rId42" Type="http://schemas.openxmlformats.org/officeDocument/2006/relationships/hyperlink" Target="https://login.consultant.ru/link/?req=doc&amp;base=RLAW926&amp;n=280552&amp;date=29.06.2023&amp;dst=100363&amp;field=134" TargetMode="External"/><Relationship Id="rId43" Type="http://schemas.openxmlformats.org/officeDocument/2006/relationships/hyperlink" Target="https://login.consultant.ru/link/?req=doc&amp;base=RLAW926&amp;n=93723&amp;date=29.06.2023&amp;dst=100010&amp;field=134" TargetMode="External"/><Relationship Id="rId44" Type="http://schemas.openxmlformats.org/officeDocument/2006/relationships/hyperlink" Target="https://login.consultant.ru/link/?req=doc&amp;base=RLAW926&amp;n=112332&amp;date=29.06.2023&amp;dst=100024&amp;field=134" TargetMode="External"/><Relationship Id="rId45" Type="http://schemas.openxmlformats.org/officeDocument/2006/relationships/hyperlink" Target="https://login.consultant.ru/link/?req=doc&amp;base=RLAW926&amp;n=112332&amp;date=29.06.2023&amp;dst=100025&amp;field=134" TargetMode="External"/><Relationship Id="rId46" Type="http://schemas.openxmlformats.org/officeDocument/2006/relationships/hyperlink" Target="https://login.consultant.ru/link/?req=doc&amp;base=RLAW926&amp;n=206251&amp;date=29.06.2023&amp;dst=100008&amp;field=134" TargetMode="External"/><Relationship Id="rId47" Type="http://schemas.openxmlformats.org/officeDocument/2006/relationships/hyperlink" Target="https://login.consultant.ru/link/?req=doc&amp;base=RLAW926&amp;n=206251&amp;date=29.06.2023&amp;dst=100011&amp;field=134" TargetMode="External"/><Relationship Id="rId48" Type="http://schemas.openxmlformats.org/officeDocument/2006/relationships/hyperlink" Target="https://login.consultant.ru/link/?req=doc&amp;base=RLAW926&amp;n=264240&amp;date=29.06.2023&amp;dst=100009&amp;field=134" TargetMode="External"/><Relationship Id="rId49" Type="http://schemas.openxmlformats.org/officeDocument/2006/relationships/hyperlink" Target="https://login.consultant.ru/link/?req=doc&amp;base=RLAW926&amp;n=206251&amp;date=29.06.2023&amp;dst=100029&amp;field=134" TargetMode="External"/><Relationship Id="rId50" Type="http://schemas.openxmlformats.org/officeDocument/2006/relationships/hyperlink" Target="https://login.consultant.ru/link/?req=doc&amp;base=RLAW926&amp;n=206251&amp;date=29.06.2023&amp;dst=100041&amp;field=134" TargetMode="External"/><Relationship Id="rId51" Type="http://schemas.openxmlformats.org/officeDocument/2006/relationships/hyperlink" Target="https://login.consultant.ru/link/?req=doc&amp;base=RLAW926&amp;n=206251&amp;date=29.06.2023&amp;dst=100053&amp;field=134" TargetMode="External"/><Relationship Id="rId52" Type="http://schemas.openxmlformats.org/officeDocument/2006/relationships/hyperlink" Target="https://login.consultant.ru/link/?req=doc&amp;base=RLAW926&amp;n=206251&amp;date=29.06.2023&amp;dst=100061&amp;field=134" TargetMode="External"/><Relationship Id="rId53" Type="http://schemas.openxmlformats.org/officeDocument/2006/relationships/hyperlink" Target="https://login.consultant.ru/link/?req=doc&amp;base=RLAW926&amp;n=206251&amp;date=29.06.2023&amp;dst=100064&amp;field=134" TargetMode="External"/><Relationship Id="rId54" Type="http://schemas.openxmlformats.org/officeDocument/2006/relationships/hyperlink" Target="https://login.consultant.ru/link/?req=doc&amp;base=RLAW926&amp;n=206251&amp;date=29.06.2023&amp;dst=100067&amp;field=134" TargetMode="External"/><Relationship Id="rId55" Type="http://schemas.openxmlformats.org/officeDocument/2006/relationships/hyperlink" Target="https://login.consultant.ru/link/?req=doc&amp;base=RLAW926&amp;n=272840&amp;date=29.06.2023&amp;dst=100026&amp;field=134" TargetMode="External"/><Relationship Id="rId56" Type="http://schemas.openxmlformats.org/officeDocument/2006/relationships/hyperlink" Target="https://login.consultant.ru/link/?req=doc&amp;base=RLAW926&amp;n=206251&amp;date=29.06.2023&amp;dst=100069&amp;field=134" TargetMode="External"/><Relationship Id="rId57" Type="http://schemas.openxmlformats.org/officeDocument/2006/relationships/hyperlink" Target="https://login.consultant.ru/link/?req=doc&amp;base=RLAW926&amp;n=206251&amp;date=29.06.2023&amp;dst=100071&amp;field=134" TargetMode="External"/><Relationship Id="rId58" Type="http://schemas.openxmlformats.org/officeDocument/2006/relationships/hyperlink" Target="https://login.consultant.ru/link/?req=doc&amp;base=RLAW926&amp;n=206251&amp;date=29.06.2023&amp;dst=100072&amp;field=134" TargetMode="External"/><Relationship Id="rId59" Type="http://schemas.openxmlformats.org/officeDocument/2006/relationships/hyperlink" Target="https://login.consultant.ru/link/?req=doc&amp;base=LAW&amp;n=448197&amp;date=29.06.2023&amp;dst=101165&amp;field=134" TargetMode="External"/><Relationship Id="rId60" Type="http://schemas.openxmlformats.org/officeDocument/2006/relationships/hyperlink" Target="https://login.consultant.ru/link/?req=doc&amp;base=RLAW926&amp;n=119555&amp;date=29.06.2023&amp;dst=100007&amp;field=134" TargetMode="External"/><Relationship Id="rId61" Type="http://schemas.openxmlformats.org/officeDocument/2006/relationships/hyperlink" Target="https://login.consultant.ru/link/?req=doc&amp;base=RLAW926&amp;n=38813&amp;date=29.06.2023" TargetMode="External"/><Relationship Id="rId62" Type="http://schemas.openxmlformats.org/officeDocument/2006/relationships/hyperlink" Target="https://login.consultant.ru/link/?req=doc&amp;base=RLAW926&amp;n=48496&amp;date=29.06.2023" TargetMode="External"/><Relationship Id="rId63" Type="http://schemas.openxmlformats.org/officeDocument/2006/relationships/hyperlink" Target="https://login.consultant.ru/link/?req=doc&amp;base=RLAW926&amp;n=48498&amp;date=29.06.2023"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02.03.2009 N 5-оз(ред. от 29.09.2022)&amp;quot;Об административных комиссиях в Ханты-Мансийском автономном округе - Югре&amp;quot;(принят Думой Ханты-Мансийского автономного округа - Югры 20.02.2009)</dc:title>
  <dc:creator/>
  <cp:lastModifiedBy/>
</cp:coreProperties>
</file>