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ИЗВЕЩЕНИЕ</w:t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>
        <w:rPr>
          <w:b/>
          <w:bCs/>
          <w:sz w:val="25"/>
          <w:szCs w:val="25"/>
        </w:rPr>
        <w:t xml:space="preserve">аукциона </w:t>
      </w:r>
      <w:r>
        <w:rPr>
          <w:b/>
          <w:bCs/>
          <w:sz w:val="25"/>
          <w:szCs w:val="25"/>
          <w:lang w:val="ru-RU"/>
        </w:rPr>
        <w:t xml:space="preserve">в электронной форме </w:t>
      </w:r>
      <w:r>
        <w:rPr>
          <w:b/>
          <w:bCs/>
          <w:sz w:val="25"/>
          <w:szCs w:val="25"/>
          <w:lang w:val="ru-RU"/>
        </w:rPr>
        <w:t xml:space="preserve">на право заключения</w:t>
      </w:r>
      <w:r>
        <w:rPr>
          <w:b/>
          <w:bCs/>
          <w:sz w:val="25"/>
          <w:szCs w:val="25"/>
          <w:lang w:val="ru-RU"/>
        </w:rPr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договоров</w:t>
      </w:r>
      <w:r>
        <w:rPr>
          <w:b/>
          <w:bCs/>
          <w:sz w:val="25"/>
          <w:szCs w:val="25"/>
          <w:lang w:val="ru-RU"/>
        </w:rPr>
        <w:t xml:space="preserve"> </w:t>
      </w:r>
      <w:r>
        <w:rPr>
          <w:b/>
          <w:bCs/>
          <w:sz w:val="25"/>
          <w:szCs w:val="25"/>
        </w:rPr>
        <w:t xml:space="preserve">аренды земельн</w:t>
      </w:r>
      <w:r>
        <w:rPr>
          <w:b/>
          <w:bCs/>
          <w:sz w:val="25"/>
          <w:szCs w:val="25"/>
          <w:lang w:val="ru-RU"/>
        </w:rPr>
        <w:t xml:space="preserve">ых</w:t>
      </w:r>
      <w:r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 xml:space="preserve">ов</w:t>
      </w:r>
      <w:r>
        <w:rPr>
          <w:b/>
          <w:bCs/>
          <w:sz w:val="25"/>
          <w:szCs w:val="25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Организатор аукциона</w:t>
            </w:r>
            <w:r>
              <w:rPr>
                <w:lang w:val="ru-RU" w:eastAsia="ru-RU"/>
              </w:rPr>
              <w:t xml:space="preserve"> в электронной форме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ru-RU"/>
              </w:rPr>
            </w:pPr>
            <w:r>
              <w:rPr>
                <w:szCs w:val="24"/>
              </w:rPr>
              <w:t xml:space="preserve">Администрация </w:t>
            </w:r>
            <w:r>
              <w:rPr>
                <w:szCs w:val="24"/>
                <w:lang w:val="ru-RU"/>
              </w:rPr>
              <w:t xml:space="preserve">Кондинского района</w:t>
            </w:r>
            <w:r>
              <w:rPr>
                <w:szCs w:val="24"/>
              </w:rPr>
              <w:t xml:space="preserve"> (62820</w:t>
            </w:r>
            <w:r>
              <w:rPr>
                <w:szCs w:val="24"/>
                <w:lang w:val="ru-RU"/>
              </w:rPr>
              <w:t xml:space="preserve">0</w:t>
            </w:r>
            <w:r>
              <w:rPr>
                <w:szCs w:val="24"/>
              </w:rPr>
              <w:t xml:space="preserve">,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</w:t>
            </w:r>
            <w:r>
              <w:rPr>
                <w:szCs w:val="24"/>
                <w:lang w:val="ru-RU"/>
              </w:rPr>
              <w:t xml:space="preserve">26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</w:t>
            </w:r>
            <w:r>
              <w:rPr>
                <w:szCs w:val="24"/>
              </w:rPr>
              <w:t xml:space="preserve">автономный округ – Югра</w:t>
            </w:r>
            <w:r>
              <w:rPr>
                <w:szCs w:val="24"/>
              </w:rPr>
              <w:t xml:space="preserve">)</w:t>
            </w:r>
            <w:r>
              <w:rPr>
                <w:bCs/>
                <w:szCs w:val="24"/>
                <w:lang w:val="ru-RU"/>
              </w:rPr>
              <w:t xml:space="preserve">, </w:t>
            </w:r>
            <w:r>
              <w:rPr>
                <w:bCs/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тел: 8(34677)</w:t>
            </w:r>
            <w:r>
              <w:rPr>
                <w:szCs w:val="24"/>
                <w:lang w:val="en-US"/>
              </w:rPr>
              <w:t xml:space="preserve">41</w:t>
            </w:r>
            <w:r>
              <w:rPr>
                <w:szCs w:val="24"/>
                <w:lang w:val="en-US"/>
              </w:rPr>
              <w:t xml:space="preserve">-</w:t>
            </w:r>
            <w:r>
              <w:rPr>
                <w:szCs w:val="24"/>
                <w:lang w:val="en-US"/>
              </w:rPr>
              <w:t xml:space="preserve">077</w:t>
            </w:r>
            <w:r>
              <w:rPr>
                <w:szCs w:val="24"/>
                <w:lang w:val="en-US"/>
              </w:rPr>
              <w:t xml:space="preserve">, 41-212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>
              <w:rPr>
                <w:szCs w:val="24"/>
              </w:rPr>
              <w:t xml:space="preserve">e-mail: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</w:instrText>
            </w:r>
            <w:r>
              <w:rPr>
                <w:szCs w:val="24"/>
                <w:lang w:val="en-US"/>
              </w:rPr>
              <w:instrText xml:space="preserve">upr</w:instrText>
            </w:r>
            <w:r>
              <w:rPr>
                <w:szCs w:val="24"/>
              </w:rPr>
              <w:instrText xml:space="preserve">@</w:instrText>
            </w:r>
            <w:r>
              <w:rPr>
                <w:szCs w:val="24"/>
                <w:lang w:val="en-US"/>
              </w:rPr>
              <w:instrText xml:space="preserve">admkonda</w:instrText>
            </w:r>
            <w:r>
              <w:rPr>
                <w:szCs w:val="24"/>
              </w:rPr>
              <w:instrText xml:space="preserve">.r</w:instrText>
            </w:r>
            <w:r>
              <w:rPr>
                <w:szCs w:val="24"/>
                <w:lang w:val="en-US"/>
              </w:rPr>
              <w:instrText xml:space="preserve">u" </w:instrText>
            </w:r>
            <w:r>
              <w:rPr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upr</w:t>
            </w:r>
            <w:r>
              <w:rPr>
                <w:rStyle w:val="Hyperlink"/>
                <w:szCs w:val="24"/>
              </w:rPr>
              <w:t xml:space="preserve">@</w:t>
            </w:r>
            <w:r>
              <w:rPr>
                <w:rStyle w:val="Hyperlink"/>
                <w:szCs w:val="24"/>
                <w:lang w:val="en-US"/>
              </w:rPr>
              <w:t xml:space="preserve">admkonda</w:t>
            </w:r>
            <w:r>
              <w:rPr>
                <w:rStyle w:val="Hyperlink"/>
                <w:szCs w:val="24"/>
              </w:rPr>
              <w:t xml:space="preserve">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  <w:lang w:val="en-US"/>
              </w:rPr>
              <w:fldChar w:fldCharType="end"/>
            </w:r>
            <w:r>
              <w:rPr>
                <w:szCs w:val="24"/>
                <w:lang w:val="en-US"/>
              </w:rPr>
              <w:t xml:space="preserve">.</w:t>
            </w:r>
            <w:r>
              <w:rPr>
                <w:bCs/>
                <w:szCs w:val="24"/>
                <w:lang w:val="en-US"/>
              </w:rPr>
            </w:r>
          </w:p>
        </w:tc>
      </w:tr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Порядок проведения аукциона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Аукцион в электронной форме, открытый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по составу участников</w:t>
            </w:r>
            <w:r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  <w:r>
              <w:rPr>
                <w:szCs w:val="24"/>
              </w:rPr>
            </w:r>
          </w:p>
        </w:tc>
      </w:tr>
      <w:tr>
        <w:trPr>
          <w:trHeight w:val="47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Официальн</w:t>
            </w:r>
            <w:r>
              <w:rPr>
                <w:szCs w:val="24"/>
              </w:rPr>
              <w:t xml:space="preserve">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  <w:r>
              <w:rPr>
                <w:lang w:val="ru-RU"/>
              </w:rPr>
            </w:r>
          </w:p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t xml:space="preserve">(ГИС Торги) </w:t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http://torgi.gov.ru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Hyperlink"/>
              </w:rPr>
              <w:t xml:space="preserve">http://tor</w:t>
            </w:r>
            <w:bookmarkStart w:id="0" w:name="_Hlt128649420"/>
            <w:r>
              <w:rPr>
                <w:rStyle w:val="Hyperlink"/>
              </w:rPr>
              <w:t xml:space="preserve">g</w:t>
            </w:r>
            <w:bookmarkEnd w:id="0"/>
            <w:r>
              <w:rPr>
                <w:rStyle w:val="Hyperlink"/>
              </w:rPr>
              <w:t xml:space="preserve">i.gov.ru</w:t>
            </w:r>
            <w:r>
              <w:fldChar w:fldCharType="end"/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7560" w:leader="none"/>
                <w:tab w:val="left" w:pos="9900" w:leader="none"/>
              </w:tabs>
              <w:rPr>
                <w:color w:val="0000ff"/>
                <w:szCs w:val="24"/>
                <w:u w:val="single"/>
              </w:rPr>
            </w:pP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фициальный сайт</w:t>
            </w:r>
            <w:r>
              <w:rPr>
                <w:szCs w:val="24"/>
              </w:rPr>
              <w:t xml:space="preserve"> органов местного самоуправления Кондинского района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сети Интернет</w:t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"http://admkonda.ru"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http://admkonda.ru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. </w:t>
            </w:r>
            <w:r>
              <w:rPr>
                <w:color w:val="0000ff"/>
                <w:szCs w:val="24"/>
                <w:u w:val="single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4350" w:leader="none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Электронная</w:t>
            </w:r>
            <w:r>
              <w:rPr>
                <w:lang w:val="ru-RU" w:eastAsia="ru-RU"/>
              </w:rPr>
              <w:t xml:space="preserve"> торговая</w:t>
            </w:r>
            <w:r>
              <w:rPr>
                <w:lang w:val="ru-RU" w:eastAsia="ru-RU"/>
              </w:rPr>
              <w:t xml:space="preserve"> площадка </w:t>
            </w:r>
            <w:r>
              <w:rPr>
                <w:lang w:val="ru-RU" w:eastAsia="ru-RU"/>
              </w:rPr>
              <w:t xml:space="preserve">акционерного общества</w:t>
            </w:r>
            <w:r>
              <w:rPr>
                <w:lang w:val="ru-RU" w:eastAsia="ru-RU"/>
              </w:rPr>
              <w:t xml:space="preserve">  «Сбербанк - Автоматизированная система торгов» </w:t>
            </w:r>
            <w:r>
              <w:rPr>
                <w:lang w:val="ru-RU" w:eastAsia="ru-RU"/>
              </w:rPr>
              <w:t xml:space="preserve">(</w:t>
            </w:r>
            <w:r>
              <w:rPr>
                <w:lang w:val="ru-RU" w:eastAsia="ru-RU"/>
              </w:rPr>
              <w:t xml:space="preserve">АО «Сбербанк – АСТ»</w:t>
            </w:r>
            <w:r>
              <w:rPr>
                <w:lang w:val="ru-RU" w:eastAsia="ru-RU"/>
              </w:rPr>
              <w:t xml:space="preserve">)</w:t>
            </w:r>
            <w:r>
              <w:rPr>
                <w:lang w:val="ru-RU" w:eastAsia="ru-RU"/>
              </w:rPr>
              <w:t xml:space="preserve">, размещенная на сайте</w:t>
            </w:r>
            <w:r>
              <w:rPr>
                <w:color w:val="0000ff"/>
                <w:u w:val="single"/>
                <w:lang w:val="ru-RU" w:eastAsia="ru-RU"/>
              </w:rPr>
              <w:t xml:space="preserve">: </w:t>
            </w:r>
            <w:r>
              <w:rPr>
                <w:color w:val="0000ff"/>
                <w:u w:val="single"/>
                <w:lang w:val="en-US" w:eastAsia="ru-RU"/>
              </w:rPr>
              <w:fldChar w:fldCharType="begin"/>
            </w:r>
            <w:r>
              <w:rPr>
                <w:color w:val="0000ff"/>
                <w:u w:val="single"/>
                <w:lang w:val="ru-RU" w:eastAsia="ru-RU"/>
              </w:rPr>
              <w:instrText xml:space="preserve"> 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HYPERLINK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 "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http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://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utp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sberbank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-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ast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r</w:instrText>
            </w:r>
            <w:r>
              <w:rPr>
                <w:color w:val="0000ff"/>
                <w:lang w:val="en-US" w:eastAsia="ru-RU"/>
              </w:rPr>
              <w:instrText xml:space="preserve">u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" </w:instrText>
            </w:r>
            <w:r>
              <w:rPr>
                <w:color w:val="0000ff"/>
                <w:u w:val="single"/>
                <w:lang w:val="en-US" w:eastAsia="ru-RU"/>
              </w:rPr>
              <w:fldChar w:fldCharType="separate"/>
            </w:r>
            <w:r>
              <w:rPr>
                <w:rStyle w:val="Hyperlink"/>
                <w:lang w:val="en-US" w:eastAsia="ru-RU"/>
              </w:rPr>
              <w:t xml:space="preserve">http</w:t>
            </w:r>
            <w:r>
              <w:rPr>
                <w:rStyle w:val="Hyperlink"/>
                <w:lang w:val="ru-RU" w:eastAsia="ru-RU"/>
              </w:rPr>
              <w:t xml:space="preserve">://</w:t>
            </w:r>
            <w:r>
              <w:rPr>
                <w:rStyle w:val="Hyperlink"/>
                <w:lang w:val="en-US" w:eastAsia="ru-RU"/>
              </w:rPr>
              <w:t xml:space="preserve">utp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sberbank</w:t>
            </w:r>
            <w:r>
              <w:rPr>
                <w:rStyle w:val="Hyperlink"/>
                <w:lang w:val="ru-RU" w:eastAsia="ru-RU"/>
              </w:rPr>
              <w:t xml:space="preserve">-</w:t>
            </w:r>
            <w:r>
              <w:rPr>
                <w:rStyle w:val="Hyperlink"/>
                <w:lang w:val="en-US" w:eastAsia="ru-RU"/>
              </w:rPr>
              <w:t xml:space="preserve">ast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ru</w:t>
            </w:r>
            <w:r>
              <w:rPr>
                <w:color w:val="0000ff"/>
                <w:u w:val="single"/>
                <w:lang w:val="en-US" w:eastAsia="ru-RU"/>
              </w:rPr>
              <w:fldChar w:fldCharType="end"/>
            </w:r>
            <w:r>
              <w:rPr>
                <w:color w:val="0000ff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в сети Интернет.</w:t>
            </w:r>
            <w:r>
              <w:rPr>
                <w:highlight w:val="yellow"/>
                <w:lang w:val="ru-RU" w:eastAsia="ru-RU"/>
              </w:rPr>
            </w:r>
          </w:p>
        </w:tc>
      </w:tr>
      <w:tr>
        <w:trPr>
          <w:trHeight w:val="6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Место, д</w:t>
            </w:r>
            <w:r>
              <w:rPr>
                <w:lang w:val="ru-RU" w:eastAsia="ru-RU"/>
              </w:rPr>
              <w:t xml:space="preserve">ата и время проведения аукциона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Место проведения</w:t>
            </w:r>
            <w:r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торговая </w:t>
            </w:r>
            <w:r>
              <w:rPr>
                <w:szCs w:val="24"/>
              </w:rPr>
              <w:t xml:space="preserve">площадка </w:t>
            </w:r>
            <w:r>
              <w:rPr>
                <w:szCs w:val="24"/>
              </w:rPr>
              <w:t xml:space="preserve">АО «Сбербанк – АСТ</w:t>
            </w:r>
            <w:r>
              <w:rPr>
                <w:szCs w:val="24"/>
              </w:rPr>
              <w:t xml:space="preserve">» –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Оператор электронной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>
              <w:rPr>
                <w:b/>
                <w:bCs/>
                <w:color w:val="000000"/>
              </w:rPr>
              <w:t xml:space="preserve">площадки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АО «Сбербанк – АСТ»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Юридический адрес: 119435, г. Москва, пер. Саввинский Б., д. 12, стр. 9, эт. 1, пом I, комн. 2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Фактический (почтовый) адрес: 119435, г. Москва, Большой Саввинский переулок, дом 12, стр. 9.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"mailto:company@sberbank-ast.ru"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company@sberbank-ast.ru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Факс: (495) 787-29-98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Т</w:t>
            </w:r>
            <w:r>
              <w:rPr>
                <w:szCs w:val="24"/>
              </w:rPr>
              <w:t xml:space="preserve">ел: (495) 787-29-97, (495) 787-29-99, (495) 539-59-21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Дата и время проведения аукциона: </w:t>
            </w:r>
            <w:r>
              <w:rPr>
                <w:szCs w:val="24"/>
              </w:rPr>
              <w:t xml:space="preserve">24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  <w:t xml:space="preserve"> года</w:t>
            </w:r>
            <w:r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10 часов 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минут местн</w:t>
            </w:r>
            <w:r>
              <w:rPr>
                <w:szCs w:val="24"/>
              </w:rPr>
              <w:t xml:space="preserve">ого времени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МСК</w:t>
            </w:r>
            <w:r>
              <w:rPr>
                <w:szCs w:val="24"/>
              </w:rPr>
              <w:t xml:space="preserve">+2</w:t>
            </w:r>
            <w:r>
              <w:rPr>
                <w:szCs w:val="24"/>
              </w:rPr>
              <w:t xml:space="preserve">)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Кондинского район</w:t>
            </w:r>
            <w:r>
              <w:rPr>
                <w:szCs w:val="24"/>
              </w:rPr>
              <w:t xml:space="preserve">а от 07 ноября 2024 года № 1161</w:t>
            </w:r>
            <w:r>
              <w:rPr>
                <w:szCs w:val="24"/>
              </w:rPr>
              <w:t xml:space="preserve"> «О проведении аукциона в электронной форме на право заключения договора аренды земельного участка».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>
              <w:rPr>
                <w:rFonts w:eastAsia="Calibri"/>
                <w:spacing w:val="2"/>
                <w:szCs w:val="24"/>
                <w:lang w:eastAsia="en-US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</w:t>
            </w:r>
            <w:r>
              <w:rPr>
                <w:szCs w:val="24"/>
              </w:rPr>
              <w:t xml:space="preserve"> аренды</w:t>
            </w:r>
            <w:r>
              <w:rPr>
                <w:szCs w:val="24"/>
              </w:rPr>
              <w:t xml:space="preserve">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муниципальный район Кондинский, городское поселение Междуреченский, пгт.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дуреченский, ул. Лесная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Границы земельного участка установлены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Земельный участок находится в собственности муниципального образования Кондинский район</w:t>
            </w:r>
            <w:r>
              <w:rPr>
                <w:rFonts w:eastAsia="Calibri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1:1737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илая застройка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красной линии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подсобных сооружений до: красных линий улиц и проездов - 5 м, до границы соседнего земельного участка - 1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реконструкции, а также размещение жилых домов со встроенными в первый этаж или пристроенными помещениями общественного назначения, кроме объектов образования и просвещения.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Предельное количество этажей - 4.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Максимальный процент застройки в границах земельного участка - 25%.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Иные предельные параметры разрешенного строительства, реконструкции объектов капитального строительства: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Минимально допустимое расстояние от окон жилых и общественных зданий до площадок: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для игр детей дошкольного и младшего школьного возраста - 12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для отдыха взрослого населения - 10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3) для занятий физкультурой - 10- 40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4) для хоккейных и футбольных площадок - 40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5) для занятий теннисом - 10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6) для хозяйственных целей - 20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7) для выгула собак - 40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8) для стоянки автомобилей принимается в соответствии с местными нормативами градостроительного проектирования.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Высота ограждения земельных участков - до 1,2 м, на перекрестках улиц в зоне треугольника видимости - 0,5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процент озеленения - 25%.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Новое строительство осуществлять в соответствии с проектом планировки и проектом межевания территории</w:t>
            </w:r>
          </w:p>
          <w:p>
            <w:pPr>
              <w:pStyle w:val="Normal"/>
              <w:widowControl w:val="o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>
              <w:rPr>
                <w:spacing w:val="-4"/>
                <w:szCs w:val="24"/>
              </w:rPr>
              <w:t xml:space="preserve">Приказом Минстроя России от 15.05.2020 №264/пр</w:t>
            </w:r>
            <w:r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>
              <w:rPr>
                <w:szCs w:val="24"/>
              </w:rPr>
              <w:t xml:space="preserve">500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кв.м.</w:t>
            </w:r>
          </w:p>
          <w:p>
            <w:pPr>
              <w:pStyle w:val="UserStyle_1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Условия подключения (технологического присо</w:t>
            </w:r>
            <w:r>
              <w:rPr>
                <w:szCs w:val="24"/>
              </w:rPr>
              <w:t xml:space="preserve">единения) к сетям АО «ЮРЭСК</w:t>
            </w:r>
            <w:r>
              <w:rPr>
                <w:szCs w:val="24"/>
              </w:rPr>
              <w:t xml:space="preserve">»: </w:t>
            </w:r>
            <w:r>
              <w:rPr>
                <w:szCs w:val="24"/>
              </w:rPr>
              <w:t xml:space="preserve">подключение объекта возможно</w:t>
            </w:r>
            <w:r>
              <w:rPr>
                <w:szCs w:val="24"/>
              </w:rPr>
              <w:t xml:space="preserve"> от воздушной линии 0,4 кВ фид. «Лесная-Чебурашка», КТП-10/0,4 кВ №12-76 с установленной мощностью 250 кВА. Резервная мощность 220 кВА.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>
            <w:pPr>
              <w:pStyle w:val="Normal"/>
              <w:shd w:val="clear" w:color="auto" w:fill="ffffff"/>
              <w:tabs>
                <w:tab w:val="left" w:pos="317" w:leader="none"/>
              </w:tabs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Условия подключения (технологического присоединения) к сетям ООО СК «Лидер»: подключение к суще</w:t>
            </w:r>
            <w:r>
              <w:rPr>
                <w:szCs w:val="24"/>
              </w:rPr>
              <w:t xml:space="preserve">ствующему водоснабжению возможно</w:t>
            </w:r>
            <w:r>
              <w:rPr>
                <w:szCs w:val="24"/>
              </w:rPr>
              <w:t xml:space="preserve"> в (ВК) труба ПНД </w:t>
            </w:r>
            <w:r>
              <w:rPr>
                <w:szCs w:val="24"/>
                <w:lang w:val="en-US"/>
              </w:rPr>
              <w:t xml:space="preserve">D</w:t>
            </w:r>
            <w:r>
              <w:rPr>
                <w:szCs w:val="24"/>
              </w:rPr>
              <w:t xml:space="preserve"> 160 мм</w:t>
            </w:r>
            <w:r>
              <w:rPr>
                <w:szCs w:val="24"/>
              </w:rPr>
              <w:t xml:space="preserve">. И</w:t>
            </w:r>
            <w:r>
              <w:rPr>
                <w:szCs w:val="24"/>
              </w:rPr>
              <w:t xml:space="preserve">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 xml:space="preserve">сход воды 208,33 м3/час. Подключение к сетям теплоснабжения возможно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Источник теп</w:t>
            </w:r>
            <w:r>
              <w:rPr>
                <w:szCs w:val="24"/>
              </w:rPr>
              <w:t xml:space="preserve">лоснабжения котельная «ОИРП</w:t>
            </w:r>
            <w:r>
              <w:rPr>
                <w:szCs w:val="24"/>
              </w:rPr>
              <w:t xml:space="preserve">», давление сетевой воды на выходе из котельной, на подаче 4,0-4,5 кгс/кв.см. на обра</w:t>
            </w:r>
            <w:r>
              <w:rPr>
                <w:szCs w:val="24"/>
              </w:rPr>
              <w:t xml:space="preserve">тке 1,8-2,0 кгс/кв.м.</w:t>
            </w:r>
            <w:r>
              <w:rPr>
                <w:szCs w:val="24"/>
              </w:rPr>
              <w:t xml:space="preserve"> Водоотвед</w:t>
            </w:r>
            <w:r>
              <w:rPr>
                <w:szCs w:val="24"/>
              </w:rPr>
              <w:t xml:space="preserve">ение возможно</w:t>
            </w:r>
            <w:r>
              <w:rPr>
                <w:szCs w:val="24"/>
              </w:rPr>
              <w:t xml:space="preserve"> в приемный септик 500 м3, срок эксплуатации сетей и септика свыше 40 лет, требуется реконструкция.</w:t>
            </w: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left" w:pos="317" w:leader="none"/>
              </w:tabs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Подключение к сетям газоснабжения</w:t>
            </w:r>
            <w:r>
              <w:rPr>
                <w:szCs w:val="24"/>
              </w:rPr>
              <w:t xml:space="preserve"> не представляется возмож</w:t>
            </w:r>
            <w:r>
              <w:rPr>
                <w:szCs w:val="24"/>
              </w:rPr>
              <w:t xml:space="preserve">ным по причине отсутствия газораспределительных сетей на территории г.п. Междуреченский.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163 660,00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сто шестьдесят три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</w:t>
            </w:r>
            <w:r>
              <w:rPr>
                <w:spacing w:val="7"/>
                <w:szCs w:val="24"/>
              </w:rPr>
              <w:t xml:space="preserve">и шестьсот шестьдесят руб. 00</w:t>
            </w:r>
            <w:r>
              <w:rPr>
                <w:spacing w:val="7"/>
                <w:szCs w:val="24"/>
              </w:rPr>
              <w:t xml:space="preserve"> коп.) рублей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в год </w:t>
            </w:r>
            <w:r>
              <w:rPr>
                <w:spacing w:val="-4"/>
                <w:szCs w:val="24"/>
              </w:rPr>
              <w:t xml:space="preserve">(НДС не облагается)</w:t>
            </w:r>
            <w:r>
              <w:rPr>
                <w:spacing w:val="-4"/>
                <w:szCs w:val="24"/>
              </w:rPr>
              <w:t xml:space="preserve">. </w:t>
            </w:r>
            <w:r>
              <w:rPr>
                <w:spacing w:val="-4"/>
                <w:szCs w:val="24"/>
              </w:rPr>
              <w:t xml:space="preserve">Начальный размер арендной платы установлен в соответствии с отчетом об оценке общества с ограниченной ответственностью «Центр экономического содей</w:t>
            </w:r>
            <w:r>
              <w:rPr>
                <w:spacing w:val="-4"/>
                <w:szCs w:val="24"/>
              </w:rPr>
              <w:t xml:space="preserve">ствия» от 18 ноября 2024 года № 6330</w:t>
            </w:r>
            <w:r>
              <w:rPr>
                <w:spacing w:val="-4"/>
                <w:szCs w:val="24"/>
              </w:rPr>
              <w:t xml:space="preserve">/24.</w:t>
            </w:r>
            <w:r>
              <w:rPr>
                <w:b/>
                <w:spacing w:val="-4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27</w:t>
            </w:r>
            <w:r>
              <w:rPr>
                <w:b/>
                <w:szCs w:val="24"/>
              </w:rPr>
              <w:t xml:space="preserve"> 0</w:t>
            </w:r>
            <w:r>
              <w:rPr>
                <w:b/>
                <w:szCs w:val="24"/>
              </w:rPr>
              <w:t xml:space="preserve">00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(двадцать семь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pacing w:val="3"/>
                <w:szCs w:val="24"/>
              </w:rPr>
              <w:t xml:space="preserve">тысяч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pacing w:val="3"/>
                <w:szCs w:val="24"/>
              </w:rPr>
              <w:t xml:space="preserve">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четыре тысячи девятьсот девять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 года 10 месяцев (срок аренды определен в соответствии с п.9 ст.39.8 Земельного кодекса Российской Федерации и Приказом Минстроя России от 15.05.2020 №264/пр).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</w:t>
            </w:r>
            <w:r>
              <w:rPr>
                <w:szCs w:val="24"/>
              </w:rPr>
              <w:t xml:space="preserve">ти состоится с</w:t>
            </w: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02 декабря</w:t>
            </w:r>
            <w:r>
              <w:rPr>
                <w:szCs w:val="24"/>
              </w:rPr>
              <w:t xml:space="preserve"> 2024 п</w:t>
            </w:r>
            <w:r>
              <w:rPr>
                <w:szCs w:val="24"/>
              </w:rPr>
              <w:t xml:space="preserve">о 0</w:t>
            </w: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В</w:t>
            </w:r>
            <w:r>
              <w:rPr>
                <w:szCs w:val="24"/>
              </w:rPr>
              <w:t xml:space="preserve"> границах</w:t>
            </w:r>
            <w:r>
              <w:rPr>
                <w:szCs w:val="24"/>
              </w:rPr>
              <w:t xml:space="preserve"> земельного участка расположен объект недвижимости </w:t>
            </w:r>
            <w:r>
              <w:rPr>
                <w:szCs w:val="24"/>
              </w:rPr>
              <w:t xml:space="preserve">с кадастровым номером 86:01:0401001:1354 (сооружения коммунального хозяйства – сети теплоснабжения)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2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Кондинского район</w:t>
            </w:r>
            <w:r>
              <w:rPr>
                <w:szCs w:val="24"/>
              </w:rPr>
              <w:t xml:space="preserve">а от 11 ноября 2024 года № 1177 «О проведении аукциона в электронной форме на право заключения договора аренды земельного участка</w:t>
            </w:r>
            <w:r>
              <w:rPr>
                <w:szCs w:val="24"/>
              </w:rPr>
              <w:t xml:space="preserve">».</w:t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границ: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>
              <w:rPr>
                <w:rFonts w:eastAsia="Calibri"/>
                <w:spacing w:val="2"/>
                <w:szCs w:val="24"/>
                <w:lang w:eastAsia="en-US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 аренды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муниципальный район Кондинский, городское поселение Междуреченский,                              пгт. Междуреченский, ул. Кондинская, земельный участок 22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Границы земельного участка установлены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Normal"/>
              <w:ind w:firstLine="20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Земельный участок находится в собственности муниципального образования Кондинский район</w:t>
            </w:r>
            <w:r>
              <w:rPr>
                <w:rFonts w:eastAsia="Calibri"/>
                <w:szCs w:val="24"/>
                <w:lang w:eastAsia="en-US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86:01:0401002:2256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Блокированная жилая застройка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красной линии улиц – 5 м, от красной линии проездов – 3 м.</w:t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границы земельного участка – 3 м.</w:t>
            </w:r>
          </w:p>
          <w:p>
            <w:pPr>
              <w:pStyle w:val="Normal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реконструкции.</w:t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Минимальный отступ от границы земельного участка (красной линии) для хозяйственных построек – 5 м.</w:t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Предельное количество этажей – 3.</w:t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Предельная высота зданий с мансардным завершением до конька скатной кровли – 12 м.</w:t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Предельная высота для всех вспомогательных строений – 5 м.</w:t>
            </w:r>
          </w:p>
          <w:p>
            <w:pPr>
              <w:pStyle w:val="UserStyle_14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в границах земельного участка – 35%.</w:t>
            </w:r>
          </w:p>
          <w:p>
            <w:pPr>
              <w:pStyle w:val="Normal"/>
              <w:widowControl w:val="o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>
              <w:rPr>
                <w:spacing w:val="-4"/>
                <w:szCs w:val="24"/>
              </w:rPr>
              <w:t xml:space="preserve">Приказом Минстроя России от 15.05.2020 №264/пр</w:t>
            </w:r>
            <w:r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>
              <w:rPr>
                <w:szCs w:val="24"/>
              </w:rPr>
              <w:t xml:space="preserve">500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кв.м.</w:t>
            </w:r>
          </w:p>
          <w:p>
            <w:pPr>
              <w:pStyle w:val="UserStyle_14"/>
              <w:spacing w:line="276" w:lineRule="auto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Условия </w:t>
            </w:r>
            <w:r>
              <w:rPr>
                <w:szCs w:val="24"/>
              </w:rPr>
              <w:t xml:space="preserve">подключения (</w:t>
            </w:r>
            <w:r>
              <w:rPr>
                <w:szCs w:val="24"/>
              </w:rPr>
              <w:t xml:space="preserve">технологического присоединения</w:t>
            </w:r>
            <w:r>
              <w:rPr>
                <w:szCs w:val="24"/>
              </w:rPr>
              <w:t xml:space="preserve">) к сетям АО «ЮРЭСК»: подключение возможно от во</w:t>
            </w:r>
            <w:r>
              <w:rPr>
                <w:szCs w:val="24"/>
              </w:rPr>
              <w:t xml:space="preserve">здушной линии 0,4 кВ фид. «Кондинская», РП-10/0,4 кВ №12-1 с установленной мощностью 630 кВА. Резервная мощность 350 кВА.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Условия подключения (технологического присоединения) к сетям ООО СК «Лидер»: подключение к существующему водоснабжению возможно</w:t>
            </w:r>
            <w:r>
              <w:rPr>
                <w:szCs w:val="24"/>
              </w:rPr>
              <w:t xml:space="preserve"> на ул. Толстого</w:t>
            </w:r>
            <w:r>
              <w:rPr>
                <w:szCs w:val="24"/>
              </w:rPr>
              <w:t xml:space="preserve"> в (ВК) труба ПНД </w:t>
            </w:r>
            <w:r>
              <w:rPr>
                <w:szCs w:val="24"/>
                <w:lang w:val="en-US"/>
              </w:rPr>
              <w:t xml:space="preserve">D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160 мм, и</w:t>
            </w:r>
            <w:r>
              <w:rPr>
                <w:szCs w:val="24"/>
              </w:rPr>
              <w:t xml:space="preserve">сточник водоснабжения Водозабор №1, давление водопровода 0,5-5,0 кгс/м2, максимальный расход воды 208,33 м3/час. Подключение к сетям</w:t>
            </w:r>
            <w:r>
              <w:rPr>
                <w:szCs w:val="24"/>
              </w:rPr>
              <w:t xml:space="preserve"> теплоснабжения,</w:t>
            </w:r>
            <w:r>
              <w:rPr>
                <w:szCs w:val="24"/>
              </w:rPr>
              <w:t xml:space="preserve"> водоотведения</w:t>
            </w:r>
            <w:r>
              <w:rPr>
                <w:szCs w:val="24"/>
              </w:rPr>
              <w:t xml:space="preserve"> не представляется возможным по причине отсутствия данных сетей в этом районе.</w:t>
            </w:r>
            <w:r>
              <w:rPr>
                <w:szCs w:val="24"/>
              </w:rPr>
              <w:t xml:space="preserve"> 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  <w:r>
              <w:rPr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Подключение к сетям газоснабжения невозможно, по причине отсутствия газораспределительных сетей в г.п. Междуреченский.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действующим сетям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108 360,00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сто восемь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</w:t>
            </w:r>
            <w:r>
              <w:rPr>
                <w:spacing w:val="7"/>
                <w:szCs w:val="24"/>
              </w:rPr>
              <w:t xml:space="preserve">ч триста шестьдесят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руб. 00</w:t>
            </w:r>
            <w:r>
              <w:rPr>
                <w:spacing w:val="7"/>
                <w:szCs w:val="24"/>
              </w:rPr>
              <w:t xml:space="preserve"> коп.) рублей</w:t>
            </w:r>
            <w:r>
              <w:rPr>
                <w:spacing w:val="7"/>
                <w:szCs w:val="24"/>
              </w:rPr>
              <w:t xml:space="preserve"> в год</w:t>
            </w:r>
            <w:r>
              <w:rPr>
                <w:spacing w:val="7"/>
                <w:szCs w:val="24"/>
              </w:rPr>
              <w:t xml:space="preserve"> (</w:t>
            </w:r>
            <w:r>
              <w:rPr>
                <w:spacing w:val="-4"/>
                <w:szCs w:val="24"/>
              </w:rPr>
              <w:t xml:space="preserve">НДС</w:t>
            </w:r>
            <w:r>
              <w:rPr>
                <w:spacing w:val="-4"/>
                <w:szCs w:val="24"/>
              </w:rPr>
              <w:t xml:space="preserve"> не облагается)</w:t>
            </w:r>
            <w:r>
              <w:rPr>
                <w:spacing w:val="-4"/>
                <w:szCs w:val="24"/>
              </w:rPr>
              <w:t xml:space="preserve">.</w:t>
            </w:r>
            <w:r>
              <w:rPr>
                <w:spacing w:val="-4"/>
                <w:szCs w:val="24"/>
              </w:rPr>
              <w:t xml:space="preserve"> </w:t>
            </w:r>
            <w:r>
              <w:rPr>
                <w:spacing w:val="-4"/>
                <w:szCs w:val="24"/>
              </w:rPr>
              <w:t xml:space="preserve">Начальный размер арендной платы установлен в соответствии с отчетом об оценке общества с ограниченной ответственностью «Центр экономического содействия» от 18 ноября 2024 года № </w:t>
            </w:r>
            <w:r>
              <w:rPr>
                <w:spacing w:val="-4"/>
                <w:szCs w:val="24"/>
              </w:rPr>
              <w:t xml:space="preserve">6331</w:t>
            </w:r>
            <w:r>
              <w:rPr>
                <w:spacing w:val="-4"/>
                <w:szCs w:val="24"/>
              </w:rPr>
              <w:t xml:space="preserve">/24.</w:t>
            </w:r>
            <w:r>
              <w:rPr>
                <w:b/>
                <w:spacing w:val="-4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18</w:t>
            </w:r>
            <w:r>
              <w:rPr>
                <w:b/>
                <w:szCs w:val="24"/>
              </w:rPr>
              <w:t xml:space="preserve"> 000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(восемнадцать</w:t>
            </w:r>
            <w:r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 xml:space="preserve"> руб. 00 коп.) рублей</w:t>
            </w:r>
            <w:r>
              <w:rPr>
                <w:spacing w:val="3"/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tabs>
                <w:tab w:val="left" w:pos="1050" w:leader="none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 тысячи двести пятьдесят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рублей.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 года 10 месяцев </w:t>
            </w:r>
            <w:r>
              <w:rPr>
                <w:bCs/>
                <w:szCs w:val="24"/>
              </w:rPr>
              <w:t xml:space="preserve">(срок аренды определен в соответствии с п.</w:t>
            </w:r>
            <w:r>
              <w:rPr>
                <w:szCs w:val="24"/>
              </w:rPr>
              <w:t xml:space="preserve">9 ст.39.8 Земельного кодекса Российской Федерации и </w:t>
            </w:r>
            <w:r>
              <w:rPr>
                <w:spacing w:val="-4"/>
                <w:szCs w:val="24"/>
              </w:rPr>
              <w:t xml:space="preserve">Приказом Минстроя России от 15.05.2020 №264/пр)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участка на местности состоится со           02 декабря 2024 по 06 декабря 2024 года по предварительной договоренности по тел. 8(34677)41-077, либо производится претендентами самостоятельно</w:t>
            </w:r>
            <w:r>
              <w:rPr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 xml:space="preserve">.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>
              <w:rPr>
                <w:b/>
                <w:bCs/>
                <w:color w:val="000000"/>
                <w:szCs w:val="24"/>
              </w:rPr>
              <w:t xml:space="preserve"> аукционе: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Претендентам необходимо пройти процедуру регис</w:t>
            </w:r>
            <w:r>
              <w:rPr>
                <w:color w:val="000000"/>
                <w:szCs w:val="24"/>
              </w:rPr>
              <w:t xml:space="preserve">трации на электронной торговой площадке.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>
              <w:t xml:space="preserve">торговой секции «Приватизация, аренда и продажа прав»</w:t>
            </w:r>
            <w:r>
              <w:t xml:space="preserve"> </w:t>
            </w:r>
            <w:r>
              <w:rPr>
                <w:color w:val="000000"/>
                <w:szCs w:val="24"/>
              </w:rPr>
              <w:t xml:space="preserve"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fldChar w:fldCharType="begin"/>
            </w:r>
            <w:r>
              <w:rPr>
                <w:color w:val="000000"/>
                <w:szCs w:val="24"/>
              </w:rPr>
              <w:instrText xml:space="preserve"> HYPERLINK "http://utp.sberbank-ast.ru/ap/notice/1027/instructions" </w:instrText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http://utp.sberbank-ast.ru/AP/Notice/1027/Instructions</w:t>
            </w:r>
            <w:r>
              <w:rPr>
                <w:color w:val="000000"/>
                <w:szCs w:val="24"/>
              </w:rPr>
              <w:fldChar w:fldCharType="end"/>
            </w:r>
            <w:r>
              <w:rPr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>
            <w:pPr>
              <w:pStyle w:val="Normal"/>
              <w:ind w:firstLine="317"/>
              <w:jc w:val="both"/>
              <w:rPr>
                <w:color w:val="1f1f1f"/>
                <w:szCs w:val="24"/>
              </w:rPr>
            </w:pPr>
            <w:r>
              <w:rPr>
                <w:color w:val="000000"/>
                <w:szCs w:val="24"/>
              </w:rPr>
              <w:t xml:space="preserve"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 xml:space="preserve">едством интерфейса электронной торговой площадки</w:t>
            </w:r>
            <w:r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 xml:space="preserve">рбанк-АСТ» из личного кабинета п</w:t>
            </w:r>
            <w:r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>
              <w:rPr>
                <w:color w:val="000000"/>
                <w:szCs w:val="24"/>
              </w:rPr>
              <w:t xml:space="preserve"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 xml:space="preserve">в соответствии с Регламентом.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1f1f1f"/>
                <w:szCs w:val="24"/>
              </w:rPr>
              <w:t xml:space="preserve">Один заявитель вправе подать только одн</w:t>
            </w:r>
            <w:r>
              <w:rPr>
                <w:color w:val="1f1f1f"/>
                <w:szCs w:val="24"/>
              </w:rPr>
              <w:t xml:space="preserve">у заявку на участие в аукционе.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сроки, установленные наст</w:t>
            </w:r>
            <w:r>
              <w:rPr>
                <w:color w:val="000000"/>
                <w:szCs w:val="24"/>
              </w:rPr>
              <w:t xml:space="preserve">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</w:t>
            </w:r>
            <w:r>
              <w:rPr>
                <w:color w:val="000000"/>
                <w:szCs w:val="24"/>
              </w:rPr>
              <w:t xml:space="preserve">йствовать от имени претендента: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</w:t>
            </w:r>
            <w:r>
              <w:rPr>
                <w:color w:val="1f1f1f"/>
                <w:szCs w:val="24"/>
              </w:rPr>
              <w:t xml:space="preserve">тов счета для возврата задатка;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2) копии документов удостоверяющих ли</w:t>
            </w:r>
            <w:r>
              <w:rPr>
                <w:color w:val="1f1f1f"/>
                <w:szCs w:val="24"/>
              </w:rPr>
              <w:t xml:space="preserve">чность заявителя (для граждан);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      </w:r>
            <w:r>
              <w:rPr>
                <w:color w:val="1f1f1f"/>
                <w:szCs w:val="24"/>
              </w:rPr>
              <w:t xml:space="preserve">я иностранное юридическое лицо;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4) документы п</w:t>
            </w:r>
            <w:r>
              <w:rPr>
                <w:color w:val="1f1f1f"/>
                <w:szCs w:val="24"/>
              </w:rPr>
              <w:t xml:space="preserve">одтверждающие внесение задатка.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</w:t>
            </w:r>
            <w:r>
              <w:rPr>
                <w:color w:val="000000"/>
                <w:szCs w:val="24"/>
              </w:rPr>
              <w:t xml:space="preserve">казанные сведения направляются О</w:t>
            </w:r>
            <w:r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</w:t>
            </w:r>
            <w:r>
              <w:rPr>
                <w:color w:val="000000"/>
                <w:szCs w:val="24"/>
              </w:rPr>
              <w:t xml:space="preserve">ни претендента.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>
              <w:rPr>
                <w:color w:val="000000"/>
                <w:szCs w:val="24"/>
              </w:rPr>
              <w:t xml:space="preserve">площадку.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>
              <w:rPr>
                <w:bCs/>
                <w:szCs w:val="24"/>
              </w:rPr>
              <w:t xml:space="preserve">20</w:t>
            </w:r>
            <w:r>
              <w:rPr>
                <w:szCs w:val="24"/>
              </w:rPr>
              <w:t xml:space="preserve"> ноября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с 09 часов 00 минут местного времени (МСК+2)</w:t>
            </w:r>
            <w:r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(подача заявок осуществляется круглосуточно)</w:t>
            </w:r>
            <w:r>
              <w:rPr>
                <w:bCs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23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 xml:space="preserve">ействующим законодательством РФ.</w:t>
            </w:r>
            <w:r>
              <w:rPr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>
              <w:rPr>
                <w:szCs w:val="24"/>
              </w:rPr>
              <w:t xml:space="preserve">на участие в аукционе, поступившая по истечении срока приема заявок, возвращается заявителю в день ее поступления.</w:t>
            </w:r>
          </w:p>
          <w:p>
            <w:pPr>
              <w:pStyle w:val="UserStyle_13"/>
              <w:shd w:val="clear" w:color="auto" w:fill="ffffff"/>
              <w:ind w:firstLine="317"/>
              <w:jc w:val="both"/>
            </w:pPr>
            <w:r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>
        <w:trPr>
          <w:trHeight w:val="3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Срок внесения, порядок и возврат задатка, реквизиты счета для перечисления задатка</w:t>
            </w:r>
            <w:r>
              <w:rPr>
                <w:highlight w:val="yellow"/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Для участия в аукционе п</w:t>
            </w:r>
            <w:r>
              <w:rPr>
                <w:bCs/>
                <w:szCs w:val="24"/>
              </w:rPr>
              <w:t xml:space="preserve">ретендент вносит задаток. Задато</w:t>
            </w:r>
            <w:r>
              <w:rPr>
                <w:bCs/>
                <w:szCs w:val="24"/>
              </w:rPr>
              <w:t xml:space="preserve">к должен поступить не поз</w:t>
            </w:r>
            <w:r>
              <w:rPr>
                <w:bCs/>
                <w:szCs w:val="24"/>
              </w:rPr>
              <w:t xml:space="preserve">днее 20</w:t>
            </w:r>
            <w:r>
              <w:rPr>
                <w:bCs/>
                <w:szCs w:val="24"/>
              </w:rPr>
              <w:t xml:space="preserve"> декабря</w:t>
            </w:r>
            <w:r>
              <w:rPr>
                <w:bCs/>
                <w:szCs w:val="24"/>
              </w:rPr>
              <w:t xml:space="preserve"> 2024</w:t>
            </w:r>
            <w:r>
              <w:rPr>
                <w:bCs/>
                <w:szCs w:val="24"/>
              </w:rPr>
              <w:t xml:space="preserve"> года </w:t>
            </w:r>
            <w:r>
              <w:rPr>
                <w:bCs/>
                <w:szCs w:val="24"/>
              </w:rPr>
              <w:t xml:space="preserve">17 часов 00 минут местного времени (МСК+2)</w:t>
            </w:r>
            <w:r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 xml:space="preserve">оператора электронной торговой площадки: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ПОЛУЧАТЕЛЬ: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Наименование: АО «Сбербанк-АСТ»</w:t>
            </w:r>
            <w:r>
              <w:rPr>
                <w:b/>
                <w:bCs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ИНН: 7707308480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КПП: 7704</w:t>
            </w:r>
            <w:r>
              <w:rPr>
                <w:b/>
                <w:bCs/>
                <w:szCs w:val="24"/>
              </w:rPr>
              <w:t xml:space="preserve">01001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Расчетный счет: 40702810300020038047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БАНК ПОЛУЧАТЕЛЯ: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банка: ПАО «СБЕРБАНК РОССИИ»</w:t>
            </w:r>
            <w:r>
              <w:rPr>
                <w:b/>
                <w:bCs/>
                <w:szCs w:val="24"/>
              </w:rPr>
              <w:t xml:space="preserve"> Г. МОСКВА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БИК: 044525225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Корреспондент</w:t>
            </w:r>
            <w:r>
              <w:rPr>
                <w:b/>
                <w:bCs/>
                <w:szCs w:val="24"/>
              </w:rPr>
              <w:t xml:space="preserve">ский счет: 30101810400000000225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  <w:u w:val="single"/>
              </w:rPr>
              <w:t xml:space="preserve">Назначение платежа:</w:t>
            </w:r>
            <w:r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>
              <w:rPr>
                <w:bCs/>
                <w:szCs w:val="24"/>
              </w:rPr>
              <w:t xml:space="preserve"> площадке по адресу: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  <w:szCs w:val="24"/>
              </w:rPr>
              <w:instrText xml:space="preserve"> HYPERLINK "</w:instrText>
            </w:r>
            <w:r>
              <w:rPr>
                <w:bCs/>
                <w:szCs w:val="24"/>
              </w:rPr>
              <w:instrText xml:space="preserve">http://utp.sberbank-as</w:instrText>
            </w:r>
            <w:r>
              <w:rPr>
                <w:bCs/>
                <w:szCs w:val="24"/>
              </w:rPr>
              <w:instrText xml:space="preserve">t.ru/Main/Notice/697/Requisites" </w:instrText>
            </w:r>
            <w:r>
              <w:rPr>
                <w:bCs/>
                <w:szCs w:val="24"/>
              </w:rPr>
              <w:fldChar w:fldCharType="separate"/>
            </w:r>
            <w:r>
              <w:rPr>
                <w:rStyle w:val="Hyperlink"/>
                <w:bCs/>
                <w:szCs w:val="24"/>
              </w:rPr>
              <w:t xml:space="preserve">http://utp.sberbank-ast.ru/Main/Notice/697/Requisites</w:t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 xml:space="preserve">а по заключению договора аренды, вносится на расчетный счет п</w:t>
            </w:r>
            <w:r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О</w:t>
            </w:r>
            <w:r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Задаток возвращается на б</w:t>
            </w:r>
            <w:r>
              <w:rPr>
                <w:b/>
                <w:bCs/>
                <w:szCs w:val="24"/>
              </w:rPr>
              <w:t xml:space="preserve">анковские реквизиты, указанные п</w:t>
            </w:r>
            <w:r>
              <w:rPr>
                <w:b/>
                <w:bCs/>
                <w:szCs w:val="24"/>
              </w:rPr>
              <w:t xml:space="preserve">ретендентом в заявке на участие в аукционе.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Заключение договоров по итогам аукциона</w:t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>
              <w:rPr>
                <w:szCs w:val="24"/>
                <w:lang w:val="ru-RU"/>
              </w:rPr>
              <w:t xml:space="preserve">аренды </w:t>
            </w:r>
            <w:r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</w:instrText>
            </w:r>
            <w:r>
              <w:rPr>
                <w:szCs w:val="24"/>
              </w:rPr>
              <w:instrText xml:space="preserve">www.torgi.gov.r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www.torgi.gov.r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>
              <w:rPr>
                <w:szCs w:val="24"/>
                <w:lang w:val="ru-RU"/>
              </w:rPr>
              <w:t xml:space="preserve"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Участие в торгах, проводимых в торговой секции «Приватизация, аренда и продажа прав», бесплатное для претендентов (участников).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Организатор аукциона</w:t>
            </w:r>
            <w:r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 xml:space="preserve">дусмотренных пунктом 8</w:t>
            </w:r>
            <w:r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 xml:space="preserve">змещается на официальном сайте О</w:t>
            </w:r>
            <w:r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  <w:r>
              <w:rPr>
                <w:szCs w:val="24"/>
                <w:lang w:val="ru-RU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>
              <w:rPr>
                <w:szCs w:val="24"/>
                <w:lang w:eastAsia="en-US"/>
              </w:rPr>
              <w:t xml:space="preserve">Междуреченский</w:t>
            </w:r>
            <w:r>
              <w:rPr>
                <w:szCs w:val="24"/>
                <w:lang w:val="en-US" w:eastAsia="en-US"/>
              </w:rPr>
              <w:t xml:space="preserve"> по адресу: ул. </w:t>
            </w:r>
            <w:r>
              <w:rPr>
                <w:szCs w:val="24"/>
                <w:lang w:eastAsia="en-US"/>
              </w:rPr>
              <w:t xml:space="preserve">Титова, д.14</w:t>
            </w:r>
            <w:r>
              <w:rPr>
                <w:szCs w:val="24"/>
                <w:lang w:val="en-US" w:eastAsia="en-US"/>
              </w:rPr>
              <w:t xml:space="preserve">, пгт. </w:t>
            </w:r>
            <w:r>
              <w:rPr>
                <w:szCs w:val="24"/>
                <w:lang w:eastAsia="en-US"/>
              </w:rPr>
              <w:t xml:space="preserve">Междуреченский</w:t>
            </w:r>
            <w:r>
              <w:rPr>
                <w:szCs w:val="24"/>
                <w:lang w:val="en-US" w:eastAsia="en-US"/>
              </w:rPr>
              <w:t xml:space="preserve">, Кондинский район, Ханты-Мансийский автономный округ – Югра, </w:t>
            </w:r>
            <w:r>
              <w:rPr>
                <w:szCs w:val="24"/>
                <w:lang w:eastAsia="en-US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ru-RU" w:eastAsia="ru-RU"/>
              </w:rPr>
              <w:t xml:space="preserve">тел</w:t>
            </w:r>
            <w:r>
              <w:rPr>
                <w:szCs w:val="24"/>
                <w:lang w:val="en-US" w:eastAsia="ru-RU"/>
              </w:rPr>
              <w:t xml:space="preserve">: 8(34677)35068, </w:t>
            </w:r>
            <w:r>
              <w:rPr>
                <w:color w:val="000080"/>
                <w:szCs w:val="24"/>
                <w:lang w:val="en-US" w:eastAsia="ru-RU"/>
              </w:rPr>
              <w:t xml:space="preserve">e-mail: </w:t>
            </w:r>
            <w:r>
              <w:rPr>
                <w:color w:val="000080"/>
                <w:szCs w:val="24"/>
                <w:lang w:val="en-US" w:eastAsia="ru-RU"/>
              </w:rPr>
              <w:fldChar w:fldCharType="begin"/>
            </w:r>
            <w:r>
              <w:rPr>
                <w:color w:val="000080"/>
                <w:szCs w:val="24"/>
                <w:lang w:val="en-US" w:eastAsia="ru-RU"/>
              </w:rPr>
              <w:instrText xml:space="preserve"> HYPERLINK "mailto:mejdurech@mail.ru" </w:instrText>
            </w:r>
            <w:r>
              <w:rPr>
                <w:color w:val="000080"/>
                <w:szCs w:val="24"/>
                <w:lang w:val="en-US" w:eastAsia="ru-RU"/>
              </w:rPr>
              <w:fldChar w:fldCharType="separate"/>
            </w:r>
            <w:r>
              <w:rPr>
                <w:color w:val="0000ff"/>
                <w:szCs w:val="24"/>
                <w:u w:val="single"/>
                <w:lang w:val="en-US" w:eastAsia="ru-RU"/>
              </w:rPr>
              <w:t xml:space="preserve">mejdurech@mail.ru</w:t>
            </w:r>
            <w:r>
              <w:rPr>
                <w:color w:val="000080"/>
                <w:szCs w:val="24"/>
                <w:lang w:val="en-US" w:eastAsia="ru-RU"/>
              </w:rPr>
              <w:fldChar w:fldCharType="end"/>
            </w:r>
            <w:r>
              <w:rPr>
                <w:color w:val="000080"/>
                <w:szCs w:val="24"/>
                <w:lang w:val="en-US" w:eastAsia="ru-RU"/>
              </w:rPr>
              <w:t xml:space="preserve">.</w:t>
            </w:r>
            <w:r>
              <w:rPr>
                <w:szCs w:val="24"/>
                <w:lang w:val="en-US"/>
              </w:rPr>
            </w:r>
          </w:p>
        </w:tc>
      </w:tr>
      <w:tr>
        <w:trPr>
          <w:trHeight w:val="4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3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проект договора </w:t>
            </w:r>
            <w:r>
              <w:rPr>
                <w:szCs w:val="24"/>
                <w:lang w:val="ru-RU"/>
              </w:rPr>
              <w:t xml:space="preserve">аренды</w:t>
            </w:r>
            <w:r>
              <w:rPr>
                <w:szCs w:val="24"/>
              </w:rPr>
              <w:t xml:space="preserve"> земельного участка. </w:t>
            </w:r>
          </w:p>
        </w:tc>
      </w:tr>
    </w:tbl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назначенном на____________________________</w:t>
      </w:r>
    </w:p>
    <w:p>
      <w:pPr>
        <w:pStyle w:val="Normal"/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>
        <w:rPr>
          <w:bCs/>
          <w:sz w:val="20"/>
        </w:rPr>
        <w:t xml:space="preserve">(дата проведения аукциона)</w:t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>
        <w:rPr>
          <w:bCs/>
          <w:sz w:val="25"/>
          <w:szCs w:val="25"/>
        </w:rPr>
        <w:t xml:space="preserve">договора аренды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земельного участка</w:t>
      </w:r>
      <w:r>
        <w:rPr>
          <w:bCs/>
          <w:sz w:val="25"/>
          <w:szCs w:val="25"/>
        </w:rPr>
        <w:t xml:space="preserve">,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расположенного по адресу: </w:t>
      </w:r>
      <w:r>
        <w:rPr>
          <w:bCs/>
          <w:sz w:val="25"/>
          <w:szCs w:val="25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адрес земельного участка, № лота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0"/>
        </w:rPr>
      </w:pPr>
      <w:r>
        <w:rPr>
          <w:sz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 заявителе:      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1.1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полное наименование  заявителя - юридического лица / фамилия, имя отчество заявителя 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1.2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юридический и фактический адрес заявителя - юр. лица, место регистрации заявителя -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Данные: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1.3.1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О государственной регистрации заявителя (для заявителя – юридического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регистрирующего органа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16"/>
                <w:szCs w:val="16"/>
              </w:rPr>
              <w:t xml:space="preserve">название, дата выдачи и номер документа о регистрации,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внесении в Единый государственный реестр</w:t>
            </w:r>
            <w:r>
              <w:rPr>
                <w:bCs/>
                <w:sz w:val="18"/>
                <w:szCs w:val="18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1.3.2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Документ, удостоверяющий личность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заявителя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(для заявителя – физического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Паспорт: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серия</w:t>
            </w:r>
          </w:p>
        </w:tc>
        <w:tc>
          <w:tcPr>
            <w:tcW w:w="160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43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номер</w:t>
            </w:r>
          </w:p>
        </w:tc>
        <w:tc>
          <w:tcPr>
            <w:tcW w:w="4443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выдан</w:t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дата выдачи, кем выдан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СНИЛС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ind w:right="-153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Дата рождения</w:t>
            </w:r>
          </w:p>
        </w:tc>
        <w:tc>
          <w:tcPr>
            <w:tcW w:w="6853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6853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1.4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Банковские реквизиты для возврата задатка: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190" w:type="dxa"/>
            <w:gridSpan w:val="6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расчетный счет №</w:t>
            </w:r>
          </w:p>
        </w:tc>
        <w:tc>
          <w:tcPr>
            <w:tcW w:w="6976" w:type="dxa"/>
            <w:gridSpan w:val="7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47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275" w:type="dxa"/>
            <w:gridSpan w:val="3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кор. счет</w:t>
            </w:r>
          </w:p>
        </w:tc>
        <w:tc>
          <w:tcPr>
            <w:tcW w:w="7891" w:type="dxa"/>
            <w:gridSpan w:val="10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4" w:type="dxa"/>
            <w:gridSpan w:val="2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БИК</w:t>
            </w:r>
          </w:p>
        </w:tc>
        <w:tc>
          <w:tcPr>
            <w:tcW w:w="2268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44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КПП</w:t>
            </w:r>
          </w:p>
        </w:tc>
        <w:tc>
          <w:tcPr>
            <w:tcW w:w="223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022" w:type="dxa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67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97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1.5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об уполномоченном представителе заявителя:</w:t>
            </w:r>
            <w:r>
              <w:rPr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Ф.И.О., должность (для юридических лиц), документы, подтверждающие полномочия представителя.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1.6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Телефон (факс) для связи: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"http://utp.sberbank-ast.ru" </w:instrText>
      </w:r>
      <w:r>
        <w:rPr>
          <w:sz w:val="25"/>
          <w:szCs w:val="25"/>
        </w:rPr>
        <w:fldChar w:fldCharType="separate"/>
      </w:r>
      <w:r>
        <w:rPr>
          <w:color w:val="0000ff"/>
          <w:sz w:val="25"/>
          <w:szCs w:val="25"/>
          <w:u w:val="single"/>
        </w:rPr>
        <w:t xml:space="preserve">http://utp.sberbank-ast.ru</w:t>
      </w:r>
      <w:r>
        <w:rPr>
          <w:color w:val="0000ff"/>
          <w:sz w:val="25"/>
          <w:szCs w:val="25"/>
          <w:u w:val="single"/>
        </w:rPr>
        <w:fldChar w:fldCharType="end"/>
      </w:r>
      <w:r>
        <w:rPr>
          <w:color w:val="0000ff"/>
          <w:sz w:val="25"/>
          <w:szCs w:val="25"/>
          <w:u w:val="single"/>
        </w:rPr>
        <w:t xml:space="preserve">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  <w:r>
        <w:rPr>
          <w:sz w:val="25"/>
          <w:szCs w:val="25"/>
        </w:rPr>
      </w:r>
    </w:p>
    <w:p>
      <w:pPr>
        <w:pStyle w:val="179"/>
        <w:tabs>
          <w:tab w:val="left" w:pos="709" w:leader="none"/>
        </w:tabs>
        <w:spacing w:line="240" w:lineRule="atLeast"/>
        <w:ind w:left="709" w:right="-1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заявке прилагаются документы: 1)________________________________________________________________________________________________________________________________________________________;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 xml:space="preserve">_______________________________ 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5)_________________________________________________________________________________________________________________________________________________________.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 xml:space="preserve">(представителя)  ______________</w:t>
      </w:r>
      <w:r>
        <w:rPr>
          <w:bCs/>
          <w:sz w:val="25"/>
          <w:szCs w:val="25"/>
        </w:rPr>
        <w:t xml:space="preserve">                        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sz w:val="25"/>
          <w:szCs w:val="25"/>
        </w:rPr>
      </w:pPr>
      <w:r>
        <w:rPr>
          <w:bCs/>
          <w:sz w:val="25"/>
          <w:szCs w:val="25"/>
        </w:rPr>
        <w:t xml:space="preserve">«____»______________</w:t>
      </w:r>
      <w:r>
        <w:rPr>
          <w:sz w:val="25"/>
          <w:szCs w:val="25"/>
        </w:rPr>
        <w:t xml:space="preserve">20__ г.</w:t>
      </w:r>
    </w:p>
    <w:p>
      <w:pPr>
        <w:pStyle w:val="Normal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>
      <w:pPr>
        <w:pStyle w:val="Normal"/>
        <w:spacing w:line="216" w:lineRule="auto"/>
        <w:rPr>
          <w:sz w:val="20"/>
        </w:rPr>
      </w:pPr>
      <w:r>
        <w:rPr>
          <w:sz w:val="16"/>
          <w:szCs w:val="16"/>
        </w:rPr>
        <w:t xml:space="preserve"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  <w:r>
        <w:rPr>
          <w:sz w:val="20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sectPr>
      <w:footerReference w:type="default" r:id="rId7"/>
      <w:type w:val="nextPage"/>
      <w:pgSz w:w="11906" w:h="16838"/>
      <w:pgMar w:top="426" w:right="567" w:bottom="426" w:left="1418" w:header="68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2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5"/>
      <w:numFmt w:val="decimal"/>
      <w:suff w:val="tab"/>
      <w:lvlText w:val="%1.%2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4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67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35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6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3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01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33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005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320" w:hanging="1800"/>
      </w:p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280" w:leader="none"/>
        </w:tabs>
        <w:ind w:left="128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800" w:leader="none"/>
        </w:tabs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7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  <w:rPr>
        <w:i w:val="0"/>
      </w:r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  <w:rPr>
        <w:i w:val="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  <w:rPr>
        <w:i w:val="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  <w:rPr>
        <w:i w:val="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  <w:rPr>
        <w:i w:val="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  <w:rPr>
        <w:i w:val="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  <w:rPr>
        <w:i w:val="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  <w:rPr>
        <w:i w:val="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  <w:rPr>
        <w:i w:val="0"/>
      </w:rPr>
    </w:lvl>
  </w:abstractNum>
  <w:abstractNum w:abstractNumId="8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570" w:leader="none"/>
        </w:tabs>
        <w:ind w:left="570" w:hanging="57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30" w:leader="none"/>
        </w:tabs>
        <w:ind w:left="93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885" w:hanging="525"/>
      </w:pPr>
      <w:rPr>
        <w:b w:val="0"/>
        <w:i w:val="0"/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  <w:rPr>
        <w:b w:val="0"/>
        <w:i w:val="0"/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1800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60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  <w:rPr>
        <w:color w:val="000000"/>
      </w:rPr>
    </w:lvl>
  </w:abstractNum>
  <w:abstractNum w:abstractNumId="10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90" w:hanging="180"/>
      </w:pPr>
    </w:lvl>
  </w:abstractNum>
  <w:abstractNum w:abstractNumId="12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647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3294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4581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622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7875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9162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809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2096" w:hanging="1800"/>
      </w:pPr>
      <w:rPr>
        <w:color w:val="000000"/>
      </w:rPr>
    </w:lvl>
  </w:abstractNum>
  <w:abstractNum w:abstractNumId="13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4">
    <w:name w:val="Заголовок 4"/>
    <w:basedOn w:val="Normal"/>
    <w:next w:val="Normal"/>
    <w:link w:val="UserStyle_1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BodyText">
    <w:name w:val="Основной текст"/>
    <w:basedOn w:val="Normal"/>
    <w:next w:val="BodyText"/>
    <w:link w:val="UserStyle_3"/>
    <w:unhideWhenUsed/>
    <w:pPr>
      <w:jc w:val="both"/>
    </w:pPr>
    <w:rPr>
      <w:sz w:val="20"/>
      <w:lang w:val="en-US" w:eastAsia="en-US"/>
    </w:rPr>
  </w:style>
  <w:style w:type="character" w:styleId="UserStyle_3">
    <w:name w:val="Основной текст Знак"/>
    <w:next w:val="UserStyle_3"/>
    <w:link w:val="BodyText"/>
    <w:rPr>
      <w:lang w:val="en-US"/>
    </w:rPr>
  </w:style>
  <w:style w:type="paragraph" w:styleId="BodyTextIndent">
    <w:name w:val="Основной текст с отступом"/>
    <w:basedOn w:val="Normal"/>
    <w:next w:val="BodyTextIndent"/>
    <w:link w:val="UserStyle_4"/>
    <w:unhideWhenUsed/>
    <w:pPr>
      <w:spacing w:after="120"/>
      <w:ind w:left="283"/>
    </w:pPr>
    <w:rPr>
      <w:lang w:val="en-US" w:eastAsia="en-US"/>
    </w:rPr>
  </w:style>
  <w:style w:type="character" w:styleId="UserStyle_4">
    <w:name w:val="Основной текст с отступом Знак"/>
    <w:next w:val="UserStyle_4"/>
    <w:link w:val="BodyTextIndent"/>
    <w:rPr>
      <w:sz w:val="24"/>
      <w:lang w:val="en-US" w:eastAsia="en-US"/>
    </w:rPr>
  </w:style>
  <w:style w:type="character" w:styleId="UserStyle_5">
    <w:name w:val="Основной текст 3 Знак,Знак Знак, Знак Знак"/>
    <w:next w:val="UserStyle_5"/>
    <w:link w:val="BodyText3"/>
    <w:locked/>
    <w:rPr>
      <w:sz w:val="16"/>
      <w:szCs w:val="16"/>
    </w:rPr>
  </w:style>
  <w:style w:type="paragraph" w:styleId="BodyText3">
    <w:name w:val="Основной текст 3,Знак, Знак"/>
    <w:basedOn w:val="Normal"/>
    <w:next w:val="BodyText3"/>
    <w:link w:val="UserStyle_5"/>
    <w:unhideWhenUsed/>
    <w:pPr>
      <w:spacing w:after="120"/>
    </w:pPr>
    <w:rPr>
      <w:sz w:val="16"/>
      <w:szCs w:val="16"/>
      <w:lang w:val="en-US" w:eastAsia="en-US"/>
    </w:rPr>
  </w:style>
  <w:style w:type="character" w:styleId="UserStyle_6">
    <w:name w:val="Основной текст 3 Знак1"/>
    <w:next w:val="UserStyle_6"/>
    <w:link w:val="Normal"/>
    <w:rPr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7"/>
    <w:unhideWhenUsed/>
    <w:pPr>
      <w:spacing w:after="120"/>
      <w:ind w:left="283"/>
    </w:pPr>
    <w:rPr>
      <w:sz w:val="16"/>
      <w:szCs w:val="16"/>
      <w:lang w:val="en-US" w:eastAsia="en-US"/>
    </w:rPr>
  </w:style>
  <w:style w:type="character" w:styleId="UserStyle_7">
    <w:name w:val="Основной текст с отступом 3 Знак"/>
    <w:next w:val="UserStyle_7"/>
    <w:link w:val="BodyTextIndent3"/>
    <w:rPr>
      <w:sz w:val="16"/>
      <w:szCs w:val="16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/>
      <w:b/>
      <w:bCs/>
      <w:sz w:val="32"/>
      <w:szCs w:val="32"/>
    </w:rPr>
  </w:style>
  <w:style w:type="paragraph" w:styleId="BodyText2">
    <w:name w:val="Основной текст 2"/>
    <w:basedOn w:val="Normal"/>
    <w:next w:val="BodyText2"/>
    <w:link w:val="UserStyle_8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8">
    <w:name w:val="Основной текст 2 Знак"/>
    <w:next w:val="UserStyle_8"/>
    <w:link w:val="BodyText2"/>
    <w:uiPriority w:val="99"/>
    <w:rPr>
      <w:sz w:val="24"/>
    </w:rPr>
  </w:style>
  <w:style w:type="paragraph" w:styleId="UserStyle_9">
    <w:name w:val="ConsNonformat"/>
    <w:next w:val="UserStyle_9"/>
    <w:link w:val="Normal"/>
    <w:pPr>
      <w:widowControl w:val="off"/>
      <w:ind w:right="19772"/>
    </w:pPr>
    <w:rPr>
      <w:rFonts w:ascii="Courier New" w:hAnsi="Courier New" w:eastAsia="SimSun" w:cs="Courier New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UserStyle_1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rPr>
      <w:sz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12"/>
    <w:pPr>
      <w:spacing w:after="120" w:line="480" w:lineRule="auto"/>
      <w:ind w:left="283"/>
    </w:pPr>
    <w:rPr>
      <w:szCs w:val="24"/>
      <w:lang w:val="en-US" w:eastAsia="en-US"/>
    </w:rPr>
  </w:style>
  <w:style w:type="character" w:styleId="UserStyle_12">
    <w:name w:val="Основной текст с отступом 2 Знак"/>
    <w:next w:val="UserStyle_12"/>
    <w:link w:val="BodyTextIndent2"/>
    <w:rPr>
      <w:sz w:val="24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3">
    <w:name w:val="ConsPlusNormal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ConsNormal"/>
    <w:next w:val="UserStyle_14"/>
    <w:link w:val="UserStyle_15"/>
    <w:pPr>
      <w:widowControl w:val="off"/>
      <w:ind w:firstLine="720"/>
    </w:pPr>
    <w:rPr>
      <w:rFonts w:ascii="Arial" w:hAnsi="Arial"/>
      <w:sz w:val="22"/>
      <w:szCs w:val="22"/>
      <w:lang w:val="ru-RU" w:eastAsia="ru-RU" w:bidi="ar-SA"/>
    </w:rPr>
  </w:style>
  <w:style w:type="character" w:styleId="UserStyle_15">
    <w:name w:val="ConsNormal Знак"/>
    <w:next w:val="UserStyle_15"/>
    <w:link w:val="UserStyle_14"/>
    <w:rPr>
      <w:rFonts w:ascii="Arial" w:hAnsi="Arial"/>
      <w:sz w:val="22"/>
      <w:szCs w:val="22"/>
      <w:lang w:bidi="ar-SA"/>
    </w:rPr>
  </w:style>
  <w:style w:type="character" w:styleId="UserStyle_16">
    <w:name w:val="button-search"/>
    <w:next w:val="UserStyle_16"/>
    <w:link w:val="Normal"/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1">
    <w:name w:val="Заголовок 4 Знак"/>
    <w:next w:val="UserStyle_1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24851</Characters>
  <CharactersWithSpaces>29152</CharactersWithSpaces>
  <DocSecurity>0</DocSecurity>
  <HyperlinksChanged>false</HyperlinksChanged>
  <Lines>207</Lines>
  <Pages>12</Pages>
  <Paragraphs>58</Paragraphs>
  <ScaleCrop>false</ScaleCrop>
  <SharedDoc>false</SharedDoc>
  <Template>Normal.dotm</Template>
  <Words>4359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Морозов Геннадий Михайлович</cp:lastModifiedBy>
  <cp:revision>3</cp:revision>
  <dcterms:created xsi:type="dcterms:W3CDTF">2024-11-12T12:55:00Z</dcterms:created>
  <dcterms:modified xsi:type="dcterms:W3CDTF">2024-11-19T06:30:00Z</dcterms:modified>
  <cp:version>917504</cp:version>
</cp:coreProperties>
</file>