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6A" w:rsidRDefault="00C356FE" w:rsidP="00890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7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890F6A" w:rsidRDefault="00C356FE" w:rsidP="00890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7">
        <w:rPr>
          <w:rFonts w:ascii="Times New Roman" w:hAnsi="Times New Roman" w:cs="Times New Roman"/>
          <w:b/>
          <w:sz w:val="24"/>
          <w:szCs w:val="24"/>
        </w:rPr>
        <w:t xml:space="preserve"> о проведении отбора получателей </w:t>
      </w:r>
      <w:r w:rsidR="00831FF7" w:rsidRPr="00831FF7">
        <w:rPr>
          <w:rFonts w:ascii="Times New Roman" w:hAnsi="Times New Roman" w:cs="Times New Roman"/>
          <w:b/>
          <w:sz w:val="24"/>
          <w:szCs w:val="24"/>
        </w:rPr>
        <w:t xml:space="preserve">субсидий </w:t>
      </w:r>
    </w:p>
    <w:p w:rsidR="00890F6A" w:rsidRDefault="00831FF7" w:rsidP="00890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7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субсидий организациям жилищно-коммунального хозяйства </w:t>
      </w:r>
    </w:p>
    <w:p w:rsidR="00CA5C55" w:rsidRDefault="00831FF7" w:rsidP="00890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7">
        <w:rPr>
          <w:rFonts w:ascii="Times New Roman" w:hAnsi="Times New Roman" w:cs="Times New Roman"/>
          <w:b/>
          <w:sz w:val="24"/>
          <w:szCs w:val="24"/>
        </w:rPr>
        <w:t xml:space="preserve">из бюджета Кондинского района </w:t>
      </w:r>
      <w:r w:rsidRPr="00CA5C55">
        <w:rPr>
          <w:rFonts w:ascii="Times New Roman" w:hAnsi="Times New Roman" w:cs="Times New Roman"/>
          <w:b/>
          <w:sz w:val="24"/>
          <w:szCs w:val="24"/>
        </w:rPr>
        <w:t>на возмещение затрат</w:t>
      </w:r>
      <w:r w:rsidRPr="00831FF7">
        <w:rPr>
          <w:rFonts w:ascii="Times New Roman" w:hAnsi="Times New Roman" w:cs="Times New Roman"/>
          <w:b/>
          <w:sz w:val="24"/>
          <w:szCs w:val="24"/>
        </w:rPr>
        <w:t xml:space="preserve"> на приобретение </w:t>
      </w:r>
    </w:p>
    <w:p w:rsidR="00E33592" w:rsidRDefault="00831FF7" w:rsidP="00890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7">
        <w:rPr>
          <w:rFonts w:ascii="Times New Roman" w:hAnsi="Times New Roman" w:cs="Times New Roman"/>
          <w:b/>
          <w:sz w:val="24"/>
          <w:szCs w:val="24"/>
        </w:rPr>
        <w:t>топливно-энергетических ресурсов</w:t>
      </w:r>
    </w:p>
    <w:p w:rsidR="00831FF7" w:rsidRDefault="00831FF7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F07" w:rsidRDefault="00E167BB" w:rsidP="00831FF7">
      <w:pPr>
        <w:rPr>
          <w:rFonts w:ascii="Times New Roman" w:hAnsi="Times New Roman" w:cs="Times New Roman"/>
          <w:sz w:val="24"/>
          <w:szCs w:val="24"/>
        </w:rPr>
      </w:pPr>
      <w:r w:rsidRPr="009426C4">
        <w:rPr>
          <w:rFonts w:ascii="Times New Roman" w:hAnsi="Times New Roman" w:cs="Times New Roman"/>
          <w:sz w:val="24"/>
          <w:szCs w:val="24"/>
        </w:rPr>
        <w:t>0</w:t>
      </w:r>
      <w:r w:rsidR="009426C4" w:rsidRPr="009426C4">
        <w:rPr>
          <w:rFonts w:ascii="Times New Roman" w:hAnsi="Times New Roman" w:cs="Times New Roman"/>
          <w:sz w:val="24"/>
          <w:szCs w:val="24"/>
        </w:rPr>
        <w:t>3</w:t>
      </w:r>
      <w:r w:rsidR="00831FF7" w:rsidRPr="009426C4">
        <w:rPr>
          <w:rFonts w:ascii="Times New Roman" w:hAnsi="Times New Roman" w:cs="Times New Roman"/>
          <w:sz w:val="24"/>
          <w:szCs w:val="24"/>
        </w:rPr>
        <w:t xml:space="preserve"> </w:t>
      </w:r>
      <w:r w:rsidR="009426C4" w:rsidRPr="009426C4">
        <w:rPr>
          <w:rFonts w:ascii="Times New Roman" w:hAnsi="Times New Roman" w:cs="Times New Roman"/>
          <w:sz w:val="24"/>
          <w:szCs w:val="24"/>
        </w:rPr>
        <w:t>сентября</w:t>
      </w:r>
      <w:r w:rsidR="00831FF7" w:rsidRPr="009426C4">
        <w:rPr>
          <w:rFonts w:ascii="Times New Roman" w:hAnsi="Times New Roman" w:cs="Times New Roman"/>
          <w:sz w:val="24"/>
          <w:szCs w:val="24"/>
        </w:rPr>
        <w:t xml:space="preserve"> 202</w:t>
      </w:r>
      <w:r w:rsidRPr="009426C4">
        <w:rPr>
          <w:rFonts w:ascii="Times New Roman" w:hAnsi="Times New Roman" w:cs="Times New Roman"/>
          <w:sz w:val="24"/>
          <w:szCs w:val="24"/>
        </w:rPr>
        <w:t>4</w:t>
      </w:r>
      <w:r w:rsidR="00831FF7" w:rsidRPr="009426C4">
        <w:rPr>
          <w:rFonts w:ascii="Times New Roman" w:hAnsi="Times New Roman" w:cs="Times New Roman"/>
          <w:sz w:val="24"/>
          <w:szCs w:val="24"/>
        </w:rPr>
        <w:t xml:space="preserve"> </w:t>
      </w:r>
      <w:r w:rsidR="00CC69E1" w:rsidRPr="009426C4">
        <w:rPr>
          <w:rFonts w:ascii="Times New Roman" w:hAnsi="Times New Roman" w:cs="Times New Roman"/>
          <w:sz w:val="24"/>
          <w:szCs w:val="24"/>
        </w:rPr>
        <w:t>года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241"/>
      </w:tblGrid>
      <w:tr w:rsidR="001C4F07" w:rsidTr="00585861">
        <w:tc>
          <w:tcPr>
            <w:tcW w:w="2547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Отбора</w:t>
            </w:r>
          </w:p>
        </w:tc>
        <w:tc>
          <w:tcPr>
            <w:tcW w:w="7241" w:type="dxa"/>
          </w:tcPr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в течение 30 рабочих дней со дня окончания приема предложений, рассматривает представленные документы и оценивает их комплектность. Запрашивает в порядке межведомственного взаимодействия, а также в сети «Интернет» документы, информацию, сведения в целях проведения проверки заявителя на соответствие требованиям, указанным в пункте 2.5 статьи 2 Порядка: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утвержденный тариф;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выписку из Единого государственного реестра юридических лиц, выписку из Единого государственного реестра индивидуальных предпринимателей; 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информацию из реестра иностранных агентов, размещенного на официальном сайте Министерства юстиции Российской Федерации в сети «Интернет»;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информацию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Федеральной службы по финансовому мониторингу Российской Федерации в сети «Интернет»;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информацию из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размещенного на официальном сайте Федеральной службы по финансовому мониторингу Российской Федерации в сети «Интернет»;</w:t>
            </w:r>
          </w:p>
          <w:p w:rsidR="00F30316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информацию о получении заявителями средств из бюджета Кондинского района, на основании иных нормативных правовых актов Кондинского района или муниципальных правовых актов на цели, указанные в пункте 1.5 статьи 1 Порядка.</w:t>
            </w:r>
            <w:r w:rsidRPr="00F3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316" w:rsidRPr="00D77B8D" w:rsidRDefault="00F30316" w:rsidP="00E167BB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соответствующие требованиям, установленным пунктом 2.5 статьи 2 Порядка, представившие предложения, предусмотренные пунктом 2.6 статьи 2 Порядка, являются прошедшими Отбор. 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предложений Уполномоченный орган принимает решение о соответствии (несоответствии) заявителей и их предложений требованиям Порядка и о предоставлении (об отказе в предоставлении) субсидии.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Не позднее 2 рабочих дней с даты рассмотрения всех зарегистрированных предложений, Уполномоченный орган готовит проект распоряжения администрации Кондинского района об итогах проведения Отбора.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администрации Кондинского района об итогах проведения Отбора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в течение 2 рабочих дней после его подписания.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В срок не более 2 рабочих дней со дня принятия решений, предусмотренных пунктом 2.12 статьи 2 Порядка,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информацию о результатах рассмотрения предложений, включающую следующие сведения: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дата, время и место рассмотрения предложений;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информация о заявителях, предложения которых рассмотрены;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информация о заявителях,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предложения;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наименования заявителей, с которыми заключаются договоры о предоставлении субсидий, размер предоставляемой им субсидии.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При доведении дополнительных лимитов финансирования по данным видам субсидий, в случае, предусмотренном абзацем третьим пункта 3.1 статьи 3 Порядка, о предоставлении субсидий организациям жилищно-коммунального хозяйства из бюджета Кондинского района на цели в соответствии с пунктом 1.5 статьи 1 Порядка.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Кондинского района о предоставлении субсидий организациям жилищно-коммунального хозяйства из бюджета Кондинского </w:t>
            </w:r>
            <w:proofErr w:type="gramStart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в течение 2 рабочих дней после его подписания.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В срок не более 2 рабочих дней со дня подписания сторонами договора, дополнительного соглашения, предусмотренный пунктом 3.14 статьи 3 Порядка,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актуальную информацию о результатах рассмотрения предложений, в части размера представленной субсидии.</w:t>
            </w:r>
          </w:p>
          <w:p w:rsidR="002D083D" w:rsidRDefault="002D083D" w:rsidP="00E167BB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При недостаточности бюджетных средств субсидия выплачивается в иные периоды текущего финансового года при доведении лимитов финансирования, либо в следующих финансовых годах за годом принятия решения предоставлении субсидии без повторного прохождения Отбора.</w:t>
            </w:r>
          </w:p>
        </w:tc>
      </w:tr>
      <w:tr w:rsidR="001C4F07" w:rsidTr="00585861">
        <w:tc>
          <w:tcPr>
            <w:tcW w:w="2547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Даты </w:t>
            </w:r>
            <w:r w:rsidR="00525C2D" w:rsidRPr="00525C2D">
              <w:rPr>
                <w:rFonts w:ascii="Times New Roman" w:hAnsi="Times New Roman" w:cs="Times New Roman"/>
                <w:sz w:val="24"/>
                <w:szCs w:val="24"/>
              </w:rPr>
              <w:t xml:space="preserve">и время начала подачи и окончания приема предложений (заявок) участников </w:t>
            </w:r>
            <w:r w:rsidR="00525C2D" w:rsidRPr="00525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Отбора, которая не может быть ранее 5 календарного дня, следующего за днем размещения объявления о проведении Отбора</w:t>
            </w:r>
          </w:p>
        </w:tc>
        <w:tc>
          <w:tcPr>
            <w:tcW w:w="7241" w:type="dxa"/>
          </w:tcPr>
          <w:p w:rsidR="001C4F07" w:rsidRDefault="004459E3" w:rsidP="00942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942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29F" w:rsidRPr="00A4629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A4629F">
              <w:rPr>
                <w:rFonts w:ascii="Times New Roman" w:hAnsi="Times New Roman" w:cs="Times New Roman"/>
                <w:sz w:val="24"/>
                <w:szCs w:val="24"/>
              </w:rPr>
              <w:t xml:space="preserve"> 2024 года с 08:30 часов по </w:t>
            </w:r>
            <w:r w:rsidR="009426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46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29F" w:rsidRPr="00A4629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A4629F">
              <w:rPr>
                <w:rFonts w:ascii="Times New Roman" w:hAnsi="Times New Roman" w:cs="Times New Roman"/>
                <w:sz w:val="24"/>
                <w:szCs w:val="24"/>
              </w:rPr>
              <w:t xml:space="preserve"> 2024 года до 18:00 часов.</w:t>
            </w:r>
          </w:p>
        </w:tc>
      </w:tr>
      <w:tr w:rsidR="001C4F07" w:rsidTr="00585861">
        <w:tc>
          <w:tcPr>
            <w:tcW w:w="2547" w:type="dxa"/>
          </w:tcPr>
          <w:p w:rsidR="001C4F07" w:rsidRPr="001C4F07" w:rsidRDefault="00525C2D" w:rsidP="001C4F07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C2D">
              <w:rPr>
                <w:rFonts w:ascii="Times New Roman" w:hAnsi="Times New Roman" w:cs="Times New Roman"/>
                <w:sz w:val="24"/>
                <w:szCs w:val="24"/>
              </w:rPr>
              <w:t>аименование, место нахождения, почтовый адрес, адрес электронной почты Уполномоченного органа</w:t>
            </w:r>
          </w:p>
        </w:tc>
        <w:tc>
          <w:tcPr>
            <w:tcW w:w="7241" w:type="dxa"/>
          </w:tcPr>
          <w:p w:rsidR="00986004" w:rsidRPr="00D77B8D" w:rsidRDefault="00986004" w:rsidP="00986004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  <w:p w:rsidR="00986004" w:rsidRPr="00D77B8D" w:rsidRDefault="00986004" w:rsidP="00986004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ул. Титова, д. 17, </w:t>
            </w:r>
            <w:proofErr w:type="spellStart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Кондинский район, Ханты-Мансийский автономный округ – Югра, Тюменская область, 628200. </w:t>
            </w:r>
          </w:p>
          <w:p w:rsidR="001C4F07" w:rsidRDefault="00986004" w:rsidP="00986004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ugkh@admkonda.ru</w:t>
            </w:r>
          </w:p>
        </w:tc>
      </w:tr>
      <w:tr w:rsidR="001C4F07" w:rsidTr="00585861">
        <w:tc>
          <w:tcPr>
            <w:tcW w:w="2547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7241" w:type="dxa"/>
          </w:tcPr>
          <w:p w:rsidR="000B5FAC" w:rsidRPr="00D77B8D" w:rsidRDefault="000B5FAC" w:rsidP="00E167BB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субсидии является показатели, направленные на достижение показателей муниципальной программой Кондинского района «Развитие жилищно-коммунального комплекса», утвержденной постановлением администрации Кондинского района от 26 декабря 2022 года № 2790:</w:t>
            </w:r>
          </w:p>
          <w:p w:rsidR="000B5FAC" w:rsidRPr="00D77B8D" w:rsidRDefault="000B5FAC" w:rsidP="00E1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- бесперебойное оказание услуг теплоснабжения потребителям «Количество прекращения подачи тепловой энергии, теплоносителя в результате технологических нарушений на тепловых сетях на 1 км тепловых сетей, единиц»;</w:t>
            </w:r>
          </w:p>
          <w:p w:rsidR="000B5FAC" w:rsidRDefault="000B5FAC" w:rsidP="00DF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- снижение просроченной кредиторской задолженности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«Доля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%». Показатель применяется к правоотношениям по предоставлению субсидии за отчетные периоды начиная с 01 января 2024 года.</w:t>
            </w:r>
          </w:p>
        </w:tc>
      </w:tr>
      <w:tr w:rsidR="001C4F07" w:rsidTr="00585861">
        <w:tc>
          <w:tcPr>
            <w:tcW w:w="2547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Доменное </w:t>
            </w:r>
            <w:r w:rsidR="00525C2D" w:rsidRPr="00525C2D">
              <w:rPr>
                <w:rFonts w:ascii="Times New Roman" w:hAnsi="Times New Roman" w:cs="Times New Roman"/>
                <w:sz w:val="24"/>
                <w:szCs w:val="24"/>
              </w:rPr>
              <w:t>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7241" w:type="dxa"/>
          </w:tcPr>
          <w:p w:rsidR="001C4F07" w:rsidRDefault="009426C4" w:rsidP="009A784A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A784A" w:rsidRPr="000D64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https://admkonda.ru/otbor-yul.html</w:t>
              </w:r>
            </w:hyperlink>
          </w:p>
          <w:p w:rsidR="009A784A" w:rsidRDefault="009A784A" w:rsidP="00E1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07" w:rsidTr="00585861">
        <w:tc>
          <w:tcPr>
            <w:tcW w:w="2547" w:type="dxa"/>
          </w:tcPr>
          <w:p w:rsidR="001C4F07" w:rsidRPr="001C4F07" w:rsidRDefault="001C4F07" w:rsidP="00AB3489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</w:t>
            </w:r>
            <w:r w:rsidR="00525C2D" w:rsidRPr="00525C2D">
              <w:rPr>
                <w:rFonts w:ascii="Times New Roman" w:hAnsi="Times New Roman" w:cs="Times New Roman"/>
                <w:sz w:val="24"/>
                <w:szCs w:val="24"/>
              </w:rPr>
              <w:t xml:space="preserve">к заявителям в соответствии с пунктом 2.5 статьи 2 Порядка и </w:t>
            </w:r>
            <w:r w:rsidR="00525C2D" w:rsidRPr="00525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документов, представляемых в соответствии с пунктом 2.6 статьи 2 Порядка, в том числе порядок подачи</w:t>
            </w:r>
          </w:p>
        </w:tc>
        <w:tc>
          <w:tcPr>
            <w:tcW w:w="7241" w:type="dxa"/>
          </w:tcPr>
          <w:p w:rsidR="00124CE4" w:rsidRPr="00D77B8D" w:rsidRDefault="00124CE4" w:rsidP="00124CE4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Требованиям, которым должны соответствовать участники Отбора:</w:t>
            </w:r>
          </w:p>
          <w:p w:rsidR="00124CE4" w:rsidRPr="00D77B8D" w:rsidRDefault="00124CE4" w:rsidP="00124CE4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претендующая на получение субсидии на цели в соответствии с пунктом 1.5 статьи 1 Порядка, по состоянию на </w:t>
            </w:r>
            <w:r w:rsidRPr="00D77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первое число месяца, предшествующего месяцу, в котором планируется проведение отбора:</w:t>
            </w:r>
          </w:p>
          <w:p w:rsidR="00124CE4" w:rsidRPr="00124CE4" w:rsidRDefault="00124CE4" w:rsidP="00124CE4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124CE4" w:rsidRPr="00D77B8D" w:rsidRDefault="00124CE4" w:rsidP="00124CE4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не должна являться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124CE4" w:rsidRPr="00D77B8D" w:rsidRDefault="00124CE4" w:rsidP="00124CE4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124CE4" w:rsidRPr="00D77B8D" w:rsidRDefault="00124CE4" w:rsidP="00124CE4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не должна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124CE4" w:rsidRPr="00D77B8D" w:rsidRDefault="00124CE4" w:rsidP="00124CE4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не должна получать средства из бюджета Кондинского района, на основании иных нормативных правовых актов или муниципальных правовых актов на цели, указанные в пункте 1.5 статьи 1 Порядка.</w:t>
            </w:r>
          </w:p>
          <w:p w:rsidR="001C4F07" w:rsidRPr="002B1996" w:rsidRDefault="00124CE4" w:rsidP="00124CE4">
            <w:pPr>
              <w:pStyle w:val="a4"/>
              <w:ind w:left="1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Соответствие заявителя критериям и категории, указанным в пунктах 1.6, 1.7 статьи 1 Порядка.</w:t>
            </w:r>
          </w:p>
        </w:tc>
      </w:tr>
      <w:tr w:rsidR="001C4F07" w:rsidTr="00585861">
        <w:tc>
          <w:tcPr>
            <w:tcW w:w="2547" w:type="dxa"/>
          </w:tcPr>
          <w:p w:rsidR="001C4F07" w:rsidRPr="00AB3489" w:rsidRDefault="00525C2D" w:rsidP="00AB3489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525C2D">
              <w:rPr>
                <w:rFonts w:ascii="Times New Roman" w:hAnsi="Times New Roman" w:cs="Times New Roman"/>
                <w:sz w:val="24"/>
                <w:szCs w:val="24"/>
              </w:rPr>
              <w:t>атегории и критерии отбора</w:t>
            </w:r>
          </w:p>
        </w:tc>
        <w:tc>
          <w:tcPr>
            <w:tcW w:w="7241" w:type="dxa"/>
          </w:tcPr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Категория лиц, имеющих право на предоставление субсидии: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юридические лица (за исключением государственных (муниципальных) учреждений), индивидуальные предприниматели, оказывающие услуги теплоснабжения потребителям на территории Кондинского района по тарифам, установленным Региональной службой по тарифам Ханты-Мансийского автономного округа – Югры;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юридические лица (за исключением государственных (муниципальных) учреждений), индивидуальные предприниматели, оказывающие услуги теплоснабжения потребителям на территории Кондинского района имеющие статус Единой теплоснабжающей организации.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Критерии, предъявляемые к лицам, имеющим право на получение субсидии:</w:t>
            </w:r>
          </w:p>
          <w:p w:rsidR="001C4F07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фактическое оказание организацией услуг теплоснабжения потребителям Кондинского района по тарифам, установленным Региональной службой по тарифам Ханты-Мансийского автономного округа – Югры.</w:t>
            </w:r>
          </w:p>
        </w:tc>
      </w:tr>
      <w:tr w:rsidR="00525C2D" w:rsidTr="00585861">
        <w:tc>
          <w:tcPr>
            <w:tcW w:w="2547" w:type="dxa"/>
          </w:tcPr>
          <w:p w:rsidR="00525C2D" w:rsidRDefault="00525C2D" w:rsidP="00AB3489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525C2D">
              <w:rPr>
                <w:rFonts w:ascii="Times New Roman" w:hAnsi="Times New Roman" w:cs="Times New Roman"/>
                <w:sz w:val="24"/>
                <w:szCs w:val="24"/>
              </w:rPr>
              <w:t>орядок подачи заявителями заявок и требования, предъявляемые к форме и содержанию заявок</w:t>
            </w:r>
          </w:p>
        </w:tc>
        <w:tc>
          <w:tcPr>
            <w:tcW w:w="7241" w:type="dxa"/>
          </w:tcPr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Предложения, документы, указанные в пункте 2.6 статьи 2 Порядка, представляются (направляются) заявителем в Уполномоченный орган: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лично или почтовым отправлением по адресу: ул. Титова, д. 17, </w:t>
            </w:r>
            <w:proofErr w:type="spellStart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. Междуреченский, Кондинский район, Ханты-Мансийский автономный округ – Югра, Тюменская область, 628200;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направляются в электронной форме (в формате </w:t>
            </w:r>
            <w:proofErr w:type="spellStart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 и PDF) документы, указанные в подпункте 8 пункта 2.6 статьи 2 Порядка, подписанные руководителем, на адрес электронной почты Уполномоченного органа: </w:t>
            </w:r>
            <w:hyperlink r:id="rId6" w:history="1">
              <w:r w:rsidRPr="00D77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ugkh@admkonda.ru</w:t>
              </w:r>
            </w:hyperlink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заверяются подписью руководителя (уполномоченного должностного лица).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Копии статистических форм предоставляются за подписью должностного лица, ответственного за предоставление первичных статистических данных (лица, уполномоченного предоставлять первичные статистические данные от имени юридического лица) и руководителя организации, если это предусмотрено статистическими формами. 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заверяются руководителем (уполномоченным должностным лицом) организации личной подписью с указанием надписи: «Копия верна», должности лица, заверившего копию, расшифровки подписи (фамилия и инициалы), датой заверения и оттиском печати организации (при наличии). 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Многостраничный документ сшивается, на месте сшива необходимо наличие </w:t>
            </w:r>
            <w:proofErr w:type="spellStart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заверительной</w:t>
            </w:r>
            <w:proofErr w:type="spellEnd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 надписи с указанием количества прошитых листов (числом и прописью в скобках), подписи руководителя (уполномоченного должностного лица) организации, должности, расшифровки подписи (фамилия и инициалы) и оттиском печати организации (при наличии).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Все страницы документов должны быть четкими и читаемыми.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Заявители несут ответственность за достоверность информации, указанной в документах, в соответствии с действующим законодательством Российской Федерации.</w:t>
            </w:r>
          </w:p>
        </w:tc>
      </w:tr>
      <w:tr w:rsidR="001C4F07" w:rsidTr="00585861">
        <w:tc>
          <w:tcPr>
            <w:tcW w:w="2547" w:type="dxa"/>
          </w:tcPr>
          <w:p w:rsidR="001C4F07" w:rsidRPr="00AB3489" w:rsidRDefault="00AB3489" w:rsidP="00AB3489">
            <w:pPr>
              <w:pStyle w:val="a4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525C2D" w:rsidRPr="00525C2D">
              <w:rPr>
                <w:rFonts w:ascii="Times New Roman" w:hAnsi="Times New Roman" w:cs="Times New Roman"/>
                <w:sz w:val="24"/>
                <w:szCs w:val="24"/>
              </w:rPr>
              <w:t>отзыва предложений, их возврата, в том числе основания для такого возврата, порядок внесения в них изменений</w:t>
            </w:r>
          </w:p>
        </w:tc>
        <w:tc>
          <w:tcPr>
            <w:tcW w:w="7241" w:type="dxa"/>
          </w:tcPr>
          <w:p w:rsidR="00A42DF7" w:rsidRPr="00D77B8D" w:rsidRDefault="00A42DF7" w:rsidP="00A42DF7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Заявитель вправе отозвать предложение до утверждения результатов Отбора путем направления в Уполномоченный орган обращения об отзыве предложения.</w:t>
            </w:r>
          </w:p>
          <w:p w:rsidR="00A42DF7" w:rsidRPr="00D77B8D" w:rsidRDefault="00A42DF7" w:rsidP="00A42DF7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Заявитель вправе внести изменения в предложение до даты окончания приема предложений путем направления в Уполномоченный орган обращения о внесении изменений в предложение. Обращение о внесении изменений в предложение и приложенные к нему документы приобщаются к предложению и являются его неотъемлемой частью.</w:t>
            </w:r>
          </w:p>
          <w:p w:rsidR="00A42DF7" w:rsidRPr="00D77B8D" w:rsidRDefault="00A42DF7" w:rsidP="00A42DF7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При поступлении изменений в ранее поданное предложение оно считается вновь поданным и регистрируется в соответствии с пунктом 2.8 статьи 2 Порядка.</w:t>
            </w:r>
          </w:p>
          <w:p w:rsidR="00A42DF7" w:rsidRPr="00D77B8D" w:rsidRDefault="00A42DF7" w:rsidP="00A42DF7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Основаниями для отклонения предложения на стадии рассмотрения и оценки предложений являются:</w:t>
            </w:r>
          </w:p>
          <w:p w:rsidR="00A42DF7" w:rsidRPr="00D77B8D" w:rsidRDefault="00A42DF7" w:rsidP="00A42DF7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требованиям, установленным пунктом 2.5 статьи 2 Порядка, несоответствие представленных документов пункту 2.6 статьи 2 Порядка;</w:t>
            </w:r>
          </w:p>
          <w:p w:rsidR="00A42DF7" w:rsidRPr="00D77B8D" w:rsidRDefault="00A42DF7" w:rsidP="00A42DF7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установление факта недостоверности представленной заявителем информации, в том числе информации об адресе (почтовом, юридическом);</w:t>
            </w:r>
          </w:p>
          <w:p w:rsidR="00A42DF7" w:rsidRPr="00D77B8D" w:rsidRDefault="00A42DF7" w:rsidP="00A42DF7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подача заявителем предложения после даты и (или) времени, определенных для подачи предложений;</w:t>
            </w:r>
          </w:p>
          <w:p w:rsidR="007F3913" w:rsidRPr="00D77B8D" w:rsidRDefault="00A42DF7" w:rsidP="00A42DF7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несоответствие представленных организацией документов требованиям, определенным пунктом 2.8 статьи 2 Порядка, или непредставление (предоставление не в полном объеме) указанных документов.</w:t>
            </w:r>
          </w:p>
        </w:tc>
      </w:tr>
      <w:tr w:rsidR="00AB3489" w:rsidTr="00585861">
        <w:tc>
          <w:tcPr>
            <w:tcW w:w="2547" w:type="dxa"/>
          </w:tcPr>
          <w:p w:rsidR="00AB3489" w:rsidRDefault="008A3DB0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A3DB0">
              <w:rPr>
                <w:rFonts w:ascii="Times New Roman" w:hAnsi="Times New Roman" w:cs="Times New Roman"/>
                <w:sz w:val="24"/>
                <w:szCs w:val="24"/>
              </w:rPr>
              <w:t>равила рассмотрения и оценки предложений</w:t>
            </w:r>
          </w:p>
        </w:tc>
        <w:tc>
          <w:tcPr>
            <w:tcW w:w="7241" w:type="dxa"/>
          </w:tcPr>
          <w:p w:rsidR="003E6350" w:rsidRPr="00D77B8D" w:rsidRDefault="003E6350" w:rsidP="003E6350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в течение 30 рабочих дней со дня окончания приема предложений, рассматривает представленные документы и оценивает их комплектность. Запрашивает в порядке межведомственного взаимодействия, а также в сети «Интернет» документы, информацию, сведения в целях проведения проверки заявителя на соответствие требованиям, указанным в пункте 2.5 статьи 2 Порядка.</w:t>
            </w:r>
          </w:p>
          <w:p w:rsidR="00AB3489" w:rsidRPr="00D77B8D" w:rsidRDefault="003E6350" w:rsidP="003E6350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Заявители, соответствующие требованиям, установленным пунктом 2.5 статьи 2 Порядка, представившие предложения, предусмотренные пунктом 2.6 статьи 2 Порядка, являются прошедшими Отбор.</w:t>
            </w:r>
          </w:p>
        </w:tc>
      </w:tr>
      <w:tr w:rsidR="008577A2" w:rsidTr="00585861">
        <w:tc>
          <w:tcPr>
            <w:tcW w:w="2547" w:type="dxa"/>
          </w:tcPr>
          <w:p w:rsidR="008577A2" w:rsidRDefault="008577A2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77A2">
              <w:rPr>
                <w:rFonts w:ascii="Times New Roman" w:hAnsi="Times New Roman" w:cs="Times New Roman"/>
                <w:sz w:val="24"/>
                <w:szCs w:val="24"/>
              </w:rPr>
              <w:t>орядок отклонения заявок и информация об основаниях их отклонения</w:t>
            </w:r>
          </w:p>
        </w:tc>
        <w:tc>
          <w:tcPr>
            <w:tcW w:w="7241" w:type="dxa"/>
          </w:tcPr>
          <w:p w:rsidR="008577A2" w:rsidRPr="00D77B8D" w:rsidRDefault="0018510E" w:rsidP="00E167BB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предложений Уполномоченный орган принимает решение о соответствии (несоответствии) заявителей и их предложений требованиям Порядка и о предоставлении (об отказе в предоставлении) субсидии.</w:t>
            </w:r>
          </w:p>
          <w:p w:rsidR="0018510E" w:rsidRPr="00D77B8D" w:rsidRDefault="0018510E" w:rsidP="0018510E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Основаниями для отклонения предложения на стадии рассмотрения и оценки предложений являются:</w:t>
            </w:r>
          </w:p>
          <w:p w:rsidR="0018510E" w:rsidRPr="00D77B8D" w:rsidRDefault="0018510E" w:rsidP="0018510E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требованиям, установленным пунктом 2.5 статьи 2 Порядка, несоответствие представленных документов пункту 2.6 статьи 2 Порядка;</w:t>
            </w:r>
          </w:p>
          <w:p w:rsidR="0018510E" w:rsidRPr="00D77B8D" w:rsidRDefault="0018510E" w:rsidP="0018510E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установление факта недостоверности представленной заявителем информации, в том числе информации об адресе (почтовом, юридическом);</w:t>
            </w:r>
          </w:p>
          <w:p w:rsidR="0018510E" w:rsidRPr="00D77B8D" w:rsidRDefault="0018510E" w:rsidP="0018510E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подача заявителем предложения после даты и (или) времени, определенных для подачи предложений;</w:t>
            </w:r>
          </w:p>
          <w:p w:rsidR="0018510E" w:rsidRPr="00D77B8D" w:rsidRDefault="0018510E" w:rsidP="0018510E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несоответствие представленных организацией документов требованиям, определенным пунктом 2.8 статьи 2 Порядка, или непредставление (предоставление не в полном объеме) указанных документов.</w:t>
            </w:r>
          </w:p>
        </w:tc>
      </w:tr>
      <w:tr w:rsidR="008577A2" w:rsidTr="00585861">
        <w:tc>
          <w:tcPr>
            <w:tcW w:w="2547" w:type="dxa"/>
          </w:tcPr>
          <w:p w:rsidR="008577A2" w:rsidRDefault="008577A2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7A2">
              <w:rPr>
                <w:rFonts w:ascii="Times New Roman" w:hAnsi="Times New Roman" w:cs="Times New Roman"/>
                <w:sz w:val="24"/>
                <w:szCs w:val="24"/>
              </w:rPr>
              <w:t>бъем распределяемой субсидии в рамках отбора, порядок расчета размера субсидии, правила распределения субсидии по результатам отбора</w:t>
            </w:r>
          </w:p>
        </w:tc>
        <w:tc>
          <w:tcPr>
            <w:tcW w:w="7241" w:type="dxa"/>
          </w:tcPr>
          <w:p w:rsidR="008E5939" w:rsidRPr="00D77B8D" w:rsidRDefault="008E5939" w:rsidP="008E5939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Общий объем лимитов бюджетных обязательств на предоставление субсидий на цели, указанные в пункте 1.5 статьи 1 Порядка в текущем финансовом году не может превышать 114 000 000,00 рублей.</w:t>
            </w:r>
          </w:p>
          <w:p w:rsidR="008E5939" w:rsidRPr="00D77B8D" w:rsidRDefault="008E5939" w:rsidP="008E5939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За один отчетный период организация не вправе заявляться на два вида субсидий на цели, указанные в подпунктах 1.5.1, 1.5.2 пункта 1.5 статьи 1 Порядка.</w:t>
            </w:r>
          </w:p>
          <w:p w:rsidR="008E5939" w:rsidRPr="00D77B8D" w:rsidRDefault="008E5939" w:rsidP="008E5939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Порядок расчета размера субсидии определяется пунктом 3.8, 3.9 статьи 3 Порядка.</w:t>
            </w:r>
          </w:p>
          <w:p w:rsidR="008E5939" w:rsidRPr="00D77B8D" w:rsidRDefault="008E5939" w:rsidP="008E5939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по результатам отбора распределяется в пределах лимитов бюджетных обязательств по данному виду субсидии на соответствующий финансовый год.</w:t>
            </w:r>
          </w:p>
          <w:p w:rsidR="008E5939" w:rsidRPr="00D77B8D" w:rsidRDefault="008E5939" w:rsidP="008E5939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При недостаточности бюджетных средств субсидия выплачивается в иные периоды текущего финансового года при доведении лимитов финансирования, либо в следующих финансовых годах за годом принятия решения предоставлении субсидии без повторного прохождения Отбора.</w:t>
            </w:r>
          </w:p>
        </w:tc>
      </w:tr>
      <w:tr w:rsidR="008A3DB0" w:rsidTr="00585861">
        <w:tc>
          <w:tcPr>
            <w:tcW w:w="2547" w:type="dxa"/>
          </w:tcPr>
          <w:p w:rsidR="008A3DB0" w:rsidRDefault="008A3DB0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A3DB0">
              <w:rPr>
                <w:rFonts w:ascii="Times New Roman" w:hAnsi="Times New Roman" w:cs="Times New Roman"/>
                <w:sz w:val="24"/>
                <w:szCs w:val="24"/>
              </w:rPr>
              <w:t xml:space="preserve">орядок </w:t>
            </w:r>
            <w:r w:rsidR="008577A2" w:rsidRPr="008577A2">
              <w:rPr>
                <w:rFonts w:ascii="Times New Roman" w:hAnsi="Times New Roman" w:cs="Times New Roman"/>
                <w:sz w:val="24"/>
                <w:szCs w:val="24"/>
              </w:rPr>
              <w:t>предоставления заявителям разъяснений положений объявления о проведении Отбора, дата начала и окончания срока такого предоставления</w:t>
            </w:r>
          </w:p>
        </w:tc>
        <w:tc>
          <w:tcPr>
            <w:tcW w:w="7241" w:type="dxa"/>
          </w:tcPr>
          <w:p w:rsidR="00DE24A0" w:rsidRPr="00D77B8D" w:rsidRDefault="00DE24A0" w:rsidP="00DE24A0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получателей субсидий со дня размещения объявления о проведении отбора получателей субсидий не позднее 3-го рабочего дня до дня завершения подачи заявок, вправе направить Уполномоченному органу не более 5 запросов о разъяснении положений объявления о проведении отбора получателей субсидий. </w:t>
            </w:r>
          </w:p>
          <w:p w:rsidR="008A3DB0" w:rsidRPr="00D77B8D" w:rsidRDefault="00DE24A0" w:rsidP="00DE24A0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в ответ на запрос, направляет разъяснение положений объявления о проведении отбора получателей субсидий в срок не позднее одного рабочего дня до дня завершения подачи заявок.</w:t>
            </w:r>
            <w:r w:rsidR="0093568A"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DB0" w:rsidTr="00585861">
        <w:tc>
          <w:tcPr>
            <w:tcW w:w="2547" w:type="dxa"/>
          </w:tcPr>
          <w:p w:rsidR="008A3DB0" w:rsidRDefault="00E663B1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3B1">
              <w:rPr>
                <w:rFonts w:ascii="Times New Roman" w:hAnsi="Times New Roman" w:cs="Times New Roman"/>
                <w:sz w:val="24"/>
                <w:szCs w:val="24"/>
              </w:rPr>
              <w:t xml:space="preserve">рок, </w:t>
            </w:r>
            <w:r w:rsidR="008577A2" w:rsidRPr="008577A2">
              <w:rPr>
                <w:rFonts w:ascii="Times New Roman" w:hAnsi="Times New Roman" w:cs="Times New Roman"/>
                <w:sz w:val="24"/>
                <w:szCs w:val="24"/>
              </w:rPr>
              <w:t>в течение которого заявители должны подписать договор</w:t>
            </w:r>
          </w:p>
        </w:tc>
        <w:tc>
          <w:tcPr>
            <w:tcW w:w="7241" w:type="dxa"/>
          </w:tcPr>
          <w:p w:rsidR="00DE24A0" w:rsidRPr="00D77B8D" w:rsidRDefault="00D132C4" w:rsidP="00DE24A0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направления в адрес Уполномоченного органа договора о предоставлении субсидии организации составляет 5 календарных дней со дня получения договора.</w:t>
            </w:r>
          </w:p>
        </w:tc>
      </w:tr>
      <w:tr w:rsidR="00E663B1" w:rsidTr="00585861">
        <w:tc>
          <w:tcPr>
            <w:tcW w:w="2547" w:type="dxa"/>
          </w:tcPr>
          <w:p w:rsidR="00E663B1" w:rsidRDefault="00E663B1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63B1">
              <w:rPr>
                <w:rFonts w:ascii="Times New Roman" w:hAnsi="Times New Roman" w:cs="Times New Roman"/>
                <w:sz w:val="24"/>
                <w:szCs w:val="24"/>
              </w:rPr>
              <w:t xml:space="preserve">словия </w:t>
            </w:r>
            <w:r w:rsidR="008577A2" w:rsidRPr="008577A2">
              <w:rPr>
                <w:rFonts w:ascii="Times New Roman" w:hAnsi="Times New Roman" w:cs="Times New Roman"/>
                <w:sz w:val="24"/>
                <w:szCs w:val="24"/>
              </w:rPr>
              <w:t>признания заявителей уклонившимися от заключения договора</w:t>
            </w:r>
          </w:p>
        </w:tc>
        <w:tc>
          <w:tcPr>
            <w:tcW w:w="7241" w:type="dxa"/>
          </w:tcPr>
          <w:p w:rsidR="00E663B1" w:rsidRPr="00D77B8D" w:rsidRDefault="00DE24A0" w:rsidP="00DE24A0">
            <w:pPr>
              <w:ind w:firstLine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Получатель субсидии не подписал договор в течение 5 календарных дней со дня его получения.</w:t>
            </w:r>
          </w:p>
        </w:tc>
      </w:tr>
    </w:tbl>
    <w:p w:rsidR="00831FF7" w:rsidRDefault="00831FF7" w:rsidP="00831FF7">
      <w:pPr>
        <w:rPr>
          <w:rFonts w:ascii="Times New Roman" w:hAnsi="Times New Roman" w:cs="Times New Roman"/>
          <w:sz w:val="24"/>
          <w:szCs w:val="24"/>
        </w:rPr>
      </w:pPr>
    </w:p>
    <w:sectPr w:rsidR="00831FF7" w:rsidSect="005858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B5FAC"/>
    <w:rsid w:val="00124CE4"/>
    <w:rsid w:val="0018510E"/>
    <w:rsid w:val="001C4F07"/>
    <w:rsid w:val="00257680"/>
    <w:rsid w:val="00285FC3"/>
    <w:rsid w:val="002B1996"/>
    <w:rsid w:val="002D083D"/>
    <w:rsid w:val="00376BC2"/>
    <w:rsid w:val="003C7D91"/>
    <w:rsid w:val="003E6350"/>
    <w:rsid w:val="004459E3"/>
    <w:rsid w:val="00525C2D"/>
    <w:rsid w:val="00540DB6"/>
    <w:rsid w:val="00585861"/>
    <w:rsid w:val="0077261D"/>
    <w:rsid w:val="007F3913"/>
    <w:rsid w:val="00824798"/>
    <w:rsid w:val="00831FF7"/>
    <w:rsid w:val="008577A2"/>
    <w:rsid w:val="00890F6A"/>
    <w:rsid w:val="008A3DB0"/>
    <w:rsid w:val="008D1799"/>
    <w:rsid w:val="008E5939"/>
    <w:rsid w:val="0093568A"/>
    <w:rsid w:val="009426C4"/>
    <w:rsid w:val="00986004"/>
    <w:rsid w:val="009A784A"/>
    <w:rsid w:val="009F1CF9"/>
    <w:rsid w:val="00A42DF7"/>
    <w:rsid w:val="00A4629F"/>
    <w:rsid w:val="00AB3489"/>
    <w:rsid w:val="00B0717B"/>
    <w:rsid w:val="00B51E6A"/>
    <w:rsid w:val="00BF1292"/>
    <w:rsid w:val="00C356FE"/>
    <w:rsid w:val="00CA5C55"/>
    <w:rsid w:val="00CC69E1"/>
    <w:rsid w:val="00D10E61"/>
    <w:rsid w:val="00D132C4"/>
    <w:rsid w:val="00D77B8D"/>
    <w:rsid w:val="00D83320"/>
    <w:rsid w:val="00DE0112"/>
    <w:rsid w:val="00DE24A0"/>
    <w:rsid w:val="00DE51AB"/>
    <w:rsid w:val="00DF40C7"/>
    <w:rsid w:val="00E048FE"/>
    <w:rsid w:val="00E167BB"/>
    <w:rsid w:val="00E33592"/>
    <w:rsid w:val="00E663B1"/>
    <w:rsid w:val="00F30316"/>
    <w:rsid w:val="00F367D5"/>
    <w:rsid w:val="00F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kh@admkonda.ru" TargetMode="External"/><Relationship Id="rId5" Type="http://schemas.openxmlformats.org/officeDocument/2006/relationships/hyperlink" Target="https://admkonda.ru/otbor-yu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Жеребцова Мария Юрьевна</cp:lastModifiedBy>
  <cp:revision>41</cp:revision>
  <dcterms:created xsi:type="dcterms:W3CDTF">2023-09-15T08:43:00Z</dcterms:created>
  <dcterms:modified xsi:type="dcterms:W3CDTF">2024-09-02T04:28:00Z</dcterms:modified>
</cp:coreProperties>
</file>