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ДУМА КОНДИНСКОГО РАЙОНА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РЕШЕНИЕ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26 ноября 2014 г. N 509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УСТАНОВЛЕНИИ НА МЕЖСЕЛЕННЫХ ТЕРРИТОРИЯХ МУНИЦИПАЛЬНОГО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ОБРАЗОВАНИЯ КОНДИНСКИЙ РАЙОН НАЛОГА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ИМУЩЕСТВО ФИЗИЧЕСКИХ ЛИЦ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решений Думы Кондинского района от 02.09.2018 </w:t>
            </w:r>
            <w:hyperlink r:id="rId1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426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15.05.2020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638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27.04.2023 </w:t>
            </w:r>
            <w:hyperlink r:id="rId1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1010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24.08.2023 </w:t>
            </w:r>
            <w:hyperlink r:id="rId1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1047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</w:t>
      </w:r>
      <w:hyperlink r:id="rId1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главой 32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части второй Налогового кодекса Российской Федерации, Федеральным </w:t>
      </w:r>
      <w:hyperlink r:id="rId1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Ханты-Мансийского автономного округа - Югры от 17 октября 2014 года N 81-оз "Об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налогообложения", руководствуясь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Уставом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Кондинского района, Дума Кондинского района решила: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(преамбула в ред.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24.08.2023 N 1047)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Ввести на межселенных территориях муниципального образования Кондинский район налог на имущество физических лиц (далее - налог).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 в ред. </w:t>
      </w:r>
      <w:hyperlink r:id="rId2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24.08.2023 N 1047)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Утратил силу. - </w:t>
      </w:r>
      <w:hyperlink r:id="rId2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24.08.2023 N 1047.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Установить налоговую ставку 0,2 процента в отношении: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жилых домов, частей жилых домов, квартир, частей квартир, комнат;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объектов незавершенного строительства в случае, если проектируемым назначением таких объектов является жилой дом;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единых недвижимых комплексов, в состав которых входит хотя бы один жилой дом;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гаражей и машино-мест, в том числе расположенных в объектах налогообложения, указанных в </w:t>
      </w:r>
      <w:hyperlink r:id="rId2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подпункте 2 пункта 2 статьи 406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Налогового кодекса Российской Федерации;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24.08.2023 N 1047)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27.04.2023 N 1010)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 в ред.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02.09.2018 N 426)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 Установить с 01.01.2020 налоговые ставки: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- 0,5 процента в отношении объектов налогообложения, включенных в перечень, определяемый в соответствии с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7 статьи 378.2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2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абзацем вторым пункта 10 статьи 378.2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- 0,5 процента в отношении прочих объектов налогообложения.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3.1 введен </w:t>
      </w:r>
      <w:hyperlink r:id="rId2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15.05.2020 N 638)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" w:name="Par31"/>
      <w:bookmarkEnd w:id="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</w:t>
      </w:r>
      <w:hyperlink r:id="rId3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17 сентября 2014 года N 482 "Об установлении налога на имущество физических лиц на межселенных территориях Кондинского района" отменить.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Признать утратившими силу: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 r:id="rId3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15 ноября 2007 года N 467 "Об установлении налога на имущество физических лиц на межселенных территориях муниципального образования Кондинский район";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 r:id="rId3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16 сентября 2010 года N 1013 "О внесении изменений в решение Думы Кондинского района от 15 ноября 2007 года N 467 "Об установлении налога на имущество физических лиц на межселенных территориях муниципального образования Кондинский район";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 r:id="rId3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24 декабря 2013 года N 413 "О внесении изменений в решение Думы Кондинского района от 15 ноября 2007 года N 467 "Об установлении налога на имущество физических лиц на межселенных территориях муниципального образования Кондинский район".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Настоящее решение опубликовать в газете "Кондинский вестник" и разместить на официальном сайте органов местного самоуправления Кондинского района.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Настоящее решение вступает в силу не ранее чем по истечении одного месяца со дня его официального опубликования и не ранее 1 января 2015 года, за исключением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решения, которая вступает в силу после официального опубликования.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Контроль за выполнением настоящего решения возложить на постоянную комиссию Думы Кондинского района по бюджету и экономике (А.О.Густов) и главу администрации Кондинского района М.В.Шишкина в соответствии с их компетенцией.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Глава Кондинского района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А.Н.ПОЗДЕЕВ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first" r:id="rId8"/>
      <w:headerReference w:type="default" r:id="rId9"/>
      <w:footerReference w:type="first" r:id="rId10"/>
      <w:footerReference w:type="default" r:id="rId11"/>
      <w:type w:val="nextPage"/>
      <w:pgSz w:w="11906" w:h="16838"/>
      <w:pgMar w:top="1440" w:right="566" w:bottom="1440" w:left="1133" w:header="0" w:footer="0" w:gutter="0"/>
      <w:cols w:num="1"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sz w:val="24"/>
            </w:rPr>
          </w:pPr>
          <w:r>
            <w:rPr>
              <w:rFonts w:ascii="Tahoma" w:hAnsi="Tahoma" w:eastAsia="Tahoma" w:cs="Tahoma"/>
              <w:sz w:val="24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05000" cy="447675"/>
                    <wp:effectExtent l="0" t="0" r="0" b="0"/>
                    <wp:docPr id="1" name="_x0000_s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90500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0.00pt;height:35.25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</w:p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Решение Думы Кондинского района от 26.11.2014 N 509 (ред. от 24.08.2023) "Об установлении на межселенных территориях мун...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2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21.11.2024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Решение Думы Кондинского района от 26.11.2014 N 509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24.08.2023)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на межселенных территориях мун...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21.11.2024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926&amp;n=178993&amp;date=21.11.2024&amp;dst=100005&amp;field=134" TargetMode="External"/><Relationship Id="rId13" Type="http://schemas.openxmlformats.org/officeDocument/2006/relationships/hyperlink" Target="https://login.consultant.ru/link/?req=doc&amp;base=RLAW926&amp;n=211821&amp;date=21.11.2024&amp;dst=100005&amp;field=134" TargetMode="External"/><Relationship Id="rId14" Type="http://schemas.openxmlformats.org/officeDocument/2006/relationships/hyperlink" Target="https://login.consultant.ru/link/?req=doc&amp;base=RLAW926&amp;n=279417&amp;date=21.11.2024&amp;dst=100005&amp;field=134" TargetMode="External"/><Relationship Id="rId15" Type="http://schemas.openxmlformats.org/officeDocument/2006/relationships/hyperlink" Target="https://login.consultant.ru/link/?req=doc&amp;base=RLAW926&amp;n=286814&amp;date=21.11.2024&amp;dst=100005&amp;field=134" TargetMode="External"/><Relationship Id="rId16" Type="http://schemas.openxmlformats.org/officeDocument/2006/relationships/hyperlink" Target="https://login.consultant.ru/link/?req=doc&amp;base=LAW&amp;n=489355&amp;date=21.11.2024&amp;dst=10317&amp;field=134" TargetMode="External"/><Relationship Id="rId17" Type="http://schemas.openxmlformats.org/officeDocument/2006/relationships/hyperlink" Target="https://login.consultant.ru/link/?req=doc&amp;base=LAW&amp;n=471024&amp;date=21.11.2024&amp;dst=100142&amp;field=134" TargetMode="External"/><Relationship Id="rId18" Type="http://schemas.openxmlformats.org/officeDocument/2006/relationships/hyperlink" Target="https://login.consultant.ru/link/?req=doc&amp;base=RLAW926&amp;n=104677&amp;date=21.11.2024" TargetMode="External"/><Relationship Id="rId19" Type="http://schemas.openxmlformats.org/officeDocument/2006/relationships/hyperlink" Target="https://login.consultant.ru/link/?req=doc&amp;base=RLAW926&amp;n=305655&amp;date=21.11.2024&amp;dst=100048&amp;field=134" TargetMode="External"/><Relationship Id="rId20" Type="http://schemas.openxmlformats.org/officeDocument/2006/relationships/hyperlink" Target="https://login.consultant.ru/link/?req=doc&amp;base=RLAW926&amp;n=286814&amp;date=21.11.2024&amp;dst=100006&amp;field=134" TargetMode="External"/><Relationship Id="rId21" Type="http://schemas.openxmlformats.org/officeDocument/2006/relationships/hyperlink" Target="https://login.consultant.ru/link/?req=doc&amp;base=RLAW926&amp;n=286814&amp;date=21.11.2024&amp;dst=100008&amp;field=134" TargetMode="External"/><Relationship Id="rId22" Type="http://schemas.openxmlformats.org/officeDocument/2006/relationships/hyperlink" Target="https://login.consultant.ru/link/?req=doc&amp;base=RLAW926&amp;n=286814&amp;date=21.11.2024&amp;dst=100010&amp;field=134" TargetMode="External"/><Relationship Id="rId23" Type="http://schemas.openxmlformats.org/officeDocument/2006/relationships/hyperlink" Target="https://login.consultant.ru/link/?req=doc&amp;base=LAW&amp;n=489355&amp;date=21.11.2024&amp;dst=10365&amp;field=134" TargetMode="External"/><Relationship Id="rId24" Type="http://schemas.openxmlformats.org/officeDocument/2006/relationships/hyperlink" Target="https://login.consultant.ru/link/?req=doc&amp;base=RLAW926&amp;n=286814&amp;date=21.11.2024&amp;dst=100011&amp;field=134" TargetMode="External"/><Relationship Id="rId25" Type="http://schemas.openxmlformats.org/officeDocument/2006/relationships/hyperlink" Target="https://login.consultant.ru/link/?req=doc&amp;base=RLAW926&amp;n=279417&amp;date=21.11.2024&amp;dst=100006&amp;field=134" TargetMode="External"/><Relationship Id="rId26" Type="http://schemas.openxmlformats.org/officeDocument/2006/relationships/hyperlink" Target="https://login.consultant.ru/link/?req=doc&amp;base=RLAW926&amp;n=178993&amp;date=21.11.2024&amp;dst=100006&amp;field=134" TargetMode="External"/><Relationship Id="rId27" Type="http://schemas.openxmlformats.org/officeDocument/2006/relationships/hyperlink" Target="https://login.consultant.ru/link/?req=doc&amp;base=LAW&amp;n=489355&amp;date=21.11.2024&amp;dst=9219&amp;field=134" TargetMode="External"/><Relationship Id="rId28" Type="http://schemas.openxmlformats.org/officeDocument/2006/relationships/hyperlink" Target="https://login.consultant.ru/link/?req=doc&amp;base=LAW&amp;n=489355&amp;date=21.11.2024&amp;dst=13986&amp;field=134" TargetMode="External"/><Relationship Id="rId29" Type="http://schemas.openxmlformats.org/officeDocument/2006/relationships/hyperlink" Target="https://login.consultant.ru/link/?req=doc&amp;base=RLAW926&amp;n=211821&amp;date=21.11.2024&amp;dst=100006&amp;field=134" TargetMode="External"/><Relationship Id="rId30" Type="http://schemas.openxmlformats.org/officeDocument/2006/relationships/hyperlink" Target="https://login.consultant.ru/link/?req=doc&amp;base=RLAW926&amp;n=104812&amp;date=21.11.2024" TargetMode="External"/><Relationship Id="rId31" Type="http://schemas.openxmlformats.org/officeDocument/2006/relationships/hyperlink" Target="https://login.consultant.ru/link/?req=doc&amp;base=RLAW926&amp;n=96453&amp;date=21.11.2024" TargetMode="External"/><Relationship Id="rId32" Type="http://schemas.openxmlformats.org/officeDocument/2006/relationships/hyperlink" Target="https://login.consultant.ru/link/?req=doc&amp;base=RLAW926&amp;n=96297&amp;date=21.11.2024" TargetMode="External"/><Relationship Id="rId33" Type="http://schemas.openxmlformats.org/officeDocument/2006/relationships/hyperlink" Target="https://login.consultant.ru/link/?req=doc&amp;base=RLAW926&amp;n=96335&amp;date=21.1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Кондинского района от 26.11.2014 N 509(ред. от 24.08.2023)&amp;quot;Об установлении на межселенных территориях муниципального образования Кондинский район налога на имущество физических лиц&amp;quot;</dc:title>
  <dc:creator/>
  <cp:lastModifiedBy/>
</cp:coreProperties>
</file>