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92BE8" w:rsidP="00FF1156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B632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B632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B632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B6325">
        <w:rPr>
          <w:b/>
        </w:rPr>
        <w:t xml:space="preserve"> </w:t>
      </w:r>
      <w:r w:rsidRPr="00C22549">
        <w:rPr>
          <w:b/>
        </w:rPr>
        <w:t>автономного</w:t>
      </w:r>
      <w:r w:rsidR="00CB6325">
        <w:rPr>
          <w:b/>
        </w:rPr>
        <w:t xml:space="preserve"> </w:t>
      </w:r>
      <w:r w:rsidRPr="00C22549">
        <w:rPr>
          <w:b/>
        </w:rPr>
        <w:t>округа</w:t>
      </w:r>
      <w:r w:rsidR="00CB6325">
        <w:rPr>
          <w:b/>
        </w:rPr>
        <w:t xml:space="preserve"> </w:t>
      </w:r>
      <w:r w:rsidR="007C3DCA">
        <w:rPr>
          <w:b/>
        </w:rPr>
        <w:t>–</w:t>
      </w:r>
      <w:r w:rsidR="00CB632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E73A98">
      <w:pPr>
        <w:pStyle w:val="10"/>
        <w:tabs>
          <w:tab w:val="clear" w:pos="720"/>
        </w:tabs>
        <w:ind w:left="0" w:firstLine="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B632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B632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E73A98">
      <w:pPr>
        <w:jc w:val="center"/>
        <w:rPr>
          <w:color w:val="000000"/>
          <w:sz w:val="28"/>
        </w:rPr>
      </w:pPr>
    </w:p>
    <w:p w:rsidR="001A685C" w:rsidRPr="007C276D" w:rsidRDefault="001A685C" w:rsidP="00E73A98">
      <w:pPr>
        <w:pStyle w:val="30"/>
        <w:tabs>
          <w:tab w:val="clear" w:pos="2160"/>
        </w:tabs>
        <w:ind w:left="0" w:firstLine="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E41B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1BE" w:rsidRDefault="00D63E9B" w:rsidP="00783FAE">
            <w:pPr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от</w:t>
            </w:r>
            <w:r w:rsidR="00CB6325">
              <w:rPr>
                <w:sz w:val="28"/>
                <w:szCs w:val="28"/>
              </w:rPr>
              <w:t xml:space="preserve"> </w:t>
            </w:r>
            <w:r w:rsidR="001C37B7" w:rsidRPr="008E41BE">
              <w:rPr>
                <w:sz w:val="28"/>
                <w:szCs w:val="28"/>
              </w:rPr>
              <w:t>0</w:t>
            </w:r>
            <w:r w:rsidR="00783FAE" w:rsidRPr="008E41BE">
              <w:rPr>
                <w:sz w:val="28"/>
                <w:szCs w:val="28"/>
              </w:rPr>
              <w:t>8</w:t>
            </w:r>
            <w:r w:rsidR="00CB6325">
              <w:rPr>
                <w:sz w:val="28"/>
                <w:szCs w:val="28"/>
              </w:rPr>
              <w:t xml:space="preserve"> </w:t>
            </w:r>
            <w:r w:rsidR="001C37B7" w:rsidRPr="008E41BE">
              <w:rPr>
                <w:sz w:val="28"/>
                <w:szCs w:val="28"/>
              </w:rPr>
              <w:t>июл</w:t>
            </w:r>
            <w:r w:rsidR="004A3161" w:rsidRPr="008E41BE">
              <w:rPr>
                <w:sz w:val="28"/>
                <w:szCs w:val="28"/>
              </w:rPr>
              <w:t>я</w:t>
            </w:r>
            <w:r w:rsidR="00CB6325">
              <w:rPr>
                <w:sz w:val="28"/>
                <w:szCs w:val="28"/>
              </w:rPr>
              <w:t xml:space="preserve"> </w:t>
            </w:r>
            <w:r w:rsidR="0026636E" w:rsidRPr="008E41BE">
              <w:rPr>
                <w:sz w:val="28"/>
                <w:szCs w:val="28"/>
              </w:rPr>
              <w:t>202</w:t>
            </w:r>
            <w:r w:rsidR="00712819" w:rsidRPr="008E41BE">
              <w:rPr>
                <w:sz w:val="28"/>
                <w:szCs w:val="28"/>
              </w:rPr>
              <w:t>4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1B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1B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1BE" w:rsidRDefault="00D63E9B" w:rsidP="002F6B92">
            <w:pPr>
              <w:jc w:val="right"/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№</w:t>
            </w:r>
            <w:r w:rsidR="00CB6325">
              <w:rPr>
                <w:sz w:val="28"/>
                <w:szCs w:val="28"/>
              </w:rPr>
              <w:t xml:space="preserve"> </w:t>
            </w:r>
            <w:r w:rsidR="00E73A98" w:rsidRPr="008E41BE">
              <w:rPr>
                <w:sz w:val="28"/>
                <w:szCs w:val="28"/>
              </w:rPr>
              <w:t>709</w:t>
            </w:r>
          </w:p>
        </w:tc>
      </w:tr>
      <w:tr w:rsidR="001A685C" w:rsidRPr="008E41B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41B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41BE" w:rsidRDefault="001A685C" w:rsidP="00F40CE7">
            <w:pPr>
              <w:jc w:val="center"/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пгт.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E41B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E41B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E41BE" w:rsidTr="007F3E73">
        <w:tc>
          <w:tcPr>
            <w:tcW w:w="5920" w:type="dxa"/>
          </w:tcPr>
          <w:p w:rsidR="00E73A98" w:rsidRPr="008E41BE" w:rsidRDefault="00E73A98" w:rsidP="00E73A98">
            <w:pPr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О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внесении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изменений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в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постановление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администрации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Кондинского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района</w:t>
            </w:r>
            <w:r w:rsidR="00CB6325">
              <w:rPr>
                <w:sz w:val="28"/>
                <w:szCs w:val="28"/>
              </w:rPr>
              <w:t xml:space="preserve"> </w:t>
            </w:r>
          </w:p>
          <w:p w:rsidR="00E73A98" w:rsidRPr="008E41BE" w:rsidRDefault="00E73A98" w:rsidP="00E73A98">
            <w:pPr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от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24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ноября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2022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года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№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2551</w:t>
            </w:r>
            <w:r w:rsidR="00CB6325">
              <w:rPr>
                <w:sz w:val="28"/>
                <w:szCs w:val="28"/>
              </w:rPr>
              <w:t xml:space="preserve"> </w:t>
            </w:r>
          </w:p>
          <w:p w:rsidR="008E41BE" w:rsidRDefault="00E73A98" w:rsidP="00626393">
            <w:pPr>
              <w:shd w:val="clear" w:color="auto" w:fill="FFFFFF"/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«</w:t>
            </w:r>
            <w:r w:rsidR="008E41BE" w:rsidRPr="008E41BE">
              <w:rPr>
                <w:sz w:val="28"/>
                <w:szCs w:val="28"/>
              </w:rPr>
              <w:t>О</w:t>
            </w:r>
            <w:r w:rsidR="00CB6325">
              <w:rPr>
                <w:sz w:val="28"/>
                <w:szCs w:val="28"/>
              </w:rPr>
              <w:t xml:space="preserve"> </w:t>
            </w:r>
            <w:r w:rsidR="008E41BE" w:rsidRPr="008E41BE">
              <w:rPr>
                <w:sz w:val="28"/>
                <w:szCs w:val="28"/>
              </w:rPr>
              <w:t>муниципально</w:t>
            </w:r>
            <w:r w:rsidR="008E41BE">
              <w:rPr>
                <w:sz w:val="28"/>
                <w:szCs w:val="28"/>
              </w:rPr>
              <w:t>й</w:t>
            </w:r>
            <w:r w:rsidR="00CB6325">
              <w:rPr>
                <w:sz w:val="28"/>
                <w:szCs w:val="28"/>
              </w:rPr>
              <w:t xml:space="preserve"> </w:t>
            </w:r>
            <w:r w:rsidR="008E41BE">
              <w:rPr>
                <w:sz w:val="28"/>
                <w:szCs w:val="28"/>
              </w:rPr>
              <w:t>программе</w:t>
            </w:r>
            <w:r w:rsidR="00CB6325">
              <w:rPr>
                <w:sz w:val="28"/>
                <w:szCs w:val="28"/>
              </w:rPr>
              <w:t xml:space="preserve"> </w:t>
            </w:r>
          </w:p>
          <w:p w:rsidR="008E41BE" w:rsidRDefault="008E41BE" w:rsidP="006263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Кондинского</w:t>
            </w:r>
            <w:r w:rsidR="00CB6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B6325">
              <w:rPr>
                <w:sz w:val="28"/>
                <w:szCs w:val="28"/>
              </w:rPr>
              <w:t xml:space="preserve"> </w:t>
            </w:r>
          </w:p>
          <w:p w:rsidR="001D2AD3" w:rsidRDefault="008E41BE" w:rsidP="006263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41BE">
              <w:rPr>
                <w:sz w:val="28"/>
                <w:szCs w:val="28"/>
              </w:rPr>
              <w:t>Развитие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жилищной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>»</w:t>
            </w:r>
          </w:p>
          <w:p w:rsidR="008E41BE" w:rsidRPr="008E41BE" w:rsidRDefault="008E41BE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021AC" w:rsidRPr="008E41BE" w:rsidRDefault="00B021AC" w:rsidP="00B0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1BE">
        <w:rPr>
          <w:sz w:val="28"/>
          <w:szCs w:val="28"/>
        </w:rPr>
        <w:t>Руководствуясь</w:t>
      </w:r>
      <w:r w:rsidR="00CB6325">
        <w:rPr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постановлением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Правительства</w:t>
      </w:r>
      <w:r w:rsidR="00CB6325">
        <w:rPr>
          <w:rFonts w:cs="Arial"/>
          <w:sz w:val="28"/>
          <w:szCs w:val="28"/>
        </w:rPr>
        <w:t xml:space="preserve"> </w:t>
      </w:r>
      <w:r w:rsidR="008E41BE">
        <w:rPr>
          <w:rFonts w:cs="Arial"/>
          <w:sz w:val="28"/>
          <w:szCs w:val="28"/>
        </w:rPr>
        <w:t>Ханты-Мансийского</w:t>
      </w:r>
      <w:r w:rsidR="00CB6325">
        <w:rPr>
          <w:rFonts w:cs="Arial"/>
          <w:sz w:val="28"/>
          <w:szCs w:val="28"/>
        </w:rPr>
        <w:t xml:space="preserve"> </w:t>
      </w:r>
      <w:r w:rsidR="008E41BE">
        <w:rPr>
          <w:rFonts w:cs="Arial"/>
          <w:sz w:val="28"/>
          <w:szCs w:val="28"/>
        </w:rPr>
        <w:t>автономного</w:t>
      </w:r>
      <w:r w:rsidR="00CB6325">
        <w:rPr>
          <w:rFonts w:cs="Arial"/>
          <w:sz w:val="28"/>
          <w:szCs w:val="28"/>
        </w:rPr>
        <w:t xml:space="preserve"> </w:t>
      </w:r>
      <w:r w:rsidR="008E41BE">
        <w:rPr>
          <w:rFonts w:cs="Arial"/>
          <w:sz w:val="28"/>
          <w:szCs w:val="28"/>
        </w:rPr>
        <w:t>округа</w:t>
      </w:r>
      <w:r w:rsidR="00CB6325">
        <w:rPr>
          <w:rFonts w:cs="Arial"/>
          <w:sz w:val="28"/>
          <w:szCs w:val="28"/>
        </w:rPr>
        <w:t xml:space="preserve"> </w:t>
      </w:r>
      <w:r w:rsidR="008E41BE">
        <w:rPr>
          <w:rFonts w:cs="Arial"/>
          <w:sz w:val="28"/>
          <w:szCs w:val="28"/>
        </w:rPr>
        <w:t>–</w:t>
      </w:r>
      <w:r w:rsidR="00CB6325">
        <w:rPr>
          <w:rFonts w:cs="Arial"/>
          <w:sz w:val="28"/>
          <w:szCs w:val="28"/>
        </w:rPr>
        <w:t xml:space="preserve"> </w:t>
      </w:r>
      <w:r w:rsidR="008E41BE">
        <w:rPr>
          <w:rFonts w:cs="Arial"/>
          <w:sz w:val="28"/>
          <w:szCs w:val="28"/>
        </w:rPr>
        <w:t>Югры</w:t>
      </w:r>
      <w:r w:rsidR="00CB6325">
        <w:rPr>
          <w:rFonts w:cs="Arial"/>
          <w:sz w:val="28"/>
          <w:szCs w:val="28"/>
        </w:rPr>
        <w:t xml:space="preserve"> </w:t>
      </w:r>
      <w:hyperlink r:id="rId9" w:history="1"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от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29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декабря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2020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года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№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643-п</w:t>
        </w:r>
      </w:hyperlink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«О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мерах</w:t>
      </w:r>
      <w:r w:rsidR="00CB6325">
        <w:rPr>
          <w:rFonts w:cs="Arial"/>
          <w:sz w:val="28"/>
          <w:szCs w:val="28"/>
        </w:rPr>
        <w:t xml:space="preserve">                            </w:t>
      </w:r>
      <w:r w:rsidRPr="008E41BE">
        <w:rPr>
          <w:rFonts w:cs="Arial"/>
          <w:sz w:val="28"/>
          <w:szCs w:val="28"/>
        </w:rPr>
        <w:t>по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реализации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государственной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программы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Ханты-Мансийского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автономного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округа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–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Югры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«Строительство»,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постановлением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Правительства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Ханты-Мансийского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автономного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округа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–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Югры</w:t>
      </w:r>
      <w:r w:rsidR="00CB6325">
        <w:rPr>
          <w:rFonts w:cs="Arial"/>
          <w:sz w:val="28"/>
          <w:szCs w:val="28"/>
        </w:rPr>
        <w:t xml:space="preserve"> </w:t>
      </w:r>
      <w:r w:rsidR="00076386">
        <w:rPr>
          <w:rFonts w:cs="Arial"/>
          <w:sz w:val="28"/>
          <w:szCs w:val="28"/>
        </w:rPr>
        <w:t xml:space="preserve">от </w:t>
      </w:r>
      <w:hyperlink r:id="rId10" w:history="1"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10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ноября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2023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года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№</w:t>
        </w:r>
        <w:r w:rsidR="00CB6325">
          <w:rPr>
            <w:rStyle w:val="afc"/>
            <w:rFonts w:cs="Arial"/>
            <w:color w:val="auto"/>
            <w:sz w:val="28"/>
            <w:szCs w:val="28"/>
            <w:u w:val="none"/>
          </w:rPr>
          <w:t xml:space="preserve"> </w:t>
        </w:r>
        <w:r w:rsidRPr="008E41BE">
          <w:rPr>
            <w:rStyle w:val="afc"/>
            <w:rFonts w:cs="Arial"/>
            <w:color w:val="auto"/>
            <w:sz w:val="28"/>
            <w:szCs w:val="28"/>
            <w:u w:val="none"/>
          </w:rPr>
          <w:t>561-п</w:t>
        </w:r>
      </w:hyperlink>
      <w:r w:rsidR="00CB6325">
        <w:rPr>
          <w:rFonts w:cs="Arial"/>
          <w:sz w:val="28"/>
          <w:szCs w:val="28"/>
        </w:rPr>
        <w:t xml:space="preserve">                       </w:t>
      </w:r>
      <w:r w:rsidRPr="008E41BE">
        <w:rPr>
          <w:rFonts w:cs="Arial"/>
          <w:sz w:val="28"/>
          <w:szCs w:val="28"/>
        </w:rPr>
        <w:t>«О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государственной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программе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Ханты-Мансийского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автономного</w:t>
      </w:r>
      <w:r w:rsidR="00CB6325">
        <w:rPr>
          <w:rFonts w:cs="Arial"/>
          <w:sz w:val="28"/>
          <w:szCs w:val="28"/>
        </w:rPr>
        <w:t xml:space="preserve">                            </w:t>
      </w:r>
      <w:r w:rsidRPr="008E41BE">
        <w:rPr>
          <w:rFonts w:cs="Arial"/>
          <w:sz w:val="28"/>
          <w:szCs w:val="28"/>
        </w:rPr>
        <w:t>округа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–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Югры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«Строительство»,</w:t>
      </w:r>
      <w:r w:rsidR="00CB6325">
        <w:rPr>
          <w:rFonts w:cs="Arial"/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постановлением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администрации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Кондинского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района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от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29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августа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2022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года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№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2010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«О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порядке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разработки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и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реализации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муниципальных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программ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Кондинского</w:t>
      </w:r>
      <w:r w:rsidR="00CB6325">
        <w:rPr>
          <w:sz w:val="28"/>
          <w:szCs w:val="28"/>
        </w:rPr>
        <w:t xml:space="preserve"> </w:t>
      </w:r>
      <w:r w:rsidR="00FA5BD0" w:rsidRPr="008E41BE">
        <w:rPr>
          <w:sz w:val="28"/>
          <w:szCs w:val="28"/>
        </w:rPr>
        <w:t>района»,</w:t>
      </w:r>
      <w:r w:rsidR="00CB6325">
        <w:rPr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постановлением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администрации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Кондинского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района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от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31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августа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2022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года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№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2041</w:t>
      </w:r>
      <w:r w:rsidR="00CB6325">
        <w:rPr>
          <w:rFonts w:cs="Arial"/>
          <w:sz w:val="28"/>
          <w:szCs w:val="28"/>
        </w:rPr>
        <w:t xml:space="preserve">                            </w:t>
      </w:r>
      <w:r w:rsidRPr="008E41BE">
        <w:rPr>
          <w:rFonts w:cs="Arial"/>
          <w:sz w:val="28"/>
          <w:szCs w:val="28"/>
        </w:rPr>
        <w:t>«О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Перечне</w:t>
      </w:r>
      <w:r w:rsidR="00CB6325">
        <w:rPr>
          <w:rFonts w:cs="Arial"/>
          <w:sz w:val="28"/>
          <w:szCs w:val="28"/>
        </w:rPr>
        <w:t xml:space="preserve"> </w:t>
      </w:r>
      <w:r w:rsidRPr="008E41BE">
        <w:rPr>
          <w:rFonts w:cs="Arial"/>
          <w:sz w:val="28"/>
          <w:szCs w:val="28"/>
        </w:rPr>
        <w:t>муниципальн</w:t>
      </w:r>
      <w:r w:rsidR="00FA5BD0">
        <w:rPr>
          <w:rFonts w:cs="Arial"/>
          <w:sz w:val="28"/>
          <w:szCs w:val="28"/>
        </w:rPr>
        <w:t>ых</w:t>
      </w:r>
      <w:r w:rsidR="00CB6325">
        <w:rPr>
          <w:rFonts w:cs="Arial"/>
          <w:sz w:val="28"/>
          <w:szCs w:val="28"/>
        </w:rPr>
        <w:t xml:space="preserve"> </w:t>
      </w:r>
      <w:r w:rsidR="00FA5BD0">
        <w:rPr>
          <w:rFonts w:cs="Arial"/>
          <w:sz w:val="28"/>
          <w:szCs w:val="28"/>
        </w:rPr>
        <w:t>программ</w:t>
      </w:r>
      <w:r w:rsidR="00CB6325">
        <w:rPr>
          <w:rFonts w:cs="Arial"/>
          <w:sz w:val="28"/>
          <w:szCs w:val="28"/>
        </w:rPr>
        <w:t xml:space="preserve"> </w:t>
      </w:r>
      <w:r w:rsidR="00FA5BD0">
        <w:rPr>
          <w:rFonts w:cs="Arial"/>
          <w:sz w:val="28"/>
          <w:szCs w:val="28"/>
        </w:rPr>
        <w:t>Кондинского</w:t>
      </w:r>
      <w:r w:rsidR="00CB6325">
        <w:rPr>
          <w:rFonts w:cs="Arial"/>
          <w:sz w:val="28"/>
          <w:szCs w:val="28"/>
        </w:rPr>
        <w:t xml:space="preserve"> </w:t>
      </w:r>
      <w:r w:rsidR="00FA5BD0">
        <w:rPr>
          <w:rFonts w:cs="Arial"/>
          <w:sz w:val="28"/>
          <w:szCs w:val="28"/>
        </w:rPr>
        <w:t>района»</w:t>
      </w:r>
      <w:r w:rsidRPr="008E41BE">
        <w:rPr>
          <w:sz w:val="28"/>
          <w:szCs w:val="28"/>
        </w:rPr>
        <w:t>,</w:t>
      </w:r>
      <w:r w:rsidR="00CB6325">
        <w:rPr>
          <w:sz w:val="28"/>
          <w:szCs w:val="28"/>
        </w:rPr>
        <w:t xml:space="preserve"> </w:t>
      </w:r>
      <w:r w:rsidRPr="008E41BE">
        <w:rPr>
          <w:b/>
          <w:sz w:val="28"/>
          <w:szCs w:val="28"/>
        </w:rPr>
        <w:t>администрация</w:t>
      </w:r>
      <w:r w:rsidR="00CB6325">
        <w:rPr>
          <w:b/>
          <w:sz w:val="28"/>
          <w:szCs w:val="28"/>
        </w:rPr>
        <w:t xml:space="preserve"> </w:t>
      </w:r>
      <w:r w:rsidRPr="008E41BE">
        <w:rPr>
          <w:b/>
          <w:sz w:val="28"/>
          <w:szCs w:val="28"/>
        </w:rPr>
        <w:t>Кондинского</w:t>
      </w:r>
      <w:r w:rsidR="00CB6325">
        <w:rPr>
          <w:b/>
          <w:sz w:val="28"/>
          <w:szCs w:val="28"/>
        </w:rPr>
        <w:t xml:space="preserve"> </w:t>
      </w:r>
      <w:r w:rsidRPr="008E41BE">
        <w:rPr>
          <w:b/>
          <w:sz w:val="28"/>
          <w:szCs w:val="28"/>
        </w:rPr>
        <w:t>района</w:t>
      </w:r>
      <w:r w:rsidR="00CB6325">
        <w:rPr>
          <w:b/>
          <w:sz w:val="28"/>
          <w:szCs w:val="28"/>
        </w:rPr>
        <w:t xml:space="preserve"> </w:t>
      </w:r>
      <w:r w:rsidRPr="008E41BE">
        <w:rPr>
          <w:b/>
          <w:sz w:val="28"/>
          <w:szCs w:val="28"/>
        </w:rPr>
        <w:t>постановляет:</w:t>
      </w:r>
    </w:p>
    <w:p w:rsidR="00B021AC" w:rsidRPr="008E41BE" w:rsidRDefault="00B021AC" w:rsidP="00B021AC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1BE">
        <w:rPr>
          <w:rFonts w:ascii="Times New Roman" w:hAnsi="Times New Roman" w:cs="Times New Roman"/>
          <w:b w:val="0"/>
          <w:sz w:val="28"/>
          <w:szCs w:val="28"/>
        </w:rPr>
        <w:t>1.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в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24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2022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№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2551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жилищной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сферы»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B021AC" w:rsidRPr="008E41BE" w:rsidRDefault="00B021AC" w:rsidP="00B021AC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1BE">
        <w:rPr>
          <w:rFonts w:ascii="Times New Roman" w:hAnsi="Times New Roman" w:cs="Times New Roman"/>
          <w:b w:val="0"/>
          <w:sz w:val="28"/>
          <w:szCs w:val="28"/>
        </w:rPr>
        <w:t>В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к</w:t>
      </w:r>
      <w:r w:rsidR="00CB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BE">
        <w:rPr>
          <w:rFonts w:ascii="Times New Roman" w:hAnsi="Times New Roman" w:cs="Times New Roman"/>
          <w:b w:val="0"/>
          <w:sz w:val="28"/>
          <w:szCs w:val="28"/>
        </w:rPr>
        <w:t>постановлению:</w:t>
      </w:r>
    </w:p>
    <w:p w:rsidR="00B021AC" w:rsidRPr="008E41BE" w:rsidRDefault="00B021AC" w:rsidP="00B0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1BE">
        <w:rPr>
          <w:sz w:val="28"/>
          <w:szCs w:val="28"/>
        </w:rPr>
        <w:t>1.1.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Паспорт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муниципальной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программы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изложить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в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новой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редакции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(приложение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1).</w:t>
      </w:r>
    </w:p>
    <w:p w:rsidR="00B021AC" w:rsidRPr="008E41BE" w:rsidRDefault="00B021AC" w:rsidP="00B021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1BE">
        <w:rPr>
          <w:sz w:val="28"/>
          <w:szCs w:val="28"/>
        </w:rPr>
        <w:t>1.</w:t>
      </w:r>
      <w:r w:rsidR="00CC324D">
        <w:rPr>
          <w:sz w:val="28"/>
          <w:szCs w:val="28"/>
        </w:rPr>
        <w:t>2</w:t>
      </w:r>
      <w:r w:rsidRPr="008E41BE">
        <w:rPr>
          <w:sz w:val="28"/>
          <w:szCs w:val="28"/>
        </w:rPr>
        <w:t>.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Таблиц</w:t>
      </w:r>
      <w:r w:rsidR="008E41BE">
        <w:rPr>
          <w:sz w:val="28"/>
          <w:szCs w:val="28"/>
        </w:rPr>
        <w:t>ы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1</w:t>
      </w:r>
      <w:r w:rsidR="008E41BE">
        <w:rPr>
          <w:sz w:val="28"/>
          <w:szCs w:val="28"/>
        </w:rPr>
        <w:t>,</w:t>
      </w:r>
      <w:r w:rsidR="00CB6325">
        <w:rPr>
          <w:sz w:val="28"/>
          <w:szCs w:val="28"/>
        </w:rPr>
        <w:t xml:space="preserve"> </w:t>
      </w:r>
      <w:r w:rsidR="008E41BE">
        <w:rPr>
          <w:sz w:val="28"/>
          <w:szCs w:val="28"/>
        </w:rPr>
        <w:t>2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изложить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в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новой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редакции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(приложение</w:t>
      </w:r>
      <w:r w:rsidR="00CB6325">
        <w:rPr>
          <w:sz w:val="28"/>
          <w:szCs w:val="28"/>
        </w:rPr>
        <w:t xml:space="preserve"> </w:t>
      </w:r>
      <w:r w:rsidRPr="008E41BE">
        <w:rPr>
          <w:sz w:val="28"/>
          <w:szCs w:val="28"/>
        </w:rPr>
        <w:t>2).</w:t>
      </w:r>
    </w:p>
    <w:p w:rsidR="00FA5BD0" w:rsidRPr="00FA5BD0" w:rsidRDefault="00B021AC" w:rsidP="00FA5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1BE">
        <w:rPr>
          <w:sz w:val="28"/>
          <w:szCs w:val="28"/>
        </w:rPr>
        <w:t>2.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Обнародовать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постановление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в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соответствии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с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решением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Думы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Кондинского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района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от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27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февраля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2017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года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№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215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«Об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утверждении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Порядка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опубликования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(обнародования)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муниципальных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правовых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актов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и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другой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официальной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информации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органов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местного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самоуправления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муниципального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lastRenderedPageBreak/>
        <w:t>образования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Кондинский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район»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и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разместить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на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официальном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сайте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органов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местного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самоуправления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Кондинского</w:t>
      </w:r>
      <w:r w:rsidR="00CB6325">
        <w:rPr>
          <w:sz w:val="28"/>
          <w:szCs w:val="28"/>
        </w:rPr>
        <w:t xml:space="preserve"> </w:t>
      </w:r>
      <w:r w:rsidR="00FA5BD0" w:rsidRPr="00FA5BD0">
        <w:rPr>
          <w:sz w:val="28"/>
          <w:szCs w:val="28"/>
        </w:rPr>
        <w:t>района.</w:t>
      </w:r>
      <w:r w:rsidR="00CB6325">
        <w:rPr>
          <w:sz w:val="28"/>
          <w:szCs w:val="28"/>
        </w:rPr>
        <w:t xml:space="preserve"> </w:t>
      </w:r>
    </w:p>
    <w:p w:rsidR="00424B28" w:rsidRPr="008E41BE" w:rsidRDefault="00FA5BD0" w:rsidP="00FA5B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Постановление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вступает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в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силу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после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его</w:t>
      </w:r>
      <w:r w:rsidR="00CB6325">
        <w:rPr>
          <w:sz w:val="28"/>
          <w:szCs w:val="28"/>
        </w:rPr>
        <w:t xml:space="preserve"> </w:t>
      </w:r>
      <w:r w:rsidRPr="00FA5BD0">
        <w:rPr>
          <w:sz w:val="28"/>
          <w:szCs w:val="28"/>
        </w:rPr>
        <w:t>обнародования.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FA5BD0" w:rsidRPr="008E41BE" w:rsidRDefault="00FA5BD0" w:rsidP="00F40CE7">
      <w:pPr>
        <w:jc w:val="both"/>
        <w:rPr>
          <w:color w:val="000000"/>
          <w:sz w:val="28"/>
          <w:szCs w:val="28"/>
        </w:rPr>
      </w:pPr>
    </w:p>
    <w:p w:rsidR="00424B28" w:rsidRPr="008E41BE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8E41BE" w:rsidTr="004221F7">
        <w:tc>
          <w:tcPr>
            <w:tcW w:w="4785" w:type="dxa"/>
          </w:tcPr>
          <w:p w:rsidR="00424B28" w:rsidRPr="008E41BE" w:rsidRDefault="00424B28" w:rsidP="004221F7">
            <w:pPr>
              <w:jc w:val="both"/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Исполняющий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обязанности</w:t>
            </w:r>
            <w:r w:rsidR="00CB6325">
              <w:rPr>
                <w:sz w:val="28"/>
                <w:szCs w:val="28"/>
              </w:rPr>
              <w:t xml:space="preserve"> </w:t>
            </w:r>
          </w:p>
          <w:p w:rsidR="00424B28" w:rsidRPr="008E41BE" w:rsidRDefault="00424B28" w:rsidP="004221F7">
            <w:pPr>
              <w:jc w:val="both"/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главы</w:t>
            </w:r>
            <w:r w:rsidR="00CB6325">
              <w:rPr>
                <w:sz w:val="28"/>
                <w:szCs w:val="28"/>
              </w:rPr>
              <w:t xml:space="preserve"> </w:t>
            </w:r>
            <w:r w:rsidRPr="008E41B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8E41B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E41BE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E41BE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8E41BE">
              <w:rPr>
                <w:sz w:val="28"/>
                <w:szCs w:val="28"/>
              </w:rPr>
              <w:t>А</w:t>
            </w:r>
            <w:r w:rsidR="00C05F7A" w:rsidRPr="008E41BE">
              <w:rPr>
                <w:sz w:val="28"/>
                <w:szCs w:val="28"/>
              </w:rPr>
              <w:t>.</w:t>
            </w:r>
            <w:r w:rsidRPr="008E41BE">
              <w:rPr>
                <w:sz w:val="28"/>
                <w:szCs w:val="28"/>
              </w:rPr>
              <w:t>В</w:t>
            </w:r>
            <w:r w:rsidR="00C05F7A" w:rsidRPr="008E41BE">
              <w:rPr>
                <w:sz w:val="28"/>
                <w:szCs w:val="28"/>
              </w:rPr>
              <w:t>.</w:t>
            </w:r>
            <w:r w:rsidRPr="008E41BE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CC324D" w:rsidRDefault="00CC324D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8E41BE" w:rsidRDefault="008E41BE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CB6325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CB6325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2024</w:t>
      </w:r>
    </w:p>
    <w:p w:rsidR="00B021AC" w:rsidRDefault="00B021AC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021AC" w:rsidSect="008E41BE">
          <w:headerReference w:type="default" r:id="rId11"/>
          <w:headerReference w:type="first" r:id="rId12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5A034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CB6325">
        <w:t xml:space="preserve"> </w:t>
      </w:r>
      <w:r w:rsidR="00AB78E5">
        <w:t>1</w:t>
      </w:r>
    </w:p>
    <w:p w:rsidR="00626393" w:rsidRPr="00953EC8" w:rsidRDefault="00626393" w:rsidP="005A034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CB6325">
        <w:t xml:space="preserve"> </w:t>
      </w:r>
      <w:r w:rsidRPr="00953EC8">
        <w:t>постановлению</w:t>
      </w:r>
      <w:r w:rsidR="00CB6325">
        <w:t xml:space="preserve"> </w:t>
      </w:r>
      <w:r w:rsidRPr="00953EC8">
        <w:t>администрации</w:t>
      </w:r>
      <w:r w:rsidR="00CB6325">
        <w:t xml:space="preserve"> </w:t>
      </w:r>
      <w:r w:rsidRPr="00953EC8">
        <w:t>района</w:t>
      </w:r>
    </w:p>
    <w:p w:rsidR="00626393" w:rsidRPr="00953EC8" w:rsidRDefault="00BA69C4" w:rsidP="005A034E">
      <w:pPr>
        <w:tabs>
          <w:tab w:val="left" w:pos="10206"/>
        </w:tabs>
        <w:ind w:left="10206"/>
      </w:pPr>
      <w:r>
        <w:t>от</w:t>
      </w:r>
      <w:r w:rsidR="00CB6325">
        <w:t xml:space="preserve"> </w:t>
      </w:r>
      <w:r w:rsidR="001C37B7">
        <w:t>0</w:t>
      </w:r>
      <w:r w:rsidR="00783FAE">
        <w:t>8</w:t>
      </w:r>
      <w:r w:rsidR="008943B4">
        <w:t>.</w:t>
      </w:r>
      <w:r w:rsidR="003509C0">
        <w:t>0</w:t>
      </w:r>
      <w:r w:rsidR="001C37B7">
        <w:t>7</w:t>
      </w:r>
      <w:r w:rsidR="00626393">
        <w:t>.202</w:t>
      </w:r>
      <w:r w:rsidR="00712819">
        <w:t>4</w:t>
      </w:r>
      <w:r w:rsidR="00CB6325">
        <w:t xml:space="preserve"> </w:t>
      </w:r>
      <w:r w:rsidR="00626393">
        <w:t>№</w:t>
      </w:r>
      <w:r w:rsidR="00CB6325">
        <w:t xml:space="preserve"> </w:t>
      </w:r>
      <w:r w:rsidR="005A034E">
        <w:t>709</w:t>
      </w:r>
    </w:p>
    <w:p w:rsidR="00B021AC" w:rsidRPr="005A034E" w:rsidRDefault="00B021AC" w:rsidP="00B021AC">
      <w:pPr>
        <w:tabs>
          <w:tab w:val="left" w:pos="12049"/>
        </w:tabs>
        <w:ind w:left="9923"/>
      </w:pPr>
    </w:p>
    <w:p w:rsidR="00B021AC" w:rsidRPr="005A034E" w:rsidRDefault="00B021AC" w:rsidP="00B021AC">
      <w:pPr>
        <w:autoSpaceDE w:val="0"/>
        <w:autoSpaceDN w:val="0"/>
        <w:adjustRightInd w:val="0"/>
        <w:jc w:val="center"/>
        <w:rPr>
          <w:rFonts w:cs="Arial"/>
        </w:rPr>
      </w:pPr>
      <w:r w:rsidRPr="005A034E">
        <w:rPr>
          <w:rFonts w:cs="Arial"/>
        </w:rPr>
        <w:t>Паспорт</w:t>
      </w:r>
      <w:r w:rsidR="00CB6325">
        <w:rPr>
          <w:rFonts w:cs="Arial"/>
        </w:rPr>
        <w:t xml:space="preserve"> </w:t>
      </w:r>
      <w:r w:rsidRPr="005A034E">
        <w:rPr>
          <w:rFonts w:cs="Arial"/>
        </w:rPr>
        <w:t>муниципальной</w:t>
      </w:r>
      <w:r w:rsidR="00CB6325">
        <w:rPr>
          <w:rFonts w:cs="Arial"/>
        </w:rPr>
        <w:t xml:space="preserve"> </w:t>
      </w:r>
      <w:r w:rsidRPr="005A034E">
        <w:rPr>
          <w:rFonts w:cs="Arial"/>
        </w:rPr>
        <w:t>программы</w:t>
      </w:r>
    </w:p>
    <w:p w:rsidR="00B021AC" w:rsidRPr="005A034E" w:rsidRDefault="00B021AC" w:rsidP="00B021AC">
      <w:pPr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427"/>
        <w:gridCol w:w="1728"/>
        <w:gridCol w:w="1495"/>
        <w:gridCol w:w="78"/>
        <w:gridCol w:w="9"/>
        <w:gridCol w:w="1015"/>
        <w:gridCol w:w="704"/>
        <w:gridCol w:w="1176"/>
        <w:gridCol w:w="415"/>
        <w:gridCol w:w="433"/>
        <w:gridCol w:w="994"/>
        <w:gridCol w:w="15"/>
        <w:gridCol w:w="1827"/>
        <w:gridCol w:w="1916"/>
      </w:tblGrid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Наименование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1223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t>Развитие</w:t>
            </w:r>
            <w:r w:rsidR="00CB6325">
              <w:t xml:space="preserve"> </w:t>
            </w:r>
            <w:r w:rsidRPr="005A034E">
              <w:t>жилищной</w:t>
            </w:r>
            <w:r w:rsidR="00CB6325">
              <w:t xml:space="preserve"> </w:t>
            </w:r>
            <w:r w:rsidRPr="005A034E">
              <w:t>сферы</w:t>
            </w:r>
            <w:r w:rsidR="00CB6325">
              <w:t xml:space="preserve"> </w:t>
            </w:r>
          </w:p>
        </w:tc>
        <w:tc>
          <w:tcPr>
            <w:tcW w:w="1138" w:type="pct"/>
            <w:gridSpan w:val="6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Сроки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реализации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1737" w:type="pct"/>
            <w:gridSpan w:val="5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t>2023-2030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Куратор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034E">
              <w:rPr>
                <w:rFonts w:eastAsia="Calibri"/>
              </w:rPr>
              <w:t>Заместитель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главы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Кондинского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района,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в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ведении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которого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находится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комитет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управлени</w:t>
            </w:r>
            <w:r w:rsidR="005A034E">
              <w:rPr>
                <w:rFonts w:eastAsia="Calibri"/>
              </w:rPr>
              <w:t>ю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муниципальным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имуществом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администрации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Кондинского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района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Ответственный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исполнитель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034E">
              <w:rPr>
                <w:rFonts w:eastAsia="Calibri"/>
              </w:rPr>
              <w:t>Комитет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управлению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муниципальным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имуществом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администрации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Кондинского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района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(далее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-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КУМИ)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Соисполнители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Муниципальное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учреждение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Управление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капитального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строительства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Кондинского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района</w:t>
            </w:r>
            <w:r w:rsid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;</w:t>
            </w:r>
          </w:p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управление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жилищно-коммунального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хозяйства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администрации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Кондинского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Национальная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цель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Комфортная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безопасная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среда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для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жизни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Цели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Создание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условий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для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развития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строительства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обеспечения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населения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доступным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жильем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Задачи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1.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Содействие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развитию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строительства,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улучшение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жилищных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условий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граждан,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обеспечение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                           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жилыми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помещениями,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строительство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объектов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инженерной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инфраструктуры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территорий,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предназначенных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                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для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строительства.</w:t>
            </w:r>
          </w:p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2.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Обеспечение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мерами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государственной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поддержки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улучшению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жилищных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условий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отдельных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категорий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граждан,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организационное,</w:t>
            </w:r>
            <w:r w:rsidR="00CB6325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материально-техническое</w:t>
            </w:r>
            <w:r w:rsidR="00CB6325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обеспечение</w:t>
            </w:r>
            <w:r w:rsidR="00CB6325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на</w:t>
            </w:r>
            <w:r w:rsidR="00CB6325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исполнение</w:t>
            </w:r>
            <w:r w:rsidR="00CB6325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отдельных</w:t>
            </w:r>
            <w:r w:rsidR="00CB6325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полномочий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Подпрограммы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4098" w:type="pct"/>
            <w:gridSpan w:val="14"/>
          </w:tcPr>
          <w:p w:rsidR="00B021AC" w:rsidRPr="005A034E" w:rsidRDefault="00B021AC" w:rsidP="005A0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1.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Содействие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развитию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строительства.</w:t>
            </w:r>
          </w:p>
          <w:p w:rsidR="00B021AC" w:rsidRPr="005A034E" w:rsidRDefault="00B021AC" w:rsidP="005A034E">
            <w:pPr>
              <w:pStyle w:val="ConsPlusTitle"/>
              <w:tabs>
                <w:tab w:val="left" w:pos="17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2.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Обеспечение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мерами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государственной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поддержки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улучшению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жилищных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условий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отдельных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категорий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034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граждан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vMerge w:val="restar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  <w:lang w:eastAsia="en-US"/>
              </w:rPr>
              <w:t>Целевые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показатели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муниципальной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№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п/п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Наименование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целевого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показателя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Документ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-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основание</w:t>
            </w:r>
          </w:p>
        </w:tc>
        <w:tc>
          <w:tcPr>
            <w:tcW w:w="2849" w:type="pct"/>
            <w:gridSpan w:val="10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Значение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показателя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годам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3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343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базовое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значение</w:t>
            </w:r>
          </w:p>
        </w:tc>
        <w:tc>
          <w:tcPr>
            <w:tcW w:w="236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2023</w:t>
            </w:r>
          </w:p>
        </w:tc>
        <w:tc>
          <w:tcPr>
            <w:tcW w:w="394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2024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2025</w:t>
            </w:r>
          </w:p>
        </w:tc>
        <w:tc>
          <w:tcPr>
            <w:tcW w:w="338" w:type="pct"/>
            <w:gridSpan w:val="2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2026</w:t>
            </w:r>
          </w:p>
        </w:tc>
        <w:tc>
          <w:tcPr>
            <w:tcW w:w="612" w:type="pct"/>
            <w:shd w:val="clear" w:color="auto" w:fill="auto"/>
            <w:hideMark/>
          </w:tcPr>
          <w:p w:rsidR="00B021AC" w:rsidRPr="005A034E" w:rsidRDefault="00B021AC" w:rsidP="005A034E">
            <w:pPr>
              <w:widowControl w:val="0"/>
              <w:autoSpaceDE w:val="0"/>
              <w:autoSpaceDN w:val="0"/>
              <w:adjustRightInd w:val="0"/>
              <w:ind w:left="-124" w:right="-107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на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момент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окончания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реализации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lastRenderedPageBreak/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lastRenderedPageBreak/>
              <w:t>ответственный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исполнитель/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соисполнитель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за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достижение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lastRenderedPageBreak/>
              <w:t>показателя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1.</w:t>
            </w:r>
          </w:p>
        </w:tc>
        <w:tc>
          <w:tcPr>
            <w:tcW w:w="579" w:type="pct"/>
            <w:shd w:val="clear" w:color="auto" w:fill="auto"/>
          </w:tcPr>
          <w:p w:rsidR="00B021AC" w:rsidRPr="005A034E" w:rsidRDefault="00B021AC" w:rsidP="00E73A98">
            <w:pPr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Объем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жилищного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строительства,</w:t>
            </w:r>
          </w:p>
          <w:p w:rsidR="00B021AC" w:rsidRPr="005A034E" w:rsidRDefault="00B021AC" w:rsidP="00E73A98">
            <w:pPr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тыс.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кв.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м</w:t>
            </w:r>
          </w:p>
          <w:p w:rsidR="00B021AC" w:rsidRPr="005A034E" w:rsidRDefault="00B021AC" w:rsidP="00E73A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Региональный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проект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«Жилье»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портфеля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проектов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«Жилье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и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городская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среда»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A034E">
              <w:rPr>
                <w:rFonts w:eastAsia="Calibri"/>
                <w:lang w:eastAsia="en-US"/>
              </w:rPr>
              <w:t>16</w:t>
            </w:r>
            <w:r w:rsidRPr="005A034E">
              <w:rPr>
                <w:rFonts w:eastAsia="Calibri"/>
                <w:lang w:val="en-US" w:eastAsia="en-US"/>
              </w:rPr>
              <w:t>,00</w:t>
            </w:r>
          </w:p>
        </w:tc>
        <w:tc>
          <w:tcPr>
            <w:tcW w:w="236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A034E">
              <w:rPr>
                <w:rFonts w:eastAsia="Calibri"/>
                <w:lang w:val="en-US" w:eastAsia="en-US"/>
              </w:rPr>
              <w:t>15,</w:t>
            </w:r>
            <w:r w:rsidRPr="005A034E">
              <w:rPr>
                <w:rFonts w:eastAsia="Calibri"/>
                <w:lang w:eastAsia="en-US"/>
              </w:rPr>
              <w:t>0</w:t>
            </w:r>
            <w:r w:rsidRPr="005A034E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394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A034E">
              <w:rPr>
                <w:rFonts w:eastAsia="Calibri"/>
                <w:lang w:val="en-US" w:eastAsia="en-US"/>
              </w:rPr>
              <w:t>15</w:t>
            </w:r>
            <w:r w:rsidRPr="005A034E">
              <w:rPr>
                <w:rFonts w:eastAsia="Calibri"/>
                <w:lang w:eastAsia="en-US"/>
              </w:rPr>
              <w:t>,0</w:t>
            </w:r>
            <w:r w:rsidRPr="005A034E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val="en-US" w:eastAsia="en-US"/>
              </w:rPr>
              <w:t>15,00</w:t>
            </w:r>
          </w:p>
        </w:tc>
        <w:tc>
          <w:tcPr>
            <w:tcW w:w="338" w:type="pct"/>
            <w:gridSpan w:val="2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15,00</w:t>
            </w:r>
          </w:p>
        </w:tc>
        <w:tc>
          <w:tcPr>
            <w:tcW w:w="61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val="en-US" w:eastAsia="en-US"/>
              </w:rPr>
              <w:t>24,52</w:t>
            </w:r>
          </w:p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КУМИ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3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5A034E">
              <w:rPr>
                <w:rFonts w:eastAsia="Calibri"/>
              </w:rPr>
              <w:t>2.</w:t>
            </w:r>
          </w:p>
        </w:tc>
        <w:tc>
          <w:tcPr>
            <w:tcW w:w="579" w:type="pct"/>
            <w:shd w:val="clear" w:color="auto" w:fill="auto"/>
          </w:tcPr>
          <w:p w:rsidR="00B021AC" w:rsidRPr="005A034E" w:rsidRDefault="00B021AC" w:rsidP="00E73A98">
            <w:pPr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Количество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квадратных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метров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расселенного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аварийного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жилищного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фонда,</w:t>
            </w:r>
          </w:p>
          <w:p w:rsidR="00B021AC" w:rsidRPr="005A034E" w:rsidRDefault="00B021AC" w:rsidP="00E73A98">
            <w:pPr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тыс.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кв.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м,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нарастающим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итогом</w:t>
            </w:r>
          </w:p>
          <w:p w:rsidR="00B021AC" w:rsidRPr="005A034E" w:rsidRDefault="00B021AC" w:rsidP="00E73A98">
            <w:pPr>
              <w:rPr>
                <w:rFonts w:eastAsia="Calibri"/>
                <w:lang w:eastAsia="en-US"/>
              </w:rPr>
            </w:pPr>
          </w:p>
          <w:p w:rsidR="00B021AC" w:rsidRPr="005A034E" w:rsidRDefault="00B021AC" w:rsidP="00E73A98">
            <w:pPr>
              <w:rPr>
                <w:rFonts w:eastAsia="Calibri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Региональный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проект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«Обеспечение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устойчивого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сокращения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непригодного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для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проживания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жилищного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фонда»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портфеля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проектов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«Жилье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и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городская</w:t>
            </w:r>
            <w:r w:rsidR="00CB6325">
              <w:rPr>
                <w:rFonts w:eastAsia="Calibri"/>
                <w:lang w:eastAsia="en-US"/>
              </w:rPr>
              <w:t xml:space="preserve"> </w:t>
            </w:r>
            <w:r w:rsidRPr="005A034E">
              <w:rPr>
                <w:rFonts w:eastAsia="Calibri"/>
                <w:lang w:eastAsia="en-US"/>
              </w:rPr>
              <w:t>среда»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6,35</w:t>
            </w:r>
          </w:p>
        </w:tc>
        <w:tc>
          <w:tcPr>
            <w:tcW w:w="236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394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13,36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13,83</w:t>
            </w:r>
          </w:p>
        </w:tc>
        <w:tc>
          <w:tcPr>
            <w:tcW w:w="338" w:type="pct"/>
            <w:gridSpan w:val="2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14,30</w:t>
            </w:r>
          </w:p>
        </w:tc>
        <w:tc>
          <w:tcPr>
            <w:tcW w:w="61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16,18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КУМИ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vMerge w:val="restar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Параметры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финансового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обеспечения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муниципальной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программы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722" w:type="pct"/>
            <w:gridSpan w:val="2"/>
            <w:vMerge w:val="restar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Источники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финансирования</w:t>
            </w:r>
          </w:p>
        </w:tc>
        <w:tc>
          <w:tcPr>
            <w:tcW w:w="3376" w:type="pct"/>
            <w:gridSpan w:val="12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Расходы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годам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(тыс.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рублей)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30" w:type="pct"/>
            <w:gridSpan w:val="3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всего</w:t>
            </w:r>
          </w:p>
        </w:tc>
        <w:tc>
          <w:tcPr>
            <w:tcW w:w="576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2023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2024</w:t>
            </w:r>
          </w:p>
        </w:tc>
        <w:tc>
          <w:tcPr>
            <w:tcW w:w="617" w:type="pct"/>
            <w:gridSpan w:val="3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2025</w:t>
            </w:r>
          </w:p>
        </w:tc>
        <w:tc>
          <w:tcPr>
            <w:tcW w:w="617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2026</w:t>
            </w:r>
          </w:p>
        </w:tc>
        <w:tc>
          <w:tcPr>
            <w:tcW w:w="642" w:type="pct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2027-2030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всего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1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344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341,8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570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026,4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252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163,7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83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716,1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87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687,1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350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748,5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федеральный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бюджет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55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159,4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9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692,5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4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835,2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5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041,7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7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118,0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28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472,0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бюджет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автономного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округа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1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059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378,0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521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102,6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216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007,3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52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202,1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54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013,2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216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052,8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местный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бюджет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229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804,4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39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231,3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31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321,2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26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472,3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26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555,9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034E">
              <w:rPr>
                <w:rFonts w:eastAsia="Calibri"/>
                <w:color w:val="000000"/>
                <w:lang w:eastAsia="en-US"/>
              </w:rPr>
              <w:t>106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223,7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  <w:hideMark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иные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источники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lastRenderedPageBreak/>
              <w:t>финансирования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Справочно: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Межбюджетные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трансферты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городским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сельским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поселениям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района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A034E">
              <w:rPr>
                <w:rFonts w:eastAsia="Calibri"/>
                <w:lang w:eastAsia="en-US"/>
              </w:rPr>
              <w:t>0,0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vMerge w:val="restar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Параметры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финансового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обеспечения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региональных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проектов,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проектов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автономного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округа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проектов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Кондинского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района,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реализуемых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в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Кондинском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районе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722" w:type="pct"/>
            <w:gridSpan w:val="2"/>
            <w:vMerge w:val="restar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Источники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финансирования</w:t>
            </w:r>
          </w:p>
        </w:tc>
        <w:tc>
          <w:tcPr>
            <w:tcW w:w="3376" w:type="pct"/>
            <w:gridSpan w:val="12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Расходы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годам</w:t>
            </w:r>
            <w:r w:rsidR="00CB6325">
              <w:rPr>
                <w:rFonts w:eastAsia="Calibri"/>
              </w:rPr>
              <w:t xml:space="preserve"> </w:t>
            </w:r>
            <w:r w:rsidR="00AB78E5" w:rsidRPr="005A034E">
              <w:rPr>
                <w:rFonts w:eastAsia="Calibri"/>
              </w:rPr>
              <w:t>(тыс.</w:t>
            </w:r>
            <w:r w:rsidR="00CB6325">
              <w:rPr>
                <w:rFonts w:eastAsia="Calibri"/>
              </w:rPr>
              <w:t xml:space="preserve"> </w:t>
            </w:r>
            <w:r w:rsidR="00AB78E5" w:rsidRPr="005A034E">
              <w:rPr>
                <w:rFonts w:eastAsia="Calibri"/>
              </w:rPr>
              <w:t>рублей)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vMerge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всего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2023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2024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2026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2027-2030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098" w:type="pct"/>
            <w:gridSpan w:val="14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color w:val="000000"/>
              </w:rPr>
              <w:t>Региональный</w:t>
            </w:r>
            <w:r w:rsidR="00CB6325">
              <w:rPr>
                <w:color w:val="000000"/>
              </w:rPr>
              <w:t xml:space="preserve"> </w:t>
            </w:r>
            <w:r w:rsidRPr="005A034E">
              <w:rPr>
                <w:color w:val="000000"/>
              </w:rPr>
              <w:t>проект</w:t>
            </w:r>
            <w:r w:rsidR="00CB6325">
              <w:rPr>
                <w:color w:val="000000"/>
              </w:rPr>
              <w:t xml:space="preserve"> </w:t>
            </w:r>
            <w:r w:rsidRPr="005A034E">
              <w:rPr>
                <w:color w:val="000000"/>
              </w:rPr>
              <w:t>«</w:t>
            </w:r>
            <w:r w:rsidRPr="005A034E">
              <w:rPr>
                <w:rFonts w:eastAsia="Calibri"/>
                <w:color w:val="000000"/>
                <w:lang w:eastAsia="en-US"/>
              </w:rPr>
              <w:t>Обеспечение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устойчивого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сокращения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непригодного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для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проживания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жилищного</w:t>
            </w:r>
            <w:r w:rsidR="00CB632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A034E">
              <w:rPr>
                <w:rFonts w:eastAsia="Calibri"/>
                <w:color w:val="000000"/>
                <w:lang w:eastAsia="en-US"/>
              </w:rPr>
              <w:t>фонда</w:t>
            </w:r>
            <w:r w:rsidRPr="005A034E">
              <w:rPr>
                <w:color w:val="000000"/>
              </w:rPr>
              <w:t>»</w:t>
            </w:r>
            <w:r w:rsidR="00CB6325">
              <w:rPr>
                <w:color w:val="000000"/>
              </w:rPr>
              <w:t xml:space="preserve"> </w:t>
            </w:r>
            <w:r w:rsidRPr="005A034E">
              <w:rPr>
                <w:color w:val="000000"/>
              </w:rPr>
              <w:t>(2019-2025</w:t>
            </w:r>
            <w:r w:rsidR="00CB6325">
              <w:rPr>
                <w:color w:val="000000"/>
              </w:rPr>
              <w:t xml:space="preserve"> </w:t>
            </w:r>
            <w:r w:rsidRPr="005A034E">
              <w:rPr>
                <w:color w:val="000000"/>
              </w:rPr>
              <w:t>годы)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всего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6</w:t>
            </w:r>
            <w:r w:rsidR="00CB6325" w:rsidRPr="00B117F9">
              <w:rPr>
                <w:rFonts w:eastAsia="Calibri"/>
              </w:rPr>
              <w:t xml:space="preserve"> </w:t>
            </w:r>
            <w:r w:rsidRPr="00B117F9">
              <w:rPr>
                <w:rFonts w:eastAsia="Calibri"/>
              </w:rPr>
              <w:t>958,35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6</w:t>
            </w:r>
            <w:r w:rsidR="00CB6325" w:rsidRPr="00B117F9">
              <w:rPr>
                <w:rFonts w:eastAsia="Calibri"/>
              </w:rPr>
              <w:t xml:space="preserve"> </w:t>
            </w:r>
            <w:r w:rsidRPr="00B117F9">
              <w:rPr>
                <w:rFonts w:eastAsia="Calibri"/>
              </w:rPr>
              <w:t>958,35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федеральный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бюджет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0,0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0,0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бюджет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автономного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округа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6</w:t>
            </w:r>
            <w:r w:rsidR="00CB6325" w:rsidRPr="00B117F9">
              <w:rPr>
                <w:rFonts w:eastAsia="Calibri"/>
              </w:rPr>
              <w:t xml:space="preserve"> </w:t>
            </w:r>
            <w:r w:rsidRPr="00B117F9">
              <w:rPr>
                <w:rFonts w:eastAsia="Calibri"/>
              </w:rPr>
              <w:t>749,60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6</w:t>
            </w:r>
            <w:r w:rsidR="00CB6325" w:rsidRPr="00B117F9">
              <w:rPr>
                <w:rFonts w:eastAsia="Calibri"/>
              </w:rPr>
              <w:t xml:space="preserve"> </w:t>
            </w:r>
            <w:r w:rsidRPr="00B117F9">
              <w:rPr>
                <w:rFonts w:eastAsia="Calibri"/>
              </w:rPr>
              <w:t>749,60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местный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бюджет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208,75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208,75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902" w:type="pct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иные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источники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финансирования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0,0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B117F9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117F9">
              <w:rPr>
                <w:rFonts w:eastAsia="Calibri"/>
              </w:rPr>
              <w:t>0,0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</w:tr>
      <w:tr w:rsidR="00B021AC" w:rsidRPr="005A034E" w:rsidTr="005A034E">
        <w:trPr>
          <w:trHeight w:val="68"/>
          <w:jc w:val="center"/>
        </w:trPr>
        <w:tc>
          <w:tcPr>
            <w:tcW w:w="1624" w:type="pct"/>
            <w:gridSpan w:val="3"/>
            <w:vMerge w:val="restart"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  <w:r w:rsidRPr="005A034E">
              <w:rPr>
                <w:rFonts w:eastAsia="Calibri"/>
              </w:rPr>
              <w:t>Объем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налоговых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расходов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Кондинского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района</w:t>
            </w:r>
            <w:r w:rsidR="00CB6325">
              <w:rPr>
                <w:rFonts w:eastAsia="Calibri"/>
              </w:rPr>
              <w:t xml:space="preserve"> </w:t>
            </w:r>
          </w:p>
        </w:tc>
        <w:tc>
          <w:tcPr>
            <w:tcW w:w="3376" w:type="pct"/>
            <w:gridSpan w:val="12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Расходы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по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годам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(тыс.</w:t>
            </w:r>
            <w:r w:rsidR="00CB6325">
              <w:rPr>
                <w:rFonts w:eastAsia="Calibri"/>
              </w:rPr>
              <w:t xml:space="preserve"> </w:t>
            </w:r>
            <w:r w:rsidRPr="005A034E">
              <w:rPr>
                <w:rFonts w:eastAsia="Calibri"/>
              </w:rPr>
              <w:t>рублей)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1624" w:type="pct"/>
            <w:gridSpan w:val="3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всего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2023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2024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2026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2027-2030</w:t>
            </w:r>
          </w:p>
        </w:tc>
      </w:tr>
      <w:tr w:rsidR="005A034E" w:rsidRPr="005A034E" w:rsidTr="00D13EE4">
        <w:trPr>
          <w:trHeight w:val="68"/>
          <w:jc w:val="center"/>
        </w:trPr>
        <w:tc>
          <w:tcPr>
            <w:tcW w:w="1624" w:type="pct"/>
            <w:gridSpan w:val="3"/>
            <w:vMerge/>
            <w:shd w:val="clear" w:color="auto" w:fill="auto"/>
          </w:tcPr>
          <w:p w:rsidR="00B021AC" w:rsidRPr="005A034E" w:rsidRDefault="00B021AC" w:rsidP="00E73A98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30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394" w:type="pct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  <w:tc>
          <w:tcPr>
            <w:tcW w:w="642" w:type="pct"/>
            <w:shd w:val="clear" w:color="auto" w:fill="auto"/>
          </w:tcPr>
          <w:p w:rsidR="00B021AC" w:rsidRPr="005A034E" w:rsidRDefault="00B021AC" w:rsidP="00E73A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034E">
              <w:rPr>
                <w:rFonts w:eastAsia="Calibri"/>
              </w:rPr>
              <w:t>0,0</w:t>
            </w:r>
          </w:p>
        </w:tc>
      </w:tr>
    </w:tbl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Pr="002B18D2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AB78E5" w:rsidRDefault="00AB78E5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AB78E5" w:rsidRDefault="00AB78E5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AB78E5" w:rsidRPr="002B18D2" w:rsidRDefault="00AB78E5" w:rsidP="00B021AC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AB78E5" w:rsidRPr="00AB78E5" w:rsidRDefault="00AB78E5" w:rsidP="00AB78E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B78E5">
        <w:lastRenderedPageBreak/>
        <w:t>Приложение</w:t>
      </w:r>
      <w:r w:rsidR="00CB6325">
        <w:t xml:space="preserve"> </w:t>
      </w:r>
      <w:r w:rsidRPr="00AB78E5">
        <w:t>2</w:t>
      </w:r>
    </w:p>
    <w:p w:rsidR="00AB78E5" w:rsidRPr="00AB78E5" w:rsidRDefault="00AB78E5" w:rsidP="00AB78E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B78E5">
        <w:t>к</w:t>
      </w:r>
      <w:r w:rsidR="00CB6325">
        <w:t xml:space="preserve"> </w:t>
      </w:r>
      <w:r w:rsidRPr="00AB78E5">
        <w:t>постановлению</w:t>
      </w:r>
      <w:r w:rsidR="00CB6325">
        <w:t xml:space="preserve"> </w:t>
      </w:r>
      <w:r w:rsidRPr="00AB78E5">
        <w:t>администрации</w:t>
      </w:r>
      <w:r w:rsidR="00CB6325">
        <w:t xml:space="preserve"> </w:t>
      </w:r>
      <w:r w:rsidRPr="00AB78E5">
        <w:t>района</w:t>
      </w:r>
    </w:p>
    <w:p w:rsidR="00AB78E5" w:rsidRPr="00AB78E5" w:rsidRDefault="00AB78E5" w:rsidP="00AB78E5">
      <w:pPr>
        <w:tabs>
          <w:tab w:val="left" w:pos="10206"/>
        </w:tabs>
        <w:ind w:left="10206"/>
      </w:pPr>
      <w:r w:rsidRPr="00AB78E5">
        <w:t>от</w:t>
      </w:r>
      <w:r w:rsidR="00CB6325">
        <w:t xml:space="preserve"> </w:t>
      </w:r>
      <w:r w:rsidRPr="00AB78E5">
        <w:t>08.07.2024</w:t>
      </w:r>
      <w:r w:rsidR="00CB6325">
        <w:t xml:space="preserve"> </w:t>
      </w:r>
      <w:r w:rsidRPr="00AB78E5">
        <w:t>№</w:t>
      </w:r>
      <w:r w:rsidR="00CB6325">
        <w:t xml:space="preserve"> </w:t>
      </w:r>
      <w:r w:rsidRPr="00AB78E5">
        <w:t>709</w:t>
      </w:r>
    </w:p>
    <w:p w:rsidR="00B021AC" w:rsidRPr="00AB78E5" w:rsidRDefault="00B021AC" w:rsidP="00AB78E5">
      <w:pPr>
        <w:tabs>
          <w:tab w:val="left" w:pos="10206"/>
        </w:tabs>
        <w:autoSpaceDE w:val="0"/>
        <w:autoSpaceDN w:val="0"/>
        <w:adjustRightInd w:val="0"/>
        <w:ind w:left="10206"/>
        <w:rPr>
          <w:color w:val="000000"/>
        </w:rPr>
      </w:pPr>
    </w:p>
    <w:p w:rsidR="00B021AC" w:rsidRPr="00AB78E5" w:rsidRDefault="00B021AC" w:rsidP="00AB78E5">
      <w:pPr>
        <w:tabs>
          <w:tab w:val="left" w:pos="10206"/>
        </w:tabs>
        <w:autoSpaceDE w:val="0"/>
        <w:autoSpaceDN w:val="0"/>
        <w:adjustRightInd w:val="0"/>
        <w:ind w:left="10206"/>
      </w:pPr>
      <w:r w:rsidRPr="00AB78E5">
        <w:t>Таблица</w:t>
      </w:r>
      <w:r w:rsidR="00CB6325">
        <w:t xml:space="preserve"> </w:t>
      </w:r>
      <w:r w:rsidRPr="00AB78E5">
        <w:t>1</w:t>
      </w:r>
      <w:r w:rsidR="00CB6325">
        <w:t xml:space="preserve"> </w:t>
      </w:r>
    </w:p>
    <w:p w:rsidR="00B021AC" w:rsidRPr="00AB78E5" w:rsidRDefault="00B021AC" w:rsidP="00B021AC">
      <w:pPr>
        <w:autoSpaceDE w:val="0"/>
        <w:autoSpaceDN w:val="0"/>
        <w:adjustRightInd w:val="0"/>
        <w:ind w:left="10206"/>
      </w:pPr>
    </w:p>
    <w:p w:rsidR="00B021AC" w:rsidRPr="00AB78E5" w:rsidRDefault="00B021AC" w:rsidP="00B021AC">
      <w:pPr>
        <w:widowControl w:val="0"/>
        <w:autoSpaceDE w:val="0"/>
        <w:autoSpaceDN w:val="0"/>
        <w:jc w:val="center"/>
      </w:pPr>
      <w:r w:rsidRPr="00AB78E5">
        <w:t>Распределение</w:t>
      </w:r>
      <w:r w:rsidR="00CB6325">
        <w:t xml:space="preserve"> </w:t>
      </w:r>
      <w:r w:rsidRPr="00AB78E5">
        <w:t>финансовых</w:t>
      </w:r>
      <w:r w:rsidR="00CB6325">
        <w:t xml:space="preserve"> </w:t>
      </w:r>
      <w:r w:rsidRPr="00AB78E5">
        <w:t>ресурсов</w:t>
      </w:r>
      <w:r w:rsidR="00CB6325">
        <w:t xml:space="preserve"> </w:t>
      </w:r>
      <w:r w:rsidRPr="00AB78E5">
        <w:t>муниципальной</w:t>
      </w:r>
      <w:r w:rsidR="00CB6325">
        <w:t xml:space="preserve"> </w:t>
      </w:r>
      <w:r w:rsidRPr="00AB78E5">
        <w:t>программы</w:t>
      </w:r>
      <w:r w:rsidR="00CB6325">
        <w:t xml:space="preserve"> </w:t>
      </w:r>
      <w:r w:rsidRPr="00AB78E5">
        <w:t>(по</w:t>
      </w:r>
      <w:r w:rsidR="00CB6325">
        <w:t xml:space="preserve"> </w:t>
      </w:r>
      <w:r w:rsidRPr="00AB78E5">
        <w:t>годам)</w:t>
      </w:r>
    </w:p>
    <w:p w:rsidR="00B021AC" w:rsidRPr="00AB78E5" w:rsidRDefault="00B021AC" w:rsidP="00B021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3033"/>
        <w:gridCol w:w="2361"/>
        <w:gridCol w:w="1704"/>
        <w:gridCol w:w="1051"/>
        <w:gridCol w:w="1051"/>
        <w:gridCol w:w="1051"/>
        <w:gridCol w:w="1051"/>
        <w:gridCol w:w="1116"/>
        <w:gridCol w:w="1110"/>
      </w:tblGrid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№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структурного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элемента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(основного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мероприятия)</w:t>
            </w:r>
          </w:p>
        </w:tc>
        <w:tc>
          <w:tcPr>
            <w:tcW w:w="1016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Структурный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элемент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мероприятие)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муниципальной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программы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Ответственный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исполнитель/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соисполнитель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154" w:type="pct"/>
            <w:gridSpan w:val="6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Финансовые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затраты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на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реализацию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(тыс.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рублей)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2" w:type="pct"/>
            <w:gridSpan w:val="5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том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числе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2023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4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2027-2030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4" w:type="pc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021AC" w:rsidRPr="00AB78E5" w:rsidTr="00AB78E5">
        <w:trPr>
          <w:trHeight w:val="68"/>
        </w:trPr>
        <w:tc>
          <w:tcPr>
            <w:tcW w:w="5000" w:type="pct"/>
            <w:gridSpan w:val="10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Подпрограмма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1.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bCs/>
                <w:color w:val="000000"/>
                <w:sz w:val="20"/>
                <w:szCs w:val="20"/>
              </w:rPr>
              <w:t>Содействие</w:t>
            </w:r>
            <w:r w:rsidR="00CB63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bCs/>
                <w:color w:val="000000"/>
                <w:sz w:val="20"/>
                <w:szCs w:val="20"/>
              </w:rPr>
              <w:t>развитию</w:t>
            </w:r>
            <w:r w:rsidR="00CB63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bCs/>
                <w:color w:val="000000"/>
                <w:sz w:val="20"/>
                <w:szCs w:val="20"/>
              </w:rPr>
              <w:t>жилищного</w:t>
            </w:r>
            <w:r w:rsidR="00CB63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bCs/>
                <w:color w:val="000000"/>
                <w:sz w:val="20"/>
                <w:szCs w:val="20"/>
              </w:rPr>
              <w:t>строительства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B78E5">
              <w:rPr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Региональный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проект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устойчивого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сокращения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непригодного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проживания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жилищного</w:t>
            </w:r>
            <w:r w:rsidR="00CB63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78E5">
              <w:rPr>
                <w:rFonts w:eastAsia="Calibri"/>
                <w:color w:val="000000"/>
                <w:sz w:val="20"/>
                <w:szCs w:val="20"/>
                <w:lang w:eastAsia="en-US"/>
              </w:rPr>
              <w:t>фонда</w:t>
            </w:r>
            <w:r w:rsidRPr="00AB78E5">
              <w:rPr>
                <w:color w:val="000000"/>
                <w:sz w:val="20"/>
                <w:szCs w:val="20"/>
              </w:rPr>
              <w:t>»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(1,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rFonts w:eastAsia="Calibri"/>
                <w:sz w:val="20"/>
                <w:szCs w:val="20"/>
              </w:rPr>
              <w:t>Комитет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управлению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муниципальным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имуществом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администрации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Кондинского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района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(далее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-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КУМИ)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6</w:t>
            </w:r>
            <w:r w:rsidR="00CB6325" w:rsidRPr="00B117F9">
              <w:rPr>
                <w:color w:val="000000"/>
                <w:sz w:val="20"/>
                <w:szCs w:val="20"/>
              </w:rPr>
              <w:t xml:space="preserve"> </w:t>
            </w:r>
            <w:r w:rsidRPr="00B117F9">
              <w:rPr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6</w:t>
            </w:r>
            <w:r w:rsidR="00CB6325" w:rsidRPr="00B117F9">
              <w:rPr>
                <w:color w:val="000000"/>
                <w:sz w:val="20"/>
                <w:szCs w:val="20"/>
              </w:rPr>
              <w:t xml:space="preserve"> </w:t>
            </w:r>
            <w:r w:rsidRPr="00B117F9">
              <w:rPr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6</w:t>
            </w:r>
            <w:r w:rsidR="00CB6325" w:rsidRPr="00B117F9">
              <w:rPr>
                <w:color w:val="000000"/>
                <w:sz w:val="20"/>
                <w:szCs w:val="20"/>
              </w:rPr>
              <w:t xml:space="preserve"> </w:t>
            </w:r>
            <w:r w:rsidRPr="00B117F9">
              <w:rPr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6</w:t>
            </w:r>
            <w:r w:rsidR="00CB6325" w:rsidRPr="00B117F9">
              <w:rPr>
                <w:color w:val="000000"/>
                <w:sz w:val="20"/>
                <w:szCs w:val="20"/>
              </w:rPr>
              <w:t xml:space="preserve"> </w:t>
            </w:r>
            <w:r w:rsidRPr="00B117F9">
              <w:rPr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B117F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B117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EA0672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приобретению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жилья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осуществлению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выплат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гражданам,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чьей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собственности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находятся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жилые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помещения,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входящие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аварийный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жилищный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фонд»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(1,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901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509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467,4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148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954,0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874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494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144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485,2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052,7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065,5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468,8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  <w:lang w:val="en-US"/>
              </w:rPr>
              <w:t>1</w:t>
            </w:r>
            <w:r w:rsidRPr="00AB78E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«Проектирование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строительство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инженерной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инфраструктуры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целях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обеспечения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инженерной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подготовки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земельных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участков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lastRenderedPageBreak/>
              <w:t>для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жилищного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строительства»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(1)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</w:pP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</w:rPr>
              <w:lastRenderedPageBreak/>
              <w:t>КУМИ,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 </w:t>
            </w:r>
            <w:r w:rsidR="00EA067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м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униципальное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учреждение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Управление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капитального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строительства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Кондинского</w:t>
            </w:r>
            <w:r w:rsidR="00CB632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</w:t>
            </w:r>
            <w:r w:rsidRPr="00AB78E5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района</w:t>
            </w:r>
          </w:p>
          <w:p w:rsidR="00B021AC" w:rsidRPr="00AB78E5" w:rsidRDefault="00CB6325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(далее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УКС),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76386">
              <w:rPr>
                <w:color w:val="000000"/>
                <w:sz w:val="20"/>
                <w:szCs w:val="20"/>
              </w:rPr>
              <w:lastRenderedPageBreak/>
              <w:t>у</w:t>
            </w:r>
            <w:r w:rsidR="00B021AC" w:rsidRPr="00AB78E5">
              <w:rPr>
                <w:color w:val="000000"/>
                <w:sz w:val="20"/>
                <w:szCs w:val="20"/>
              </w:rPr>
              <w:t>правление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жилищно-коммунального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хозяйства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администрации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Кондинского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(далее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1AC" w:rsidRPr="00AB78E5">
              <w:rPr>
                <w:color w:val="000000"/>
                <w:sz w:val="20"/>
                <w:szCs w:val="20"/>
              </w:rPr>
              <w:t>УЖКХ),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том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МУ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16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«Организация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деятельности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муниципального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учреждения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Управление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капитального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строительства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Кондинского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района»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МУ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193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sz w:val="20"/>
                <w:szCs w:val="20"/>
              </w:rPr>
              <w:t>24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462,9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851,6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193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sz w:val="20"/>
                <w:szCs w:val="20"/>
              </w:rPr>
              <w:t>24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462,9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851,6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B021AC" w:rsidRPr="00AB78E5" w:rsidRDefault="00B021AC" w:rsidP="00E73A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</w:t>
            </w:r>
            <w:r w:rsidRPr="00AB78E5">
              <w:rPr>
                <w:sz w:val="20"/>
                <w:szCs w:val="20"/>
              </w:rPr>
              <w:t>Мероприятие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по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предоставлению</w:t>
            </w:r>
          </w:p>
          <w:p w:rsidR="00EA0672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sz w:val="20"/>
                <w:szCs w:val="20"/>
              </w:rPr>
              <w:t>субсидии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гражданам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для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переселения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из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жилых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домов,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находящихся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в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зонах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затопления,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подтопления,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а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также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участникам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специальной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военной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операции,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членам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их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семей,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состоящим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на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учете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в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качестве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нуждающихся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в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жилых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помещениях,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предоставляемых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по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договорам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социального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найма,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на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приобретение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(строительство)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жилых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помещений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в</w:t>
            </w:r>
            <w:r w:rsidR="00CB6325">
              <w:rPr>
                <w:sz w:val="20"/>
                <w:szCs w:val="20"/>
              </w:rPr>
              <w:t xml:space="preserve"> </w:t>
            </w:r>
            <w:r w:rsidRPr="00AB78E5">
              <w:rPr>
                <w:sz w:val="20"/>
                <w:szCs w:val="20"/>
              </w:rPr>
              <w:t>собственность</w:t>
            </w:r>
            <w:r w:rsidR="00CB6325">
              <w:rPr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(1,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721,4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F06759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</w:t>
            </w:r>
            <w:r w:rsidRPr="00AB78E5">
              <w:rPr>
                <w:rFonts w:eastAsia="Calibri"/>
                <w:sz w:val="20"/>
                <w:szCs w:val="20"/>
              </w:rPr>
              <w:t>Мероприятие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приспособлению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решению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органа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местного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самоуправления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жилых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помещений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общего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имущества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многоквартирных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домах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с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учетом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потребностей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инвалидов»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EA0672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МУ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УКС,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том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EA0672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МУ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lastRenderedPageBreak/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Итого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подпрограмме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076386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497,2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546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805,6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930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846,3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507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654,4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144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485,2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320,4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5000" w:type="pct"/>
            <w:gridSpan w:val="10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Подпрограмма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2.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Обеспечение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мерами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государственной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поддержки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по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улучшению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жилищных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условий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отдельных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категорий</w:t>
            </w:r>
            <w:r w:rsidR="00CB6325">
              <w:rPr>
                <w:bCs/>
                <w:sz w:val="20"/>
                <w:szCs w:val="20"/>
              </w:rPr>
              <w:t xml:space="preserve"> </w:t>
            </w:r>
            <w:r w:rsidRPr="00AB78E5">
              <w:rPr>
                <w:bCs/>
                <w:sz w:val="20"/>
                <w:szCs w:val="20"/>
              </w:rPr>
              <w:t>граждан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CB632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«Обеспечение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жильем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молодых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семей»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государственной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программы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Российской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Федерации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«Обеспечение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доступным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комфортным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жильем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коммунальными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услугами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граждан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Российской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Федерации»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B78E5">
              <w:rPr>
                <w:color w:val="000000"/>
                <w:sz w:val="20"/>
                <w:szCs w:val="20"/>
              </w:rPr>
              <w:t>141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408,4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040,4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935,2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844,7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070,5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877,4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695,7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782,8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035,0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384,4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  <w:lang w:val="en-US"/>
              </w:rPr>
              <w:t>153</w:t>
            </w:r>
            <w:r w:rsidRPr="00AB78E5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630,2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903,3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B021AC" w:rsidRPr="00AB78E5" w:rsidRDefault="00B021AC" w:rsidP="00E73A98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</w:t>
            </w:r>
            <w:r w:rsidRPr="00AB78E5">
              <w:rPr>
                <w:rFonts w:eastAsia="Calibri"/>
                <w:sz w:val="20"/>
                <w:szCs w:val="20"/>
              </w:rPr>
              <w:t>Улучшение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жилищных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условий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ветеранов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Великой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Отечественной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войны,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ветеранов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боевых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действий,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инвалидов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семей,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имеющих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детей-инвалидов,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вставших</w:t>
            </w:r>
          </w:p>
          <w:p w:rsidR="00B021AC" w:rsidRPr="00AB78E5" w:rsidRDefault="00B021AC" w:rsidP="00E73A98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AB78E5">
              <w:rPr>
                <w:rFonts w:eastAsia="Calibri"/>
                <w:sz w:val="20"/>
                <w:szCs w:val="20"/>
              </w:rPr>
              <w:t>на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учет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качестве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нуждающихся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жилых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помещениях</w:t>
            </w:r>
          </w:p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rFonts w:eastAsia="Calibri"/>
                <w:sz w:val="20"/>
                <w:szCs w:val="20"/>
              </w:rPr>
              <w:t>до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01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января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2005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года»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(показатель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078,4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422,3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689,2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078,4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422,3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689,2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CB6325" w:rsidRDefault="00B021AC" w:rsidP="00CB6325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Основное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мероприятие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«</w:t>
            </w:r>
            <w:r w:rsidRPr="00AB78E5">
              <w:rPr>
                <w:rFonts w:eastAsia="Calibri"/>
                <w:sz w:val="20"/>
                <w:szCs w:val="20"/>
              </w:rPr>
              <w:t>Обеспечение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реализации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комитета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управлению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муниципальным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имуществом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своих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функций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и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полномочий»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021AC" w:rsidRPr="00AB78E5" w:rsidRDefault="00B021AC" w:rsidP="00CB6325">
            <w:pPr>
              <w:ind w:left="-79" w:right="-7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lastRenderedPageBreak/>
              <w:t>(1,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2,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показатель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из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таблицы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183,2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7F4842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lastRenderedPageBreak/>
              <w:t>357,8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183,2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Итого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подпрограмме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190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008,6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014,7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942,9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531,7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080,8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567,6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630,2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903,3</w:t>
            </w:r>
          </w:p>
        </w:tc>
      </w:tr>
      <w:tr w:rsidR="00B021AC" w:rsidRPr="00AB78E5" w:rsidTr="00AB78E5">
        <w:trPr>
          <w:trHeight w:val="68"/>
        </w:trPr>
        <w:tc>
          <w:tcPr>
            <w:tcW w:w="468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муниципальной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программе: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7F4842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344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570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026,4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350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748,5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7F4842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7F4842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521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052,8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7F4842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804,4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321,2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7F4842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Справочно: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Межбюджетные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трансферты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городским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сельским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поселениям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7F4842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том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791" w:type="pc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CB6325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CB6325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CB6325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  <w:hideMark/>
          </w:tcPr>
          <w:p w:rsidR="00B021AC" w:rsidRPr="00AB78E5" w:rsidRDefault="00CB6325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:rsidR="00B021AC" w:rsidRPr="00AB78E5" w:rsidRDefault="00CB6325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Проектная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B78E5">
              <w:rPr>
                <w:color w:val="000000"/>
                <w:sz w:val="20"/>
                <w:szCs w:val="20"/>
                <w:lang w:val="en-US"/>
              </w:rPr>
              <w:t>6</w:t>
            </w:r>
            <w:r w:rsidR="00CB632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  <w:lang w:val="en-US"/>
              </w:rPr>
              <w:t>958,4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  <w:lang w:val="en-US"/>
              </w:rPr>
              <w:t>6</w:t>
            </w:r>
            <w:r w:rsidR="00CB632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  <w:lang w:val="en-US"/>
              </w:rPr>
              <w:t>958</w:t>
            </w:r>
            <w:r w:rsidRPr="00AB78E5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Процессная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FC2981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563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350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748,5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FC2981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FC2981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628,4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514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052,8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321,2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том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79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rFonts w:eastAsia="Calibri"/>
                <w:sz w:val="20"/>
                <w:szCs w:val="20"/>
              </w:rPr>
              <w:t>Инвестиции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в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объекты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муниципальной</w:t>
            </w:r>
            <w:r w:rsidR="00CB6325">
              <w:rPr>
                <w:rFonts w:eastAsia="Calibri"/>
                <w:sz w:val="20"/>
                <w:szCs w:val="20"/>
              </w:rPr>
              <w:t xml:space="preserve"> </w:t>
            </w:r>
            <w:r w:rsidRPr="00AB78E5">
              <w:rPr>
                <w:rFonts w:eastAsia="Calibri"/>
                <w:sz w:val="20"/>
                <w:szCs w:val="20"/>
              </w:rPr>
              <w:t>собственности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878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486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148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954,0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471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144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485,2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583,9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065,5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468,8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Прочие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465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932,9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898,1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477,6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794,4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080,8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567,6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203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647,4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255,7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101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754,8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том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791" w:type="pc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CB6325" w:rsidP="00E73A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Ответственный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FC2981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150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547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858,2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63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896,9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076386" w:rsidP="00E73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9 692,5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FC2981">
            <w:pPr>
              <w:ind w:left="-130" w:right="-169"/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059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521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54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052,8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35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942,9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16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452,7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015,7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009,4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093,0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8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372,1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Соисполнитель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МУ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193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851,6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193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22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24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97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851,6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Соисполнитель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B021AC" w:rsidRPr="00AB78E5" w:rsidRDefault="00B021AC" w:rsidP="00E73A98">
            <w:pPr>
              <w:jc w:val="center"/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федеральный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бюджет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автономного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местный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21AC" w:rsidRPr="00AB78E5" w:rsidTr="00AB78E5">
        <w:trPr>
          <w:trHeight w:val="68"/>
        </w:trPr>
        <w:tc>
          <w:tcPr>
            <w:tcW w:w="1484" w:type="pct"/>
            <w:gridSpan w:val="2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B021AC" w:rsidRPr="00AB78E5" w:rsidRDefault="00B021AC" w:rsidP="00E73A98">
            <w:pPr>
              <w:rPr>
                <w:color w:val="000000"/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иные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источники</w:t>
            </w:r>
            <w:r w:rsidR="00CB6325">
              <w:rPr>
                <w:color w:val="000000"/>
                <w:sz w:val="20"/>
                <w:szCs w:val="20"/>
              </w:rPr>
              <w:t xml:space="preserve"> </w:t>
            </w:r>
            <w:r w:rsidRPr="00AB78E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B021AC" w:rsidRPr="00AB78E5" w:rsidRDefault="00B021AC" w:rsidP="00E73A98">
            <w:pPr>
              <w:jc w:val="center"/>
              <w:rPr>
                <w:sz w:val="20"/>
                <w:szCs w:val="20"/>
              </w:rPr>
            </w:pPr>
            <w:r w:rsidRPr="00AB78E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021AC" w:rsidRPr="002B18D2" w:rsidRDefault="00B021AC" w:rsidP="00B021AC">
      <w:pPr>
        <w:jc w:val="center"/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Pr="002B18D2" w:rsidRDefault="00B021AC" w:rsidP="00B021AC">
      <w:pPr>
        <w:rPr>
          <w:color w:val="000000"/>
          <w:sz w:val="16"/>
          <w:szCs w:val="16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692BE8" w:rsidRDefault="00692BE8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B021AC" w:rsidRDefault="00B021AC" w:rsidP="00B021AC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B021AC" w:rsidRPr="00972362" w:rsidRDefault="00B021AC" w:rsidP="00253820">
      <w:pPr>
        <w:widowControl w:val="0"/>
        <w:autoSpaceDE w:val="0"/>
        <w:autoSpaceDN w:val="0"/>
        <w:ind w:left="10206"/>
      </w:pPr>
      <w:r w:rsidRPr="00972362">
        <w:lastRenderedPageBreak/>
        <w:t>Таблица</w:t>
      </w:r>
      <w:r w:rsidR="00CB6325" w:rsidRPr="00972362">
        <w:t xml:space="preserve"> </w:t>
      </w:r>
      <w:r w:rsidRPr="00972362">
        <w:t>2</w:t>
      </w:r>
    </w:p>
    <w:p w:rsidR="00B021AC" w:rsidRPr="00972362" w:rsidRDefault="00B021AC" w:rsidP="00B021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21AC" w:rsidRPr="00972362" w:rsidRDefault="00B021AC" w:rsidP="00B021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2362">
        <w:rPr>
          <w:rFonts w:ascii="Times New Roman" w:hAnsi="Times New Roman" w:cs="Times New Roman"/>
          <w:sz w:val="24"/>
          <w:szCs w:val="24"/>
        </w:rPr>
        <w:t>Перечень</w:t>
      </w:r>
      <w:r w:rsidR="00CB6325" w:rsidRPr="00972362">
        <w:rPr>
          <w:rFonts w:ascii="Times New Roman" w:hAnsi="Times New Roman" w:cs="Times New Roman"/>
          <w:sz w:val="24"/>
          <w:szCs w:val="24"/>
        </w:rPr>
        <w:t xml:space="preserve"> </w:t>
      </w:r>
      <w:r w:rsidRPr="00972362">
        <w:rPr>
          <w:rFonts w:ascii="Times New Roman" w:hAnsi="Times New Roman" w:cs="Times New Roman"/>
          <w:sz w:val="24"/>
          <w:szCs w:val="24"/>
        </w:rPr>
        <w:t>структурных</w:t>
      </w:r>
      <w:r w:rsidR="00CB6325" w:rsidRPr="00972362">
        <w:rPr>
          <w:rFonts w:ascii="Times New Roman" w:hAnsi="Times New Roman" w:cs="Times New Roman"/>
          <w:sz w:val="24"/>
          <w:szCs w:val="24"/>
        </w:rPr>
        <w:t xml:space="preserve"> </w:t>
      </w:r>
      <w:r w:rsidRPr="00972362">
        <w:rPr>
          <w:rFonts w:ascii="Times New Roman" w:hAnsi="Times New Roman" w:cs="Times New Roman"/>
          <w:sz w:val="24"/>
          <w:szCs w:val="24"/>
        </w:rPr>
        <w:t>элементов</w:t>
      </w:r>
      <w:r w:rsidR="00CB6325" w:rsidRPr="00972362">
        <w:rPr>
          <w:rFonts w:ascii="Times New Roman" w:hAnsi="Times New Roman" w:cs="Times New Roman"/>
          <w:sz w:val="24"/>
          <w:szCs w:val="24"/>
        </w:rPr>
        <w:t xml:space="preserve"> </w:t>
      </w:r>
      <w:r w:rsidRPr="00972362">
        <w:rPr>
          <w:rFonts w:ascii="Times New Roman" w:hAnsi="Times New Roman" w:cs="Times New Roman"/>
          <w:sz w:val="24"/>
          <w:szCs w:val="24"/>
        </w:rPr>
        <w:t>(основных</w:t>
      </w:r>
      <w:r w:rsidR="00CB6325" w:rsidRPr="00972362">
        <w:rPr>
          <w:rFonts w:ascii="Times New Roman" w:hAnsi="Times New Roman" w:cs="Times New Roman"/>
          <w:sz w:val="24"/>
          <w:szCs w:val="24"/>
        </w:rPr>
        <w:t xml:space="preserve"> </w:t>
      </w:r>
      <w:r w:rsidRPr="00972362">
        <w:rPr>
          <w:rFonts w:ascii="Times New Roman" w:hAnsi="Times New Roman" w:cs="Times New Roman"/>
          <w:sz w:val="24"/>
          <w:szCs w:val="24"/>
        </w:rPr>
        <w:t>мероприятий)</w:t>
      </w:r>
      <w:r w:rsidR="00CB6325" w:rsidRPr="00972362">
        <w:rPr>
          <w:rFonts w:ascii="Times New Roman" w:hAnsi="Times New Roman" w:cs="Times New Roman"/>
          <w:sz w:val="24"/>
          <w:szCs w:val="24"/>
        </w:rPr>
        <w:t xml:space="preserve"> </w:t>
      </w:r>
      <w:r w:rsidRPr="00972362">
        <w:rPr>
          <w:rFonts w:ascii="Times New Roman" w:hAnsi="Times New Roman" w:cs="Times New Roman"/>
          <w:sz w:val="24"/>
          <w:szCs w:val="24"/>
        </w:rPr>
        <w:t>муниципальной</w:t>
      </w:r>
      <w:r w:rsidR="00CB6325" w:rsidRPr="00972362">
        <w:rPr>
          <w:rFonts w:ascii="Times New Roman" w:hAnsi="Times New Roman" w:cs="Times New Roman"/>
          <w:sz w:val="24"/>
          <w:szCs w:val="24"/>
        </w:rPr>
        <w:t xml:space="preserve"> </w:t>
      </w:r>
      <w:r w:rsidRPr="00972362">
        <w:rPr>
          <w:rFonts w:ascii="Times New Roman" w:hAnsi="Times New Roman" w:cs="Times New Roman"/>
          <w:sz w:val="24"/>
          <w:szCs w:val="24"/>
        </w:rPr>
        <w:t>программы</w:t>
      </w:r>
    </w:p>
    <w:p w:rsidR="00B021AC" w:rsidRPr="00972362" w:rsidRDefault="00B021AC" w:rsidP="00B021AC">
      <w:pPr>
        <w:pStyle w:val="ConsPlusNormal"/>
        <w:rPr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836"/>
        <w:gridCol w:w="6379"/>
        <w:gridCol w:w="4185"/>
      </w:tblGrid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№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</w:p>
          <w:p w:rsidR="00B021AC" w:rsidRPr="00253820" w:rsidRDefault="00B021AC" w:rsidP="00E73A9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структурного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элемента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(основного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мероприятия)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Наименование</w:t>
            </w:r>
          </w:p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структурного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элемента</w:t>
            </w:r>
          </w:p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(основного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мероприятия)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B6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Направления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расходов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структурного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элемента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</w:p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(основного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мероприятия)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B6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Наименование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порядка,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номер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приложения,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реквизиты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нормативного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правового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акта</w:t>
            </w:r>
          </w:p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(при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наличии)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4</w:t>
            </w:r>
          </w:p>
        </w:tc>
      </w:tr>
      <w:tr w:rsidR="00253820" w:rsidRPr="00253820" w:rsidTr="0025382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Подпрограмма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1.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Содействие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развитию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строительства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53820">
              <w:rPr>
                <w:rFonts w:cs="Arial"/>
                <w:sz w:val="20"/>
                <w:szCs w:val="20"/>
                <w:lang w:val="en-US"/>
              </w:rPr>
              <w:t>F3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Региональный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проект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Обеспечение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устойчивого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сокращения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непригодного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для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проживания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жилищного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фонда</w:t>
            </w:r>
            <w:r w:rsidRPr="00253820">
              <w:rPr>
                <w:rFonts w:eastAsia="Calibri" w:cs="Arial"/>
                <w:sz w:val="20"/>
                <w:szCs w:val="20"/>
              </w:rPr>
              <w:t>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A84FDF">
            <w:pPr>
              <w:autoSpaceDE w:val="0"/>
              <w:autoSpaceDN w:val="0"/>
              <w:adjustRightInd w:val="0"/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Включает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себя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приобретение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для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переселения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граждан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из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домов,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признанных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аварийными</w:t>
            </w:r>
            <w:r w:rsidR="001516B6">
              <w:rPr>
                <w:rFonts w:eastAsia="Calibri" w:cs="Arial"/>
                <w:sz w:val="20"/>
                <w:szCs w:val="20"/>
              </w:rPr>
              <w:t>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осуществление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выплат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гражданам,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в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чьей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собственности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находятся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жилые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помещения,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входящие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в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аварийный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жилищный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фонд,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возмещения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за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изымаемые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жилые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помещения</w:t>
            </w:r>
            <w:r w:rsidRPr="00253820">
              <w:rPr>
                <w:rFonts w:eastAsia="Calibri" w:cs="Arial"/>
                <w:sz w:val="20"/>
                <w:szCs w:val="20"/>
              </w:rPr>
              <w:t>.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Приобретение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осуществляется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путем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заключения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муниципальных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контрактов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рамках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закона</w:t>
            </w:r>
            <w:r w:rsidR="001516B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1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«О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контрактной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системе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сфере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закупок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товаров,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работ,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услуг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для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обеспечения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государственных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муниципальных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нужд»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(далее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-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1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A84FDF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1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1516B6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  <w:r w:rsidRPr="00253820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>.</w:t>
            </w: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Приложение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16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B8124E">
              <w:rPr>
                <w:rFonts w:eastAsia="Calibri" w:cs="Arial"/>
                <w:sz w:val="20"/>
                <w:szCs w:val="20"/>
              </w:rPr>
              <w:t xml:space="preserve">к </w:t>
            </w:r>
            <w:r w:rsidRPr="00253820">
              <w:rPr>
                <w:rFonts w:cs="Arial"/>
                <w:sz w:val="20"/>
                <w:szCs w:val="20"/>
              </w:rPr>
              <w:t>постановлени</w:t>
            </w:r>
            <w:r w:rsidR="00B8124E">
              <w:rPr>
                <w:rFonts w:cs="Arial"/>
                <w:sz w:val="20"/>
                <w:szCs w:val="20"/>
              </w:rPr>
              <w:t>ю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Правительства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округа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–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Югры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hyperlink r:id="rId16" w:tooltip="ПОСТАНОВЛЕНИЕ от 29.12.2020 № 643-п Правительство Ханты-Мансийского автономного округа-Югры&#10;&#10;ОБ ОРГАНИЗАЦИИ В ХАНТЫ-МАНСИЙСКОМ АВТОНОМНОМ ОКРУГЕ – ЮГРЕ УСЛОВИЙ РЕАЛИЗАЦИИ ЖИЛИЩНЫХ ПРАВ ГРАЖДАН" w:history="1"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29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декабря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2020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643-п</w:t>
              </w:r>
            </w:hyperlink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мерах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реализации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государственной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программы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округа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–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Югры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«Строительство».</w:t>
            </w: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Постановление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администрации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Кондинского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района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hyperlink r:id="rId17" w:tooltip="постановление от 13.03.2023 0:00:00 №263 Администрация Кондинского района&#10;&#10;Об утверждении Порядка реализации мероприятий муниципальной программы Кондинского района " w:history="1"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13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марта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2023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263</w:t>
              </w:r>
            </w:hyperlink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="001516B6">
              <w:rPr>
                <w:rFonts w:cs="Arial"/>
                <w:sz w:val="20"/>
                <w:szCs w:val="20"/>
              </w:rPr>
              <w:t xml:space="preserve">                         </w:t>
            </w:r>
            <w:r w:rsidRPr="00253820">
              <w:rPr>
                <w:rFonts w:cs="Arial"/>
                <w:sz w:val="20"/>
                <w:szCs w:val="20"/>
              </w:rPr>
              <w:t>«Об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утверждении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Порядка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реализации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мероприятий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муниципальной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программы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Кондинского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района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«Развитие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жилищной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сферы»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CC324D" w:rsidRDefault="00B021AC" w:rsidP="00E73A98">
            <w:pPr>
              <w:jc w:val="center"/>
              <w:rPr>
                <w:rFonts w:cs="Arial"/>
                <w:sz w:val="20"/>
                <w:szCs w:val="20"/>
              </w:rPr>
            </w:pPr>
            <w:r w:rsidRPr="00CC324D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CC324D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Основное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мероприятие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«Мероприятие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приобретению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жилья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осуществлению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выплат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гражданам,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чьей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собственности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находятся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жилые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помещения,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входящие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аварийный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жилищный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фонд»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CC324D" w:rsidRDefault="00B021AC" w:rsidP="002538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24D">
              <w:rPr>
                <w:sz w:val="20"/>
                <w:szCs w:val="20"/>
              </w:rPr>
              <w:t>Включает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себя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приобретение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жилья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соответствии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мероприятием</w:t>
            </w:r>
            <w:r w:rsidR="00CC324D">
              <w:rPr>
                <w:sz w:val="20"/>
                <w:szCs w:val="20"/>
              </w:rPr>
              <w:t>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осуществляется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целях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переселения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граждан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домов,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признанных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аварийными,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для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обеспечения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жильем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граждан,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состоящих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учете</w:t>
            </w:r>
            <w:r w:rsidR="009366BA">
              <w:rPr>
                <w:sz w:val="20"/>
                <w:szCs w:val="20"/>
              </w:rPr>
              <w:t>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для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его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получения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условиях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социального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найма,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формирования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маневренного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жилищного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фонда,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переселения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граждан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домов,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находящихся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зонах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затопления,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подтопления,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создание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наемных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домов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социального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использования,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для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предоставления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служебных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помещений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расселении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таких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помещений,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расположенных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домах,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признанных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аварийными,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также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для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переселения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первоочередном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порядке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граждан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призванных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военную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службу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мобилизации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Вооруженные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Силы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поступивших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после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23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февраля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2022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года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военную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службу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контракту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Вооруженные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Силы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(через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lastRenderedPageBreak/>
              <w:t>Военный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комиссариат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 xml:space="preserve">Ханты-Мансийского автономного </w:t>
            </w:r>
            <w:r w:rsidR="00B8124E">
              <w:rPr>
                <w:sz w:val="20"/>
                <w:szCs w:val="20"/>
              </w:rPr>
              <w:t xml:space="preserve">                            </w:t>
            </w:r>
            <w:r w:rsidR="00CC324D">
              <w:rPr>
                <w:sz w:val="20"/>
                <w:szCs w:val="20"/>
              </w:rPr>
              <w:t>округа – Югры</w:t>
            </w:r>
            <w:r w:rsidRPr="00CC324D">
              <w:rPr>
                <w:sz w:val="20"/>
                <w:szCs w:val="20"/>
              </w:rPr>
              <w:t>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пункт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отбора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военную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службу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контракту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B8124E">
              <w:rPr>
                <w:sz w:val="20"/>
                <w:szCs w:val="20"/>
              </w:rPr>
              <w:t xml:space="preserve">                                </w:t>
            </w:r>
            <w:r w:rsidRPr="00CC324D">
              <w:rPr>
                <w:sz w:val="20"/>
                <w:szCs w:val="20"/>
              </w:rPr>
              <w:t>3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разряда,</w:t>
            </w:r>
            <w:r w:rsidR="00B8124E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г.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Ханты-Мансийск),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принимающих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(принимавших)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участие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 xml:space="preserve">                               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специальной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военной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операции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территориях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Украины,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Донецкой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Народной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Республики,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Луганской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Народной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Республики,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Запорожской,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Херсонской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областей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(за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исключением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лиц,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отношении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которых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 xml:space="preserve">                    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установленном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законодательством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порядке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компетентные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органы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проводят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процессуальные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действия,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направленные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установление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признаков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состава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преступления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hyperlink r:id="rId18" w:history="1">
              <w:r w:rsidRPr="00CC324D">
                <w:rPr>
                  <w:sz w:val="20"/>
                  <w:szCs w:val="20"/>
                </w:rPr>
                <w:t>статье</w:t>
              </w:r>
              <w:r w:rsidR="00CB6325" w:rsidRPr="00CC324D">
                <w:rPr>
                  <w:sz w:val="20"/>
                  <w:szCs w:val="20"/>
                </w:rPr>
                <w:t xml:space="preserve"> </w:t>
              </w:r>
              <w:r w:rsidRPr="00CC324D">
                <w:rPr>
                  <w:sz w:val="20"/>
                  <w:szCs w:val="20"/>
                </w:rPr>
                <w:t>337</w:t>
              </w:r>
            </w:hyperlink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(или)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hyperlink r:id="rId19" w:history="1">
              <w:r w:rsidRPr="00CC324D">
                <w:rPr>
                  <w:sz w:val="20"/>
                  <w:szCs w:val="20"/>
                </w:rPr>
                <w:t>статье</w:t>
              </w:r>
              <w:r w:rsidR="00CB6325" w:rsidRPr="00CC324D">
                <w:rPr>
                  <w:sz w:val="20"/>
                  <w:szCs w:val="20"/>
                </w:rPr>
                <w:t xml:space="preserve"> </w:t>
              </w:r>
              <w:r w:rsidRPr="00CC324D">
                <w:rPr>
                  <w:sz w:val="20"/>
                  <w:szCs w:val="20"/>
                </w:rPr>
                <w:t>338</w:t>
              </w:r>
            </w:hyperlink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Уголовного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кодекса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или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отношении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которых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имеются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вступившие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законную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силу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решения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суда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одной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указанных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статей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Уголовного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hyperlink r:id="rId20" w:history="1">
              <w:r w:rsidRPr="00CC324D">
                <w:rPr>
                  <w:sz w:val="20"/>
                  <w:szCs w:val="20"/>
                </w:rPr>
                <w:t>кодекса</w:t>
              </w:r>
            </w:hyperlink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Федерации),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заключивших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контракт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добровольном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содействии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выполнении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задач,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возложенных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Вооруженные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Силы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Российской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Федерации,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проходивших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военную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службу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призыву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через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Военный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комиссариат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 xml:space="preserve">Ханты-Мансийского автономного округа – Югры </w:t>
            </w:r>
            <w:r w:rsidRPr="00CC324D">
              <w:rPr>
                <w:sz w:val="20"/>
                <w:szCs w:val="20"/>
              </w:rPr>
              <w:t>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заключивших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контракт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прохождении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военной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службы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для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участия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выполнении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задач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ходе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специальной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военной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операции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соответствии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="00CC324D" w:rsidRPr="00B8124E">
              <w:rPr>
                <w:sz w:val="20"/>
                <w:szCs w:val="20"/>
              </w:rPr>
              <w:t xml:space="preserve">                                    </w:t>
            </w:r>
            <w:r w:rsidRPr="00B8124E">
              <w:rPr>
                <w:sz w:val="20"/>
                <w:szCs w:val="20"/>
              </w:rPr>
              <w:t>с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hyperlink r:id="rId21" w:history="1">
              <w:r w:rsidRPr="00B8124E">
                <w:rPr>
                  <w:sz w:val="20"/>
                  <w:szCs w:val="20"/>
                </w:rPr>
                <w:t>пунктом</w:t>
              </w:r>
              <w:r w:rsidR="00CB6325" w:rsidRPr="00B8124E">
                <w:rPr>
                  <w:sz w:val="20"/>
                  <w:szCs w:val="20"/>
                </w:rPr>
                <w:t xml:space="preserve"> </w:t>
              </w:r>
              <w:r w:rsidRPr="00B8124E">
                <w:rPr>
                  <w:sz w:val="20"/>
                  <w:szCs w:val="20"/>
                </w:rPr>
                <w:t>7</w:t>
              </w:r>
              <w:r w:rsidR="00CB6325" w:rsidRPr="00B8124E">
                <w:rPr>
                  <w:sz w:val="20"/>
                  <w:szCs w:val="20"/>
                </w:rPr>
                <w:t xml:space="preserve"> </w:t>
              </w:r>
              <w:r w:rsidRPr="00B8124E">
                <w:rPr>
                  <w:sz w:val="20"/>
                  <w:szCs w:val="20"/>
                </w:rPr>
                <w:t>статьи</w:t>
              </w:r>
              <w:r w:rsidR="00CB6325" w:rsidRPr="00B8124E">
                <w:rPr>
                  <w:sz w:val="20"/>
                  <w:szCs w:val="20"/>
                </w:rPr>
                <w:t xml:space="preserve"> </w:t>
              </w:r>
              <w:r w:rsidRPr="00B8124E">
                <w:rPr>
                  <w:sz w:val="20"/>
                  <w:szCs w:val="20"/>
                </w:rPr>
                <w:t>38</w:t>
              </w:r>
            </w:hyperlink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Федерального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закона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от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28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марта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1998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года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="00CC324D" w:rsidRPr="00B8124E">
              <w:rPr>
                <w:sz w:val="20"/>
                <w:szCs w:val="20"/>
              </w:rPr>
              <w:t xml:space="preserve">                      №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53-ФЗ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="00CC324D" w:rsidRPr="00B8124E">
              <w:rPr>
                <w:sz w:val="20"/>
                <w:szCs w:val="20"/>
              </w:rPr>
              <w:t>«</w:t>
            </w:r>
            <w:r w:rsidRPr="00B8124E">
              <w:rPr>
                <w:sz w:val="20"/>
                <w:szCs w:val="20"/>
              </w:rPr>
              <w:t>О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воинской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обязанности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военной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службе</w:t>
            </w:r>
            <w:r w:rsidR="00CC324D" w:rsidRPr="00B8124E">
              <w:rPr>
                <w:sz w:val="20"/>
                <w:szCs w:val="20"/>
              </w:rPr>
              <w:t>»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(далее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-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участники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специальной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военной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операции),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членов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их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семей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из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жилых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помещений,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расположенных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в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жилых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домах,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признанных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аварийными,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и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являющихся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для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них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единственными,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для</w:t>
            </w:r>
            <w:r w:rsidR="00CB6325" w:rsidRPr="00B8124E">
              <w:rPr>
                <w:sz w:val="20"/>
                <w:szCs w:val="20"/>
              </w:rPr>
              <w:t xml:space="preserve"> </w:t>
            </w:r>
            <w:r w:rsidRPr="00B8124E">
              <w:rPr>
                <w:sz w:val="20"/>
                <w:szCs w:val="20"/>
              </w:rPr>
              <w:t>замены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помещений,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предоставленных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по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договорам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социального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найма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муниципального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жилищного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фонда,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случае,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указанном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hyperlink r:id="rId22" w:history="1">
              <w:r w:rsidRPr="00CC324D">
                <w:rPr>
                  <w:sz w:val="20"/>
                  <w:szCs w:val="20"/>
                </w:rPr>
                <w:t>пункте</w:t>
              </w:r>
              <w:r w:rsidR="00CB6325" w:rsidRPr="00CC324D">
                <w:rPr>
                  <w:sz w:val="20"/>
                  <w:szCs w:val="20"/>
                </w:rPr>
                <w:t xml:space="preserve"> </w:t>
              </w:r>
              <w:r w:rsidRPr="00CC324D">
                <w:rPr>
                  <w:sz w:val="20"/>
                  <w:szCs w:val="20"/>
                </w:rPr>
                <w:t>5</w:t>
              </w:r>
              <w:r w:rsidR="00CB6325" w:rsidRPr="00CC324D">
                <w:rPr>
                  <w:sz w:val="20"/>
                  <w:szCs w:val="20"/>
                </w:rPr>
                <w:t xml:space="preserve"> </w:t>
              </w:r>
              <w:r w:rsidRPr="00CC324D">
                <w:rPr>
                  <w:sz w:val="20"/>
                  <w:szCs w:val="20"/>
                </w:rPr>
                <w:t>статьи</w:t>
              </w:r>
              <w:r w:rsidR="00CB6325" w:rsidRPr="00CC324D">
                <w:rPr>
                  <w:sz w:val="20"/>
                  <w:szCs w:val="20"/>
                </w:rPr>
                <w:t xml:space="preserve"> </w:t>
              </w:r>
              <w:r w:rsidRPr="00CC324D">
                <w:rPr>
                  <w:sz w:val="20"/>
                  <w:szCs w:val="20"/>
                </w:rPr>
                <w:t>15</w:t>
              </w:r>
            </w:hyperlink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 xml:space="preserve">                                 </w:t>
            </w:r>
            <w:r w:rsidRPr="00CC324D">
              <w:rPr>
                <w:sz w:val="20"/>
                <w:szCs w:val="20"/>
              </w:rPr>
              <w:t>Закона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 xml:space="preserve">Ханты-Мансийского автономного округа – Югры </w:t>
            </w:r>
            <w:r w:rsidRPr="00CC324D">
              <w:rPr>
                <w:sz w:val="20"/>
                <w:szCs w:val="20"/>
              </w:rPr>
              <w:t>от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>0</w:t>
            </w:r>
            <w:r w:rsidRPr="00CC324D">
              <w:rPr>
                <w:sz w:val="20"/>
                <w:szCs w:val="20"/>
              </w:rPr>
              <w:t>6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июля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2005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года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>№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57-оз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CC324D">
              <w:rPr>
                <w:sz w:val="20"/>
                <w:szCs w:val="20"/>
              </w:rPr>
              <w:t>«</w:t>
            </w:r>
            <w:r w:rsidRPr="00CC324D">
              <w:rPr>
                <w:sz w:val="20"/>
                <w:szCs w:val="20"/>
              </w:rPr>
              <w:t>О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регулировании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отдельных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жилищных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отношений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Pr="00CC324D">
              <w:rPr>
                <w:sz w:val="20"/>
                <w:szCs w:val="20"/>
              </w:rPr>
              <w:t>в</w:t>
            </w:r>
            <w:r w:rsidR="00CB6325" w:rsidRPr="00CC324D">
              <w:rPr>
                <w:sz w:val="20"/>
                <w:szCs w:val="20"/>
              </w:rPr>
              <w:t xml:space="preserve"> </w:t>
            </w:r>
            <w:r w:rsidR="00B8124E">
              <w:rPr>
                <w:sz w:val="20"/>
                <w:szCs w:val="20"/>
              </w:rPr>
              <w:t>Ханты-Мансийском автономном округе – Югре</w:t>
            </w:r>
            <w:r w:rsidR="00CC324D">
              <w:rPr>
                <w:sz w:val="20"/>
                <w:szCs w:val="20"/>
              </w:rPr>
              <w:t>»</w:t>
            </w:r>
            <w:r w:rsidRPr="00CC324D">
              <w:rPr>
                <w:sz w:val="20"/>
                <w:szCs w:val="20"/>
              </w:rPr>
              <w:t>.</w:t>
            </w:r>
          </w:p>
          <w:p w:rsidR="00B021AC" w:rsidRPr="00CC324D" w:rsidRDefault="00B021AC" w:rsidP="00253820">
            <w:pPr>
              <w:autoSpaceDE w:val="0"/>
              <w:autoSpaceDN w:val="0"/>
              <w:adjustRightInd w:val="0"/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Приобретение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осуществляется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путем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размещения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муниципального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заказа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соответствии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с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нормами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Федерального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закона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CC324D" w:rsidRDefault="00B021AC" w:rsidP="00253820">
            <w:pPr>
              <w:ind w:left="-52" w:right="-53"/>
              <w:jc w:val="both"/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</w:pP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Федеральный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8124E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  <w:r w:rsidRPr="00CC324D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>.</w:t>
            </w:r>
            <w:r w:rsidR="00CB6325" w:rsidRPr="00CC324D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</w:p>
          <w:p w:rsidR="00B021AC" w:rsidRPr="00CC324D" w:rsidRDefault="00B021AC" w:rsidP="00253820">
            <w:pPr>
              <w:ind w:left="-52" w:right="-53"/>
              <w:jc w:val="both"/>
              <w:rPr>
                <w:rFonts w:eastAsia="Calibri"/>
                <w:sz w:val="20"/>
                <w:szCs w:val="20"/>
              </w:rPr>
            </w:pP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Приложение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16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к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постановлению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Правительства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Ханты-Мансийского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автономного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округа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–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Югры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5" w:history="1"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29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декабря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2020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643-п</w:t>
              </w:r>
            </w:hyperlink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«О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мерах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реализации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государственной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программы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Ханты-Мансийского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автономного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округа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–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Югры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«Строительство».</w:t>
            </w:r>
          </w:p>
          <w:p w:rsidR="00B021AC" w:rsidRPr="00CC324D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Постановление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администрации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района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6" w:tooltip="постановление от 13.03.2023 0:00:00 №263 Администрация Кондинского района&#10;&#10;Об утверждении Порядка реализации мероприятий муниципальной программы Кондинского района " w:history="1"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13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марта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2023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CC324D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263</w:t>
              </w:r>
            </w:hyperlink>
            <w:r w:rsidR="00CB6325" w:rsidRPr="00CC324D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="00B8124E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 xml:space="preserve">                        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«Об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утверждении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Порядка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реализации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мероприятий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муниципальной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программы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района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«Развитие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t>жилищной</w:t>
            </w:r>
            <w:r w:rsidR="00CB6325" w:rsidRPr="00CC324D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C324D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сферы»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Основное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мероприятие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«Проектирование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строительство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систем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инженерной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инфраструктуры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целях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обеспечения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инженерной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подготовки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земельных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участков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для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строительства»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Включает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себя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строительство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инженерных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сетей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теплоснабжения,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водоотведения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канализации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пгт.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Междуреченский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путем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заключения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муниципального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контракта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рамках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B8124E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1.3.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cs="Arial"/>
                <w:sz w:val="20"/>
                <w:szCs w:val="20"/>
              </w:rPr>
              <w:t>Основное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мероприятие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lastRenderedPageBreak/>
              <w:t>«Организация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деятельности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муниципального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учреждения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Управление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капитального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строительства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района»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Расходы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</w:t>
            </w:r>
            <w:r w:rsidRPr="00253820">
              <w:rPr>
                <w:rFonts w:cs="Arial"/>
                <w:sz w:val="20"/>
                <w:szCs w:val="20"/>
              </w:rPr>
              <w:t>рганизацию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деятельности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муниципального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учреждения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lastRenderedPageBreak/>
              <w:t>Управление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капитального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строительства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района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целью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обеспечения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текущего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функционирования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2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8124E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lastRenderedPageBreak/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  <w:r w:rsidRPr="00253820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>.</w:t>
            </w: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Постановление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администрации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района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30" w:tooltip="постановление от 20.12.2018 0:00:00 №2483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учреждения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декабря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2018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2483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8124E">
              <w:rPr>
                <w:rFonts w:eastAsia="Calibri" w:cs="Arial"/>
                <w:sz w:val="20"/>
                <w:szCs w:val="20"/>
                <w:lang w:eastAsia="en-US"/>
              </w:rPr>
              <w:t xml:space="preserve">                      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«Об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утверждении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Положений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об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установлении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системы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оплаты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труда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социальной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защищенности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работников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муниципального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учреждения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«Управление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капительного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строительства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района».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Устав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муниципального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учреждения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Управление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капительного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строительства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района,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утвержденный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приказом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от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20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декабря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2007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года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№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1171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widowControl w:val="0"/>
              <w:jc w:val="center"/>
              <w:rPr>
                <w:rFonts w:eastAsia="Calibri" w:cs="Arial"/>
                <w:sz w:val="20"/>
                <w:szCs w:val="20"/>
                <w:lang w:eastAsia="en-US" w:bidi="ru-RU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lastRenderedPageBreak/>
              <w:t>1.4.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820">
              <w:rPr>
                <w:sz w:val="20"/>
                <w:szCs w:val="20"/>
              </w:rPr>
              <w:t>Основное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мероприятие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«Мероприятие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предоставлению</w:t>
            </w:r>
          </w:p>
          <w:p w:rsidR="00B021AC" w:rsidRPr="00253820" w:rsidRDefault="00B021AC" w:rsidP="0025382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en-US" w:bidi="ru-RU"/>
              </w:rPr>
            </w:pPr>
            <w:r w:rsidRPr="00253820">
              <w:rPr>
                <w:sz w:val="20"/>
                <w:szCs w:val="20"/>
              </w:rPr>
              <w:t>субсидии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гражданам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для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переселения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из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жилых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домов,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находящихся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зонах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затопления,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подтопления,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также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участникам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специальной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военной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операции,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членам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их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семей,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состоящим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учете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качестве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нуждающихся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жилых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помещениях,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предоставляемых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договорам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социального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найма,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приобретение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(строительство)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жилых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помещений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собственность»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Включает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себя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</w:t>
            </w:r>
            <w:r w:rsidRPr="00253820">
              <w:rPr>
                <w:sz w:val="20"/>
                <w:szCs w:val="20"/>
              </w:rPr>
              <w:t>редоставление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субсидий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гражданам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для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переселения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из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жилых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домов,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находящихся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зонах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затопления,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подтопления,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также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участникам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специальной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военной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операции,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членам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их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семей,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состоящим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учете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качестве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нуждающихся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жилых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помещениях,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предоставляемых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договорам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социального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найма,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на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приобретение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(строительство)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жилых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помещений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в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собственность.</w:t>
            </w:r>
          </w:p>
          <w:p w:rsidR="00B021AC" w:rsidRPr="00253820" w:rsidRDefault="008D467E" w:rsidP="002662CA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В соответстви</w:t>
            </w:r>
            <w:r w:rsidR="002662C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 п</w:t>
            </w:r>
            <w:r w:rsidRPr="008D467E">
              <w:rPr>
                <w:sz w:val="20"/>
                <w:szCs w:val="20"/>
              </w:rPr>
              <w:t>остановление</w:t>
            </w:r>
            <w:r>
              <w:rPr>
                <w:sz w:val="20"/>
                <w:szCs w:val="20"/>
              </w:rPr>
              <w:t>м</w:t>
            </w:r>
            <w:r w:rsidRPr="008D467E">
              <w:rPr>
                <w:sz w:val="20"/>
                <w:szCs w:val="20"/>
              </w:rPr>
              <w:t xml:space="preserve"> </w:t>
            </w:r>
            <w:r w:rsidR="00B021AC" w:rsidRPr="008D467E">
              <w:rPr>
                <w:sz w:val="20"/>
                <w:szCs w:val="20"/>
              </w:rPr>
              <w:t>Правительства</w:t>
            </w:r>
            <w:r w:rsidR="00CB6325" w:rsidRPr="008D467E">
              <w:rPr>
                <w:sz w:val="20"/>
                <w:szCs w:val="20"/>
              </w:rPr>
              <w:t xml:space="preserve"> </w:t>
            </w:r>
            <w:r w:rsidR="002662CA">
              <w:rPr>
                <w:sz w:val="20"/>
                <w:szCs w:val="20"/>
              </w:rPr>
              <w:t xml:space="preserve">Ханты-Мансийского автономного </w:t>
            </w:r>
            <w:r>
              <w:rPr>
                <w:sz w:val="20"/>
                <w:szCs w:val="20"/>
              </w:rPr>
              <w:t xml:space="preserve">округа – Югры </w:t>
            </w:r>
            <w:r w:rsidR="00B021AC" w:rsidRPr="00253820">
              <w:rPr>
                <w:sz w:val="20"/>
                <w:szCs w:val="20"/>
              </w:rPr>
              <w:t>от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29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декабря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2020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года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8124E">
              <w:rPr>
                <w:sz w:val="20"/>
                <w:szCs w:val="20"/>
              </w:rPr>
              <w:t>№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643-п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8124E">
              <w:rPr>
                <w:sz w:val="20"/>
                <w:szCs w:val="20"/>
              </w:rPr>
              <w:t>«</w:t>
            </w:r>
            <w:r w:rsidR="00B021AC" w:rsidRPr="00253820">
              <w:rPr>
                <w:sz w:val="20"/>
                <w:szCs w:val="20"/>
              </w:rPr>
              <w:t>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мерах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по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реализации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государственной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021AC" w:rsidRPr="00253820">
              <w:rPr>
                <w:sz w:val="20"/>
                <w:szCs w:val="20"/>
              </w:rPr>
              <w:t>программы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="00B8124E">
              <w:rPr>
                <w:sz w:val="20"/>
                <w:szCs w:val="20"/>
              </w:rPr>
              <w:t>Ханты-Мансийского автономного округа – Югры «</w:t>
            </w:r>
            <w:r w:rsidR="00B021AC" w:rsidRPr="00253820">
              <w:rPr>
                <w:sz w:val="20"/>
                <w:szCs w:val="20"/>
              </w:rPr>
              <w:t>Строительство</w:t>
            </w:r>
            <w:r w:rsidR="00B8124E">
              <w:rPr>
                <w:sz w:val="20"/>
                <w:szCs w:val="20"/>
              </w:rPr>
              <w:t>»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widowControl w:val="0"/>
              <w:ind w:left="-52" w:right="-53"/>
              <w:jc w:val="both"/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 w:bidi="ru-RU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hyperlink r:id="rId3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="00B8124E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             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44-ФЗ</w:t>
              </w:r>
            </w:hyperlink>
            <w:r w:rsidRPr="00253820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 w:bidi="ru-RU"/>
              </w:rPr>
              <w:t>.</w:t>
            </w:r>
          </w:p>
          <w:p w:rsidR="00B021AC" w:rsidRPr="00253820" w:rsidRDefault="00B021AC" w:rsidP="00253820">
            <w:pPr>
              <w:widowControl w:val="0"/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 w:bidi="ru-RU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Приложение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16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="00B8124E">
              <w:rPr>
                <w:rFonts w:eastAsia="Calibri" w:cs="Arial"/>
                <w:sz w:val="20"/>
                <w:szCs w:val="20"/>
                <w:lang w:eastAsia="en-US" w:bidi="ru-RU"/>
              </w:rPr>
              <w:t>к постановлению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Правительства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автономного</w:t>
            </w:r>
            <w:r w:rsidR="00B8124E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hyperlink r:id="rId32" w:tooltip="ПОСТАНОВЛЕНИЕ от 29.12.2020 № 643-п Правительство Ханты-Мансийского автономного округа-Югры&#10;&#10;ОБ ОРГАНИЗАЦИИ В ХАНТЫ-МАНСИЙСКОМ АВТОНОМНОМ ОКРУГЕ – ЮГРЕ УСЛОВИЙ РЕАЛИЗАЦИИ ЖИЛИЩНЫХ ПРАВ ГРАЖДАН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29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декабря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2020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643-п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«О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мерах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реализации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государственной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программы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«Строительство».</w:t>
            </w:r>
          </w:p>
          <w:p w:rsidR="00B021AC" w:rsidRPr="00253820" w:rsidRDefault="00B021AC" w:rsidP="00253820">
            <w:pPr>
              <w:widowControl w:val="0"/>
              <w:ind w:left="-52" w:right="-53"/>
              <w:jc w:val="both"/>
              <w:rPr>
                <w:rFonts w:eastAsia="Calibri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Постановление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администрации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района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hyperlink r:id="rId33" w:tooltip="постановление от 13.03.2023 0:00:00 №263 Администрация Кондинского района&#10;&#10;Об утверждении Порядка реализации мероприятий муниципальной программы Кондинского района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марта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2023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263</w:t>
              </w:r>
            </w:hyperlink>
            <w:r w:rsidR="00B8124E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 w:bidi="ru-RU"/>
              </w:rPr>
              <w:t xml:space="preserve">                         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«Об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утверждении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Порядка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реализации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мероприятий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муниципальной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программы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района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«Развитие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жилищной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сферы»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C" w:rsidRPr="00253820" w:rsidRDefault="00B021AC" w:rsidP="00E73A98">
            <w:pPr>
              <w:widowControl w:val="0"/>
              <w:jc w:val="center"/>
              <w:rPr>
                <w:rFonts w:eastAsia="Calibri" w:cs="Arial"/>
                <w:sz w:val="20"/>
                <w:szCs w:val="20"/>
                <w:lang w:eastAsia="en-US" w:bidi="ru-RU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C" w:rsidRPr="00253820" w:rsidRDefault="00B021AC" w:rsidP="00253820">
            <w:pPr>
              <w:widowControl w:val="0"/>
              <w:ind w:left="-52" w:right="-53"/>
              <w:jc w:val="both"/>
              <w:rPr>
                <w:rFonts w:cs="Arial"/>
                <w:sz w:val="20"/>
                <w:szCs w:val="20"/>
                <w:lang w:bidi="ru-RU"/>
              </w:rPr>
            </w:pPr>
            <w:r w:rsidRPr="00253820">
              <w:rPr>
                <w:sz w:val="20"/>
                <w:szCs w:val="20"/>
              </w:rPr>
              <w:t>Основное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мероприятие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«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Мероприятие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приспособлению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решению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органа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местного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самоуправления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общего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имущества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многоквартирных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домах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учетом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потребностей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инвалидов»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C" w:rsidRPr="00253820" w:rsidRDefault="00B021AC" w:rsidP="00253820">
            <w:pPr>
              <w:autoSpaceDE w:val="0"/>
              <w:autoSpaceDN w:val="0"/>
              <w:adjustRightInd w:val="0"/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Включает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себя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приспособление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решению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органа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местного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самоуправления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общего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имущества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многоквартирных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домах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учетом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потребностей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инвалидов</w:t>
            </w:r>
          </w:p>
          <w:p w:rsidR="00B021AC" w:rsidRPr="00253820" w:rsidRDefault="00B021AC" w:rsidP="00253820">
            <w:pPr>
              <w:widowControl w:val="0"/>
              <w:autoSpaceDE w:val="0"/>
              <w:autoSpaceDN w:val="0"/>
              <w:adjustRightInd w:val="0"/>
              <w:ind w:right="-53"/>
              <w:jc w:val="both"/>
              <w:rPr>
                <w:rFonts w:eastAsia="Calibri" w:cs="Arial"/>
                <w:sz w:val="20"/>
                <w:szCs w:val="20"/>
                <w:lang w:eastAsia="en-US" w:bidi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3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8124E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  <w:r w:rsidRPr="00253820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>.</w:t>
            </w:r>
          </w:p>
          <w:p w:rsidR="00B021AC" w:rsidRPr="00253820" w:rsidRDefault="00B021AC" w:rsidP="00253820">
            <w:pPr>
              <w:widowControl w:val="0"/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 w:bidi="ru-RU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Приложение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16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к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постановлению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Правительства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hyperlink r:id="rId35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29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декабря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2020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 w:bidi="ru-RU"/>
                </w:rPr>
                <w:t>643-п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«О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мерах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реализации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государственной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программы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 w:bidi="ru-RU"/>
              </w:rPr>
              <w:t>«Строительство».</w:t>
            </w:r>
          </w:p>
          <w:p w:rsidR="00B021AC" w:rsidRPr="00253820" w:rsidRDefault="00692BE8" w:rsidP="00253820">
            <w:pPr>
              <w:autoSpaceDE w:val="0"/>
              <w:autoSpaceDN w:val="0"/>
              <w:adjustRightInd w:val="0"/>
              <w:ind w:left="-52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hyperlink r:id="rId36" w:history="1"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Правила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обеспечения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условий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доступности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для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инвалидов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общего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имущества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многоквартирном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доме,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утвержденные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постановлением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Правительства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Российской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Федерации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37" w:tooltip="ПОСТАНОВЛЕНИЕ от 09.07.2016 № 649 ПРАВИТЕЛЬСТВО РФ&#10;&#10;О МЕРАХ ПО ПРИСПОСОБЛЕНИЮ ЖИЛЫХ ПОМЕЩЕНИЙ И ОБЩЕГО ИМУЩЕСТВА В МНОГОКВАРТИРНОМ ДОМЕ С УЧЕТОМ ПОТРЕБНОСТЕЙ ИНВАЛИДОВ" w:history="1"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09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июля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2016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B021AC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649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«О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мерах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приспособлению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общего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имущества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многоквартирном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доме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с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учетом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потребностей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B021AC" w:rsidRPr="00253820">
              <w:rPr>
                <w:rFonts w:eastAsia="Calibri" w:cs="Arial"/>
                <w:sz w:val="20"/>
                <w:szCs w:val="20"/>
                <w:lang w:eastAsia="en-US"/>
              </w:rPr>
              <w:t>инвалидов».</w:t>
            </w:r>
          </w:p>
          <w:p w:rsidR="00B021AC" w:rsidRPr="00253820" w:rsidRDefault="00B021AC" w:rsidP="00253820">
            <w:pPr>
              <w:widowControl w:val="0"/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 w:bidi="ru-RU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Постановление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администрации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района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38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марта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2023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263</w:t>
              </w:r>
            </w:hyperlink>
            <w:r w:rsidR="00CB6325" w:rsidRPr="00253820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="009366BA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  <w:t xml:space="preserve">                            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«Об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утверждении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Порядка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реализации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мероприятий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муниципальной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программы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Кондинского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района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«Развитие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жилищной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сферы»</w:t>
            </w:r>
          </w:p>
        </w:tc>
      </w:tr>
      <w:tr w:rsidR="00253820" w:rsidRPr="00253820" w:rsidTr="0025382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ind w:left="-94" w:right="-53"/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lastRenderedPageBreak/>
              <w:t>Подпрограмма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2.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Обеспечение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мерами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государственной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поддержки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улучшению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условий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отдельных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категорий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граждан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sz w:val="20"/>
                <w:szCs w:val="20"/>
              </w:rPr>
              <w:t>Основное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мероприятие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«Обеспечение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жильем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молодых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семей»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государственной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39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программы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Российской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Федерации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«Обеспечение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доступным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комфортным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жильем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коммунальными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услугами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граждан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Российской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Федерации»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Предоставление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социальных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выплат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участникам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мероприятия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приобретение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(строительство)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жилья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9366BA">
            <w:pPr>
              <w:tabs>
                <w:tab w:val="left" w:pos="284"/>
                <w:tab w:val="left" w:pos="993"/>
              </w:tabs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Приложение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2,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приложение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14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72362">
              <w:rPr>
                <w:rFonts w:eastAsia="Calibri" w:cs="Arial"/>
                <w:sz w:val="20"/>
                <w:szCs w:val="20"/>
              </w:rPr>
              <w:t xml:space="preserve">                                        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к </w:t>
            </w:r>
            <w:r w:rsidRPr="00253820">
              <w:rPr>
                <w:rFonts w:cs="Arial"/>
                <w:sz w:val="20"/>
                <w:szCs w:val="20"/>
              </w:rPr>
              <w:t>постановлени</w:t>
            </w:r>
            <w:r w:rsidR="009366BA">
              <w:rPr>
                <w:rFonts w:cs="Arial"/>
                <w:sz w:val="20"/>
                <w:szCs w:val="20"/>
              </w:rPr>
              <w:t>ю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Правительства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округа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–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Югры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="009366BA">
              <w:rPr>
                <w:rFonts w:cs="Arial"/>
                <w:sz w:val="20"/>
                <w:szCs w:val="20"/>
              </w:rPr>
              <w:t xml:space="preserve">                    </w:t>
            </w:r>
            <w:hyperlink r:id="rId40" w:tooltip="ПОСТАНОВЛЕНИЕ от 29.12.2020 № 643-п Правительство Ханты-Мансийского автономного округа-Югры&#10;&#10;ОБ ОРГАНИЗАЦИИ В ХАНТЫ-МАНСИЙСКОМ АВТОНОМНОМ ОКРУГЕ – ЮГРЕ УСЛОВИЙ РЕАЛИЗАЦИИ ЖИЛИЩНЫХ ПРАВ ГРАЖДАН" w:history="1"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29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декабря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2020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643-п</w:t>
              </w:r>
            </w:hyperlink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мерах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реализации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государственной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программы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="009366BA">
              <w:rPr>
                <w:rFonts w:cs="Arial"/>
                <w:sz w:val="20"/>
                <w:szCs w:val="20"/>
              </w:rPr>
              <w:t xml:space="preserve">                          </w:t>
            </w:r>
            <w:r w:rsidRPr="00253820">
              <w:rPr>
                <w:rFonts w:cs="Arial"/>
                <w:sz w:val="20"/>
                <w:szCs w:val="20"/>
              </w:rPr>
              <w:t>округа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–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Югры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«Строительство»</w:t>
            </w: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sz w:val="20"/>
                <w:szCs w:val="20"/>
              </w:rPr>
              <w:t>Основное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мероприятие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«</w:t>
            </w:r>
            <w:r w:rsidRPr="00253820">
              <w:rPr>
                <w:rFonts w:eastAsia="Calibri" w:cs="Arial"/>
                <w:sz w:val="20"/>
                <w:szCs w:val="20"/>
              </w:rPr>
              <w:t>Улучшение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условий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Великой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Отечественной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войны,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боевых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действий,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инвалидов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семей,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имеющих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детей-инвалидов,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вставших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учет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качестве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нуждающихся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помещениях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01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января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2005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года»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Мероприятие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предусматривает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реализацию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следующих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направлений:</w:t>
            </w: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улучшение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условий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Великой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Отечественной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войны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посредством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предоставления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договорам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социального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найма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либо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единовременной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денежной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выплаты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приобретение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ветеранам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Великой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Отечественной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войны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1941-1945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годов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счет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средств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бюджета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бюджета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соответствии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1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Указом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Президента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Российской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Федерации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2" w:tooltip="УКАЗ от 07.05.2008 № 714 ПРЕЗИДЕНТ РФ&#10;&#10;Об обеспечении жильем ветеранов Великой Отечественной войны 1941-1945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07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мая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2008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714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«Об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обеспечении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жильем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Великой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Отечественной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войны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1941-1945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годов»;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улучшение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условий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боевых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действий,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инвалидов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семей,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имеющих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детей-инвалидов,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вставших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учет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качестве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нуждающихся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помещениях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01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января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2005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года,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посредством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предоставления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субсидий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счет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субвенций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из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бюджета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приобретение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собственность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категориям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граждан,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установленным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3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статьями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14</w:t>
              </w:r>
            </w:hyperlink>
            <w:r w:rsidRPr="00253820">
              <w:rPr>
                <w:rFonts w:eastAsia="Calibri" w:cs="Arial"/>
                <w:sz w:val="20"/>
                <w:szCs w:val="20"/>
              </w:rPr>
              <w:t>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4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16</w:t>
              </w:r>
            </w:hyperlink>
            <w:r w:rsidRPr="00253820">
              <w:rPr>
                <w:rFonts w:eastAsia="Calibri" w:cs="Arial"/>
                <w:sz w:val="20"/>
                <w:szCs w:val="20"/>
              </w:rPr>
              <w:t>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5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21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закона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6" w:tooltip="ФЕДЕРАЛЬНЫЙ ЗАКОН от 12.01.1995 № 5-ФЗ ГОСУДАРСТВЕННАЯ ДУМА ФЕДЕРАЛЬНОГО СОБРАНИЯ РФ&#10;&#10;О ВЕТЕРАНАХ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12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января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1995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5-ФЗ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ветеранах»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                </w:t>
            </w:r>
            <w:r w:rsidRPr="00253820">
              <w:rPr>
                <w:rFonts w:eastAsia="Calibri" w:cs="Arial"/>
                <w:sz w:val="20"/>
                <w:szCs w:val="20"/>
              </w:rPr>
              <w:t>(за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исключением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инвалидов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Великой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Отечественной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войны,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членов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lastRenderedPageBreak/>
              <w:t>семей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погибших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(умерших)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инвалидов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участников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Великой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Отечественной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войны),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также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7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статьей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17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закона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                          </w:t>
            </w:r>
            <w:hyperlink r:id="rId48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24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ноября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1995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181-ФЗ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социальной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защите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инвалидов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                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Российской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Федерации»,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нуждающимся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улучшении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жилищных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условий,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вставшим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учет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01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января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2005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года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территории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порядке,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утвержденном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49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постановлением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Правительства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Югры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                         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hyperlink r:id="rId50" w:tooltip="Постановление от 10.10.2006 № 237-п Правительство Ханты-Мансийского автономного округа-Югры&#10;&#10;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10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октября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2006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237-п</w:t>
              </w:r>
            </w:hyperlink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«Об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утверждении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Положения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порядке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условиях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предоставления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субсидий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счет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субвенций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из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бюджета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отдельным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категориям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граждан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территории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для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приобретения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собственность»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(далее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-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постановление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Правительства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                           </w:t>
            </w:r>
            <w:hyperlink r:id="rId51" w:tooltip="Постановление от 10.10.2006 № 237-п Правительство Ханты-Мансийского автономного округа-Югры&#10;&#10;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10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октября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2006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237-п</w:t>
              </w:r>
            </w:hyperlink>
            <w:r w:rsidRPr="00253820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C" w:rsidRPr="00253820" w:rsidRDefault="00B021AC" w:rsidP="0025382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lastRenderedPageBreak/>
              <w:t>Постановление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Правительства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Югры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                           </w:t>
            </w:r>
            <w:hyperlink r:id="rId52" w:tooltip="Постановление от 10.10.2006 № 237-п Правительство Ханты-Мансийского автономного округа-Югры&#10;&#10;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10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октября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2006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</w:rPr>
                <w:t>237-п</w:t>
              </w:r>
            </w:hyperlink>
            <w:r w:rsidRPr="00253820"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</w:rPr>
              <w:t>.</w:t>
            </w:r>
          </w:p>
          <w:p w:rsidR="00B021AC" w:rsidRPr="00253820" w:rsidRDefault="00B021AC" w:rsidP="0025382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</w:rPr>
              <w:t>Приложение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1</w:t>
            </w:r>
            <w:r w:rsidRPr="00253820">
              <w:rPr>
                <w:rFonts w:cs="Arial"/>
                <w:sz w:val="20"/>
                <w:szCs w:val="20"/>
              </w:rPr>
              <w:t>,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приложение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15</w:t>
            </w:r>
            <w:r w:rsidR="00972362">
              <w:rPr>
                <w:rFonts w:cs="Arial"/>
                <w:sz w:val="20"/>
                <w:szCs w:val="20"/>
              </w:rPr>
              <w:t xml:space="preserve">                                              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66BA">
              <w:rPr>
                <w:rFonts w:eastAsia="Calibri" w:cs="Arial"/>
                <w:sz w:val="20"/>
                <w:szCs w:val="20"/>
              </w:rPr>
              <w:t xml:space="preserve">к </w:t>
            </w:r>
            <w:r w:rsidR="009366BA">
              <w:rPr>
                <w:rFonts w:cs="Arial"/>
                <w:sz w:val="20"/>
                <w:szCs w:val="20"/>
              </w:rPr>
              <w:t>постановлению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Правительства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округа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–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Югры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="009366BA">
              <w:rPr>
                <w:rFonts w:cs="Arial"/>
                <w:sz w:val="20"/>
                <w:szCs w:val="20"/>
              </w:rPr>
              <w:t xml:space="preserve">                     </w:t>
            </w:r>
            <w:hyperlink r:id="rId53" w:tooltip="ПОСТАНОВЛЕНИЕ от 29.12.2020 № 643-п Правительство Ханты-Мансийского автономного округа-Югры&#10;&#10;ОБ ОРГАНИЗАЦИИ В ХАНТЫ-МАНСИЙСКОМ АВТОНОМНОМ ОКРУГЕ – ЮГРЕ УСЛОВИЙ РЕАЛИЗАЦИИ ЖИЛИЩНЫХ ПРАВ ГРАЖДАН" w:history="1"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от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29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декабря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2020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года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№</w:t>
              </w:r>
              <w:r w:rsidR="00CB6325"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53820">
                <w:rPr>
                  <w:rStyle w:val="afc"/>
                  <w:rFonts w:cs="Arial"/>
                  <w:color w:val="auto"/>
                  <w:sz w:val="20"/>
                  <w:szCs w:val="20"/>
                  <w:u w:val="none"/>
                </w:rPr>
                <w:t>643-п</w:t>
              </w:r>
            </w:hyperlink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мерах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="009366BA">
              <w:rPr>
                <w:rFonts w:cs="Arial"/>
                <w:sz w:val="20"/>
                <w:szCs w:val="20"/>
              </w:rPr>
              <w:t xml:space="preserve">                </w:t>
            </w:r>
            <w:r w:rsidRPr="00253820">
              <w:rPr>
                <w:rFonts w:cs="Arial"/>
                <w:sz w:val="20"/>
                <w:szCs w:val="20"/>
              </w:rPr>
              <w:t>по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реализации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государственной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программы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="009366BA">
              <w:rPr>
                <w:rFonts w:cs="Arial"/>
                <w:sz w:val="20"/>
                <w:szCs w:val="20"/>
              </w:rPr>
              <w:t xml:space="preserve">                          </w:t>
            </w:r>
            <w:r w:rsidRPr="00253820">
              <w:rPr>
                <w:rFonts w:cs="Arial"/>
                <w:sz w:val="20"/>
                <w:szCs w:val="20"/>
              </w:rPr>
              <w:t>округа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–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Югры</w:t>
            </w:r>
            <w:r w:rsidR="00CB6325" w:rsidRPr="00253820">
              <w:rPr>
                <w:rFonts w:cs="Arial"/>
                <w:sz w:val="20"/>
                <w:szCs w:val="20"/>
              </w:rPr>
              <w:t xml:space="preserve"> </w:t>
            </w:r>
            <w:r w:rsidRPr="00253820">
              <w:rPr>
                <w:rFonts w:cs="Arial"/>
                <w:sz w:val="20"/>
                <w:szCs w:val="20"/>
              </w:rPr>
              <w:t>«Строительство»</w:t>
            </w:r>
          </w:p>
          <w:p w:rsidR="00B021AC" w:rsidRPr="00253820" w:rsidRDefault="00B021AC" w:rsidP="0025382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253820" w:rsidRPr="00253820" w:rsidTr="001516B6">
        <w:trPr>
          <w:trHeight w:val="6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E73A98">
            <w:pPr>
              <w:jc w:val="center"/>
              <w:rPr>
                <w:rFonts w:cs="Arial"/>
                <w:sz w:val="20"/>
                <w:szCs w:val="20"/>
              </w:rPr>
            </w:pPr>
            <w:r w:rsidRPr="00253820">
              <w:rPr>
                <w:rFonts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sz w:val="20"/>
                <w:szCs w:val="20"/>
              </w:rPr>
              <w:t>Основное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мероприятие</w:t>
            </w:r>
            <w:r w:rsidR="00CB6325" w:rsidRPr="00253820">
              <w:rPr>
                <w:sz w:val="20"/>
                <w:szCs w:val="20"/>
              </w:rPr>
              <w:t xml:space="preserve"> </w:t>
            </w:r>
            <w:r w:rsidRPr="00253820">
              <w:rPr>
                <w:sz w:val="20"/>
                <w:szCs w:val="20"/>
              </w:rPr>
              <w:t>«</w:t>
            </w:r>
            <w:r w:rsidRPr="00253820">
              <w:rPr>
                <w:rFonts w:eastAsia="Calibri" w:cs="Arial"/>
                <w:sz w:val="20"/>
                <w:szCs w:val="20"/>
              </w:rPr>
              <w:t>Обеспечение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реализации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комитета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управлению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муниципальным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имуществом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своих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функций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полномочий»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Fonts w:eastAsia="Calibri" w:cs="Arial"/>
                <w:sz w:val="20"/>
                <w:szCs w:val="20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Обеспечение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расходов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части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администри</w:t>
            </w:r>
            <w:r w:rsidR="00932A2F">
              <w:rPr>
                <w:rFonts w:eastAsia="Calibri" w:cs="Arial"/>
                <w:sz w:val="20"/>
                <w:szCs w:val="20"/>
                <w:lang w:eastAsia="en-US"/>
              </w:rPr>
              <w:t>рования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исполнение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отдельных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государственных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полномочий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постановке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учет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учету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граждан,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имеющих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право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получение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жилищных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субсидий,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выезжающих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из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районов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Крайнего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Севера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приравненных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к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ним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местностей,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также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выезжающих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из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закрывающихся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населенных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пунктов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на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территории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Ханты-Мансийского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автономного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="00932A2F">
              <w:rPr>
                <w:rFonts w:eastAsia="Calibri" w:cs="Arial"/>
                <w:sz w:val="20"/>
                <w:szCs w:val="20"/>
              </w:rPr>
              <w:t xml:space="preserve">                                </w:t>
            </w:r>
            <w:r w:rsidRPr="00253820">
              <w:rPr>
                <w:rFonts w:eastAsia="Calibri" w:cs="Arial"/>
                <w:sz w:val="20"/>
                <w:szCs w:val="20"/>
              </w:rPr>
              <w:t>округа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–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Югры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,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не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имеющих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иных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жилых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помещений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путем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заключения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муниципального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контракта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(договора)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в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</w:rPr>
              <w:t>рамках</w:t>
            </w:r>
            <w:r w:rsidR="00CB6325" w:rsidRPr="0025382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Федерального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закона</w:t>
            </w:r>
            <w:r w:rsidR="00932A2F">
              <w:rPr>
                <w:rFonts w:eastAsia="Calibri" w:cs="Arial"/>
                <w:sz w:val="20"/>
                <w:szCs w:val="20"/>
                <w:lang w:eastAsia="en-US"/>
              </w:rPr>
              <w:t xml:space="preserve">                  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5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C" w:rsidRPr="00253820" w:rsidRDefault="00B021AC" w:rsidP="00253820">
            <w:pPr>
              <w:ind w:left="-52" w:right="-53"/>
              <w:jc w:val="both"/>
              <w:rPr>
                <w:rStyle w:val="afc"/>
                <w:rFonts w:eastAsia="Calibri" w:cs="Arial"/>
                <w:color w:val="auto"/>
                <w:sz w:val="20"/>
                <w:szCs w:val="20"/>
                <w:u w:val="none"/>
                <w:lang w:eastAsia="en-US"/>
              </w:rPr>
            </w:pP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Федеральный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253820">
              <w:rPr>
                <w:rFonts w:eastAsia="Calibri" w:cs="Arial"/>
                <w:sz w:val="20"/>
                <w:szCs w:val="20"/>
                <w:lang w:eastAsia="en-US"/>
              </w:rPr>
              <w:t>закон</w:t>
            </w:r>
            <w:r w:rsidR="00CB6325" w:rsidRPr="0025382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hyperlink r:id="rId5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от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05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апреля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2013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года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="009366BA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№</w:t>
              </w:r>
              <w:r w:rsidR="00CB6325"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 xml:space="preserve"> </w:t>
              </w:r>
              <w:r w:rsidRPr="00253820">
                <w:rPr>
                  <w:rStyle w:val="afc"/>
                  <w:rFonts w:eastAsia="Calibri" w:cs="Arial"/>
                  <w:color w:val="auto"/>
                  <w:sz w:val="20"/>
                  <w:szCs w:val="20"/>
                  <w:u w:val="none"/>
                  <w:lang w:eastAsia="en-US"/>
                </w:rPr>
                <w:t>44-ФЗ</w:t>
              </w:r>
            </w:hyperlink>
          </w:p>
          <w:p w:rsidR="00B021AC" w:rsidRPr="00253820" w:rsidRDefault="00B021AC" w:rsidP="00253820">
            <w:pPr>
              <w:ind w:left="-52" w:right="-53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B021AC" w:rsidRPr="002B18D2" w:rsidRDefault="00B021AC" w:rsidP="00B021AC">
      <w:pPr>
        <w:tabs>
          <w:tab w:val="left" w:pos="12049"/>
        </w:tabs>
        <w:ind w:left="9923"/>
        <w:rPr>
          <w:sz w:val="22"/>
          <w:szCs w:val="22"/>
        </w:rPr>
      </w:pPr>
    </w:p>
    <w:p w:rsidR="00B021AC" w:rsidRDefault="00B021AC" w:rsidP="0023731C">
      <w:pPr>
        <w:rPr>
          <w:color w:val="000000"/>
          <w:sz w:val="16"/>
          <w:szCs w:val="16"/>
        </w:rPr>
      </w:pPr>
    </w:p>
    <w:sectPr w:rsidR="00B021AC" w:rsidSect="005A034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86" w:rsidRDefault="00076386">
      <w:r>
        <w:separator/>
      </w:r>
    </w:p>
  </w:endnote>
  <w:endnote w:type="continuationSeparator" w:id="0">
    <w:p w:rsidR="00076386" w:rsidRDefault="0007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86" w:rsidRDefault="00076386">
      <w:r>
        <w:separator/>
      </w:r>
    </w:p>
  </w:footnote>
  <w:footnote w:type="continuationSeparator" w:id="0">
    <w:p w:rsidR="00076386" w:rsidRDefault="00076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86" w:rsidRDefault="00076386" w:rsidP="00D7187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92BE8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86" w:rsidRDefault="00076386" w:rsidP="001F243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1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8EF"/>
    <w:multiLevelType w:val="multilevel"/>
    <w:tmpl w:val="FBFA2D1E"/>
    <w:lvl w:ilvl="0">
      <w:start w:val="1"/>
      <w:numFmt w:val="decimal"/>
      <w:pStyle w:val="00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8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9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6"/>
  </w:num>
  <w:num w:numId="5">
    <w:abstractNumId w:val="15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18"/>
  </w:num>
  <w:num w:numId="15">
    <w:abstractNumId w:val="0"/>
  </w:num>
  <w:num w:numId="16">
    <w:abstractNumId w:val="1"/>
  </w:num>
  <w:num w:numId="17">
    <w:abstractNumId w:val="9"/>
  </w:num>
  <w:num w:numId="18">
    <w:abstractNumId w:val="19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86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6B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37B7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3820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2CA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98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4300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5D0"/>
    <w:rsid w:val="00592817"/>
    <w:rsid w:val="0059388E"/>
    <w:rsid w:val="00593F96"/>
    <w:rsid w:val="0059469E"/>
    <w:rsid w:val="005946F5"/>
    <w:rsid w:val="00595866"/>
    <w:rsid w:val="005A0330"/>
    <w:rsid w:val="005A034E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BE8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AE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842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67E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1BE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2A2F"/>
    <w:rsid w:val="009349F3"/>
    <w:rsid w:val="00935AFF"/>
    <w:rsid w:val="00935BAC"/>
    <w:rsid w:val="00935F57"/>
    <w:rsid w:val="00936449"/>
    <w:rsid w:val="009366BA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545"/>
    <w:rsid w:val="009679D3"/>
    <w:rsid w:val="00967A07"/>
    <w:rsid w:val="0097033B"/>
    <w:rsid w:val="00970558"/>
    <w:rsid w:val="00971B57"/>
    <w:rsid w:val="00971C12"/>
    <w:rsid w:val="0097236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0B3"/>
    <w:rsid w:val="009953F0"/>
    <w:rsid w:val="00995A31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50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4FDF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8E5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1AC"/>
    <w:rsid w:val="00B02B78"/>
    <w:rsid w:val="00B02EB1"/>
    <w:rsid w:val="00B03429"/>
    <w:rsid w:val="00B04594"/>
    <w:rsid w:val="00B0568B"/>
    <w:rsid w:val="00B063A7"/>
    <w:rsid w:val="00B071E2"/>
    <w:rsid w:val="00B114F6"/>
    <w:rsid w:val="00B117F9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473E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24E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6325"/>
    <w:rsid w:val="00CB72A6"/>
    <w:rsid w:val="00CC0518"/>
    <w:rsid w:val="00CC1869"/>
    <w:rsid w:val="00CC25DC"/>
    <w:rsid w:val="00CC2B72"/>
    <w:rsid w:val="00CC2F3D"/>
    <w:rsid w:val="00CC324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EE4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A98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72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59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0D0F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5BD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981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8"/>
    <w:next w:val="a8"/>
    <w:link w:val="11"/>
    <w:qFormat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8"/>
    <w:next w:val="a8"/>
    <w:link w:val="22"/>
    <w:qFormat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8"/>
    <w:next w:val="a8"/>
    <w:link w:val="31"/>
    <w:qFormat/>
    <w:pPr>
      <w:keepNext/>
      <w:tabs>
        <w:tab w:val="num" w:pos="2160"/>
      </w:tabs>
      <w:suppressAutoHyphens/>
      <w:ind w:left="2160" w:hanging="360"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0"/>
    <w:next w:val="a8"/>
    <w:link w:val="40"/>
    <w:qFormat/>
    <w:rsid w:val="001360F0"/>
    <w:pPr>
      <w:keepLines/>
      <w:numPr>
        <w:ilvl w:val="3"/>
      </w:numPr>
      <w:tabs>
        <w:tab w:val="num" w:pos="2160"/>
      </w:tabs>
      <w:spacing w:before="220" w:after="220"/>
      <w:ind w:left="2160" w:hanging="360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1360F0"/>
    <w:pPr>
      <w:tabs>
        <w:tab w:val="num" w:pos="3600"/>
      </w:tabs>
      <w:spacing w:before="240" w:after="60" w:line="360" w:lineRule="auto"/>
      <w:ind w:left="3600" w:hanging="3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qFormat/>
    <w:rsid w:val="001360F0"/>
    <w:pPr>
      <w:tabs>
        <w:tab w:val="num" w:pos="4320"/>
      </w:tabs>
      <w:spacing w:before="240" w:after="60" w:line="360" w:lineRule="auto"/>
      <w:ind w:left="4320" w:hanging="3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8"/>
    <w:next w:val="a8"/>
    <w:link w:val="70"/>
    <w:qFormat/>
    <w:rsid w:val="001360F0"/>
    <w:pPr>
      <w:tabs>
        <w:tab w:val="num" w:pos="5040"/>
      </w:tabs>
      <w:spacing w:before="240" w:after="60" w:line="360" w:lineRule="auto"/>
      <w:ind w:left="5040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8"/>
    <w:next w:val="a8"/>
    <w:link w:val="80"/>
    <w:unhideWhenUsed/>
    <w:qFormat/>
    <w:rsid w:val="00DC725E"/>
    <w:pPr>
      <w:tabs>
        <w:tab w:val="num" w:pos="5760"/>
      </w:tabs>
      <w:spacing w:before="240" w:after="60"/>
      <w:ind w:left="5760" w:hanging="3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8"/>
    <w:next w:val="a8"/>
    <w:link w:val="90"/>
    <w:qFormat/>
    <w:rsid w:val="001360F0"/>
    <w:pPr>
      <w:tabs>
        <w:tab w:val="num" w:pos="6480"/>
      </w:tabs>
      <w:spacing w:before="240" w:after="60" w:line="360" w:lineRule="auto"/>
      <w:ind w:left="6480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1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"/>
    <w:link w:val="60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link w:val="ae"/>
    <w:rsid w:val="002651C1"/>
    <w:rPr>
      <w:rFonts w:ascii="TimesET" w:hAnsi="TimesET"/>
      <w:sz w:val="32"/>
      <w:szCs w:val="24"/>
    </w:rPr>
  </w:style>
  <w:style w:type="paragraph" w:styleId="af0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8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0"/>
    <w:uiPriority w:val="99"/>
    <w:rsid w:val="00B7426C"/>
    <w:rPr>
      <w:sz w:val="24"/>
      <w:szCs w:val="24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link w:val="af3"/>
    <w:rsid w:val="001360F0"/>
    <w:rPr>
      <w:color w:val="000000"/>
      <w:sz w:val="28"/>
      <w:szCs w:val="28"/>
      <w:shd w:val="clear" w:color="auto" w:fill="FFFFFF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aliases w:val="Ги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List Paragraph Знак,Абзац с отступом Знак,Маркированный Знак,Абзац списка11 Знак"/>
    <w:link w:val="aff2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customStyle="1" w:styleId="aff6">
    <w:name w:val="Статья"/>
    <w:basedOn w:val="a8"/>
    <w:rsid w:val="00926E51"/>
    <w:pPr>
      <w:spacing w:before="400" w:line="360" w:lineRule="auto"/>
      <w:ind w:left="708"/>
    </w:pPr>
    <w:rPr>
      <w:b/>
      <w:sz w:val="28"/>
    </w:rPr>
  </w:style>
  <w:style w:type="character" w:styleId="aff7">
    <w:name w:val="Placeholder Text"/>
    <w:uiPriority w:val="99"/>
    <w:semiHidden/>
    <w:rsid w:val="002651C1"/>
    <w:rPr>
      <w:color w:val="808080"/>
    </w:rPr>
  </w:style>
  <w:style w:type="paragraph" w:styleId="aff8">
    <w:name w:val="Balloon Text"/>
    <w:basedOn w:val="a8"/>
    <w:link w:val="aff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9">
    <w:name w:val="Текст выноски Знак"/>
    <w:link w:val="aff8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a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b">
    <w:name w:val="No Spacing"/>
    <w:link w:val="affc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c">
    <w:name w:val="Без интервала Знак"/>
    <w:link w:val="affb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d">
    <w:name w:val="Normal (Web)"/>
    <w:aliases w:val="Обычный (Web)"/>
    <w:basedOn w:val="a8"/>
    <w:link w:val="affe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f">
    <w:name w:val="annotation reference"/>
    <w:uiPriority w:val="99"/>
    <w:unhideWhenUsed/>
    <w:rsid w:val="002651C1"/>
    <w:rPr>
      <w:sz w:val="16"/>
      <w:szCs w:val="16"/>
    </w:rPr>
  </w:style>
  <w:style w:type="paragraph" w:styleId="afff0">
    <w:name w:val="annotation text"/>
    <w:aliases w:val="!Равноширинный текст документа"/>
    <w:basedOn w:val="a8"/>
    <w:link w:val="afff1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f1">
    <w:name w:val="Текст примечания Знак"/>
    <w:aliases w:val="!Равноширинный текст документа Знак1"/>
    <w:link w:val="afff0"/>
    <w:rsid w:val="002651C1"/>
    <w:rPr>
      <w:rFonts w:eastAsia="Calibri"/>
      <w:b/>
      <w:lang w:val="x-none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651C1"/>
    <w:rPr>
      <w:bCs/>
    </w:rPr>
  </w:style>
  <w:style w:type="character" w:customStyle="1" w:styleId="afff3">
    <w:name w:val="Тема примечания Знак"/>
    <w:link w:val="afff2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f4">
    <w:name w:val="Осн. текст Знак"/>
    <w:basedOn w:val="a9"/>
    <w:link w:val="afff5"/>
    <w:locked/>
    <w:rsid w:val="001360F0"/>
  </w:style>
  <w:style w:type="paragraph" w:customStyle="1" w:styleId="afff5">
    <w:name w:val="Осн. текст"/>
    <w:basedOn w:val="a8"/>
    <w:link w:val="afff4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5">
    <w:name w:val="List Continue 2"/>
    <w:basedOn w:val="a8"/>
    <w:link w:val="26"/>
    <w:uiPriority w:val="99"/>
    <w:unhideWhenUsed/>
    <w:rsid w:val="001360F0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1360F0"/>
    <w:rPr>
      <w:sz w:val="24"/>
      <w:szCs w:val="24"/>
    </w:rPr>
  </w:style>
  <w:style w:type="paragraph" w:customStyle="1" w:styleId="afff6">
    <w:name w:val="Обычный.Нормальный"/>
    <w:link w:val="afff7"/>
    <w:rsid w:val="001360F0"/>
    <w:pPr>
      <w:spacing w:after="120"/>
      <w:ind w:firstLine="720"/>
      <w:jc w:val="both"/>
    </w:pPr>
    <w:rPr>
      <w:sz w:val="24"/>
    </w:rPr>
  </w:style>
  <w:style w:type="character" w:customStyle="1" w:styleId="afff7">
    <w:name w:val="Обычный.Нормальный Знак"/>
    <w:link w:val="afff6"/>
    <w:rsid w:val="001360F0"/>
    <w:rPr>
      <w:sz w:val="24"/>
      <w:lang w:bidi="ar-SA"/>
    </w:rPr>
  </w:style>
  <w:style w:type="paragraph" w:customStyle="1" w:styleId="-">
    <w:name w:val="ТНГП - Основной текст"/>
    <w:basedOn w:val="a8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8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8">
    <w:name w:val="Intense Quote"/>
    <w:basedOn w:val="a8"/>
    <w:next w:val="a8"/>
    <w:link w:val="afff9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9">
    <w:name w:val="Выделенная цитата Знак"/>
    <w:link w:val="afff8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8"/>
    <w:next w:val="a8"/>
    <w:autoRedefine/>
    <w:uiPriority w:val="39"/>
    <w:qFormat/>
    <w:rsid w:val="001360F0"/>
    <w:pPr>
      <w:tabs>
        <w:tab w:val="right" w:leader="dot" w:pos="9770"/>
      </w:tabs>
    </w:pPr>
  </w:style>
  <w:style w:type="paragraph" w:styleId="27">
    <w:name w:val="toc 2"/>
    <w:basedOn w:val="a8"/>
    <w:next w:val="a8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8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a">
    <w:name w:val="Форматка"/>
    <w:rsid w:val="001360F0"/>
  </w:style>
  <w:style w:type="paragraph" w:customStyle="1" w:styleId="15">
    <w:name w:val="Маркированный Стиль1"/>
    <w:basedOn w:val="a8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8"/>
    <w:link w:val="048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8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f2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2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b">
    <w:name w:val="TOC Heading"/>
    <w:basedOn w:val="10"/>
    <w:next w:val="a8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1">
    <w:name w:val="Список общий"/>
    <w:basedOn w:val="a8"/>
    <w:link w:val="afffc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c">
    <w:name w:val="Список общий Знак"/>
    <w:link w:val="a1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8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9"/>
    <w:rsid w:val="001360F0"/>
  </w:style>
  <w:style w:type="paragraph" w:customStyle="1" w:styleId="afffd">
    <w:name w:val="Текст программы"/>
    <w:basedOn w:val="a8"/>
    <w:link w:val="afffe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e">
    <w:name w:val="Текст программы Знак"/>
    <w:link w:val="afffd"/>
    <w:rsid w:val="001360F0"/>
    <w:rPr>
      <w:color w:val="000000"/>
      <w:sz w:val="24"/>
      <w:lang w:val="x-none" w:eastAsia="x-none"/>
    </w:rPr>
  </w:style>
  <w:style w:type="paragraph" w:customStyle="1" w:styleId="affff">
    <w:name w:val="Основной тескт"/>
    <w:basedOn w:val="a8"/>
    <w:link w:val="affff0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f0">
    <w:name w:val="Основной тескт Знак"/>
    <w:link w:val="affff"/>
    <w:locked/>
    <w:rsid w:val="001360F0"/>
    <w:rPr>
      <w:sz w:val="24"/>
    </w:rPr>
  </w:style>
  <w:style w:type="paragraph" w:customStyle="1" w:styleId="TableParagraph">
    <w:name w:val="Table Paragraph"/>
    <w:basedOn w:val="a8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9"/>
    <w:rsid w:val="00F81A05"/>
  </w:style>
  <w:style w:type="character" w:customStyle="1" w:styleId="affff1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f2">
    <w:name w:val="Комментарий"/>
    <w:basedOn w:val="a8"/>
    <w:next w:val="a8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3">
    <w:name w:val="Информация об изменениях документа"/>
    <w:basedOn w:val="affff2"/>
    <w:next w:val="a8"/>
    <w:uiPriority w:val="99"/>
    <w:rsid w:val="003E7C45"/>
    <w:rPr>
      <w:i/>
      <w:iCs/>
    </w:rPr>
  </w:style>
  <w:style w:type="character" w:styleId="affff4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8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8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9"/>
    <w:rsid w:val="00EE4059"/>
  </w:style>
  <w:style w:type="paragraph" w:styleId="32">
    <w:name w:val="Body Text 3"/>
    <w:basedOn w:val="a8"/>
    <w:link w:val="33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353B1"/>
    <w:rPr>
      <w:sz w:val="16"/>
      <w:szCs w:val="16"/>
    </w:rPr>
  </w:style>
  <w:style w:type="paragraph" w:customStyle="1" w:styleId="16">
    <w:name w:val="Знак1"/>
    <w:basedOn w:val="a8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8"/>
    <w:rsid w:val="000353B1"/>
  </w:style>
  <w:style w:type="paragraph" w:customStyle="1" w:styleId="Title">
    <w:name w:val="Title!Название НПА"/>
    <w:basedOn w:val="a8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8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9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8"/>
    <w:link w:val="2a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a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9"/>
    <w:rsid w:val="00D9237F"/>
    <w:rPr>
      <w:sz w:val="24"/>
      <w:szCs w:val="24"/>
      <w:lang w:val="x-none" w:eastAsia="x-none"/>
    </w:rPr>
  </w:style>
  <w:style w:type="character" w:styleId="affff5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8"/>
    <w:link w:val="18"/>
    <w:qFormat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Таблицы (моноширинный)"/>
    <w:basedOn w:val="a8"/>
    <w:next w:val="a8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7">
    <w:name w:val="List Bullet"/>
    <w:basedOn w:val="a8"/>
    <w:autoRedefine/>
    <w:uiPriority w:val="99"/>
    <w:qFormat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7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8">
    <w:name w:val="Текст сноски Знак"/>
    <w:aliases w:val="Знак3 Знак"/>
    <w:link w:val="affff9"/>
    <w:uiPriority w:val="99"/>
    <w:locked/>
    <w:rsid w:val="00D9237F"/>
  </w:style>
  <w:style w:type="paragraph" w:styleId="affff9">
    <w:name w:val="footnote text"/>
    <w:aliases w:val="Знак3"/>
    <w:basedOn w:val="a8"/>
    <w:link w:val="affff8"/>
    <w:uiPriority w:val="99"/>
    <w:rsid w:val="00D9237F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9"/>
    <w:rsid w:val="00D9237F"/>
  </w:style>
  <w:style w:type="character" w:styleId="affffa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b">
    <w:name w:val="Document Map"/>
    <w:basedOn w:val="a8"/>
    <w:link w:val="affffc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c">
    <w:name w:val="Схема документа Знак"/>
    <w:link w:val="affffb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8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8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8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8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8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8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8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8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8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8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8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8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8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8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8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8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8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8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8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8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8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8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8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8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8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8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b"/>
    <w:uiPriority w:val="99"/>
    <w:semiHidden/>
    <w:unhideWhenUsed/>
    <w:rsid w:val="00D9237F"/>
  </w:style>
  <w:style w:type="paragraph" w:customStyle="1" w:styleId="xl212">
    <w:name w:val="xl212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8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8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8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8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d">
    <w:name w:val="Знак Знак Знак Знак Знак"/>
    <w:basedOn w:val="a8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8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,??????? ?????????? Знак1,Верхний колонтитул Знак1 Знак Знак1,Верхний колонтитул Знак Знак Знак Знак1"/>
    <w:uiPriority w:val="99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e">
    <w:name w:val="Знак Знак Знак Знак"/>
    <w:basedOn w:val="a8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8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8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f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,Заголовок без нумерации Знак1"/>
    <w:uiPriority w:val="9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1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8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0">
    <w:name w:val="Subtitle"/>
    <w:basedOn w:val="a8"/>
    <w:next w:val="a8"/>
    <w:link w:val="afffff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f1">
    <w:name w:val="Подзаголовок Знак"/>
    <w:link w:val="afffff0"/>
    <w:rsid w:val="00D9237F"/>
    <w:rPr>
      <w:rFonts w:ascii="Cambria" w:hAnsi="Cambria"/>
      <w:sz w:val="24"/>
      <w:szCs w:val="24"/>
      <w:lang w:val="x-none" w:eastAsia="x-none"/>
    </w:rPr>
  </w:style>
  <w:style w:type="character" w:styleId="afffff2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b"/>
    <w:uiPriority w:val="99"/>
    <w:semiHidden/>
    <w:unhideWhenUsed/>
    <w:rsid w:val="00D9237F"/>
  </w:style>
  <w:style w:type="paragraph" w:customStyle="1" w:styleId="36">
    <w:name w:val="Знак Знак3 Знак"/>
    <w:basedOn w:val="a8"/>
    <w:rsid w:val="00D9237F"/>
    <w:rPr>
      <w:lang w:val="pl-PL" w:eastAsia="pl-PL"/>
    </w:rPr>
  </w:style>
  <w:style w:type="numbering" w:customStyle="1" w:styleId="2b">
    <w:name w:val="Нет списка2"/>
    <w:next w:val="ab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e">
    <w:name w:val="Обычный (веб) Знак"/>
    <w:aliases w:val="Обычный (Web) Знак"/>
    <w:link w:val="affd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c">
    <w:name w:val="Абзац списка2"/>
    <w:basedOn w:val="a8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B021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7">
    <w:name w:val="toc 3"/>
    <w:basedOn w:val="a8"/>
    <w:next w:val="a8"/>
    <w:autoRedefine/>
    <w:uiPriority w:val="39"/>
    <w:unhideWhenUsed/>
    <w:rsid w:val="00B021AC"/>
    <w:pPr>
      <w:ind w:left="480"/>
    </w:pPr>
  </w:style>
  <w:style w:type="paragraph" w:styleId="a">
    <w:name w:val="List Number"/>
    <w:basedOn w:val="a8"/>
    <w:next w:val="a8"/>
    <w:uiPriority w:val="3"/>
    <w:unhideWhenUsed/>
    <w:qFormat/>
    <w:rsid w:val="00B021AC"/>
    <w:pPr>
      <w:numPr>
        <w:numId w:val="3"/>
      </w:numPr>
      <w:ind w:left="0" w:firstLine="0"/>
      <w:contextualSpacing/>
    </w:pPr>
  </w:style>
  <w:style w:type="paragraph" w:styleId="2d">
    <w:name w:val="Quote"/>
    <w:basedOn w:val="a8"/>
    <w:next w:val="a8"/>
    <w:link w:val="2e"/>
    <w:uiPriority w:val="29"/>
    <w:qFormat/>
    <w:rsid w:val="00B021AC"/>
    <w:rPr>
      <w:i/>
      <w:iCs/>
      <w:color w:val="000000"/>
    </w:rPr>
  </w:style>
  <w:style w:type="character" w:customStyle="1" w:styleId="2e">
    <w:name w:val="Цитата 2 Знак"/>
    <w:basedOn w:val="a9"/>
    <w:link w:val="2d"/>
    <w:uiPriority w:val="29"/>
    <w:rsid w:val="00B021AC"/>
    <w:rPr>
      <w:i/>
      <w:iCs/>
      <w:color w:val="000000"/>
      <w:sz w:val="24"/>
      <w:szCs w:val="24"/>
    </w:rPr>
  </w:style>
  <w:style w:type="character" w:customStyle="1" w:styleId="afffff3">
    <w:name w:val="Заголовок без названия Знак"/>
    <w:link w:val="afffff4"/>
    <w:locked/>
    <w:rsid w:val="00B021AC"/>
    <w:rPr>
      <w:rFonts w:ascii="Cambria" w:hAnsi="Cambria"/>
      <w:b/>
      <w:bCs/>
      <w:i/>
      <w:iCs/>
      <w:sz w:val="24"/>
      <w:szCs w:val="24"/>
    </w:rPr>
  </w:style>
  <w:style w:type="paragraph" w:customStyle="1" w:styleId="afffff4">
    <w:name w:val="Заголовок без названия"/>
    <w:basedOn w:val="4"/>
    <w:next w:val="4"/>
    <w:link w:val="afffff3"/>
    <w:qFormat/>
    <w:rsid w:val="00B021AC"/>
    <w:rPr>
      <w:rFonts w:ascii="Cambria" w:hAnsi="Cambria"/>
      <w:b/>
      <w:iCs/>
      <w:sz w:val="24"/>
      <w:szCs w:val="24"/>
      <w:lang w:val="ru-RU" w:eastAsia="ru-RU"/>
    </w:rPr>
  </w:style>
  <w:style w:type="paragraph" w:customStyle="1" w:styleId="afffff5">
    <w:name w:val="заголовок без названия"/>
    <w:basedOn w:val="a8"/>
    <w:next w:val="a8"/>
    <w:qFormat/>
    <w:rsid w:val="00B021AC"/>
    <w:pPr>
      <w:keepNext/>
      <w:pageBreakBefore/>
      <w:spacing w:before="200" w:after="120"/>
      <w:ind w:left="431" w:hanging="431"/>
      <w:jc w:val="center"/>
    </w:pPr>
  </w:style>
  <w:style w:type="paragraph" w:customStyle="1" w:styleId="afffff6">
    <w:name w:val="Заголовок таблицы"/>
    <w:basedOn w:val="a8"/>
    <w:next w:val="a8"/>
    <w:uiPriority w:val="1"/>
    <w:qFormat/>
    <w:rsid w:val="00B021AC"/>
    <w:pPr>
      <w:keepNext/>
      <w:contextualSpacing/>
      <w:jc w:val="center"/>
    </w:pPr>
  </w:style>
  <w:style w:type="paragraph" w:customStyle="1" w:styleId="afffff7">
    <w:name w:val="Ячейка таблицы"/>
    <w:basedOn w:val="a8"/>
    <w:next w:val="a8"/>
    <w:qFormat/>
    <w:rsid w:val="00B021AC"/>
    <w:pPr>
      <w:keepNext/>
      <w:keepLines/>
    </w:pPr>
  </w:style>
  <w:style w:type="character" w:customStyle="1" w:styleId="afffff8">
    <w:name w:val="Подчеркнутый Знак"/>
    <w:link w:val="afffff9"/>
    <w:semiHidden/>
    <w:locked/>
    <w:rsid w:val="00B021AC"/>
    <w:rPr>
      <w:sz w:val="24"/>
      <w:szCs w:val="24"/>
      <w:u w:val="single"/>
    </w:rPr>
  </w:style>
  <w:style w:type="paragraph" w:customStyle="1" w:styleId="afffff9">
    <w:name w:val="Подчеркнутый"/>
    <w:basedOn w:val="a8"/>
    <w:link w:val="afffff8"/>
    <w:semiHidden/>
    <w:rsid w:val="00B021AC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B021AC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1"/>
    <w:rsid w:val="00B021AC"/>
    <w:pPr>
      <w:tabs>
        <w:tab w:val="clear" w:pos="1440"/>
        <w:tab w:val="num" w:pos="2345"/>
      </w:tabs>
      <w:ind w:left="0" w:firstLine="0"/>
    </w:pPr>
  </w:style>
  <w:style w:type="paragraph" w:customStyle="1" w:styleId="S30">
    <w:name w:val="S_Заголовок 3"/>
    <w:basedOn w:val="30"/>
    <w:rsid w:val="00B021AC"/>
    <w:pPr>
      <w:tabs>
        <w:tab w:val="clear" w:pos="2160"/>
        <w:tab w:val="num" w:pos="2345"/>
      </w:tabs>
      <w:ind w:left="720" w:hanging="432"/>
    </w:pPr>
  </w:style>
  <w:style w:type="paragraph" w:customStyle="1" w:styleId="S4">
    <w:name w:val="S_Заголовок 4"/>
    <w:basedOn w:val="4"/>
    <w:rsid w:val="00B021AC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5">
    <w:name w:val="S_Обычный Знак"/>
    <w:link w:val="S6"/>
    <w:locked/>
    <w:rsid w:val="00B021A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B021AC"/>
    <w:pPr>
      <w:spacing w:line="360" w:lineRule="auto"/>
      <w:ind w:firstLine="709"/>
      <w:jc w:val="both"/>
    </w:pPr>
  </w:style>
  <w:style w:type="paragraph" w:customStyle="1" w:styleId="1f2">
    <w:name w:val="Стиль1"/>
    <w:basedOn w:val="S1"/>
    <w:qFormat/>
    <w:rsid w:val="00B021AC"/>
    <w:pPr>
      <w:pageBreakBefore/>
      <w:numPr>
        <w:numId w:val="0"/>
      </w:numPr>
      <w:suppressAutoHyphens w:val="0"/>
      <w:spacing w:after="120"/>
      <w:ind w:left="1134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afffffa">
    <w:name w:val="Титул"/>
    <w:basedOn w:val="ae"/>
    <w:uiPriority w:val="99"/>
    <w:rsid w:val="00B021AC"/>
  </w:style>
  <w:style w:type="character" w:customStyle="1" w:styleId="38">
    <w:name w:val="Основной текст (3)"/>
    <w:link w:val="313"/>
    <w:uiPriority w:val="99"/>
    <w:locked/>
    <w:rsid w:val="00B021AC"/>
    <w:rPr>
      <w:i/>
      <w:iCs/>
      <w:sz w:val="22"/>
      <w:szCs w:val="22"/>
      <w:shd w:val="clear" w:color="auto" w:fill="FFFFFF"/>
    </w:rPr>
  </w:style>
  <w:style w:type="paragraph" w:customStyle="1" w:styleId="313">
    <w:name w:val="Основной текст (3)1"/>
    <w:basedOn w:val="a8"/>
    <w:link w:val="38"/>
    <w:uiPriority w:val="99"/>
    <w:rsid w:val="00B021AC"/>
    <w:pPr>
      <w:shd w:val="clear" w:color="auto" w:fill="FFFFFF"/>
      <w:spacing w:line="240" w:lineRule="atLeast"/>
    </w:pPr>
    <w:rPr>
      <w:i/>
      <w:iCs/>
      <w:sz w:val="22"/>
      <w:szCs w:val="22"/>
    </w:rPr>
  </w:style>
  <w:style w:type="paragraph" w:customStyle="1" w:styleId="Text">
    <w:name w:val="Text"/>
    <w:basedOn w:val="a8"/>
    <w:rsid w:val="00B021AC"/>
    <w:pPr>
      <w:spacing w:after="120"/>
    </w:pPr>
    <w:rPr>
      <w:sz w:val="22"/>
      <w:szCs w:val="20"/>
      <w:lang w:val="en-US"/>
    </w:rPr>
  </w:style>
  <w:style w:type="character" w:customStyle="1" w:styleId="52">
    <w:name w:val="Текст (ИОС5) Знак"/>
    <w:link w:val="53"/>
    <w:locked/>
    <w:rsid w:val="00B021AC"/>
    <w:rPr>
      <w:rFonts w:ascii="Arial" w:hAnsi="Arial" w:cs="Arial"/>
      <w:sz w:val="22"/>
      <w:szCs w:val="24"/>
      <w:lang w:eastAsia="en-US"/>
    </w:rPr>
  </w:style>
  <w:style w:type="paragraph" w:customStyle="1" w:styleId="53">
    <w:name w:val="Текст (ИОС5)"/>
    <w:basedOn w:val="a8"/>
    <w:link w:val="52"/>
    <w:qFormat/>
    <w:rsid w:val="00B021AC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fb">
    <w:name w:val="Обычный Т Знак"/>
    <w:link w:val="afffffc"/>
    <w:semiHidden/>
    <w:locked/>
    <w:rsid w:val="00B021AC"/>
    <w:rPr>
      <w:rFonts w:ascii="Arial" w:hAnsi="Arial" w:cs="Arial"/>
      <w:sz w:val="22"/>
    </w:rPr>
  </w:style>
  <w:style w:type="paragraph" w:customStyle="1" w:styleId="afffffc">
    <w:name w:val="Обычный Т"/>
    <w:basedOn w:val="a8"/>
    <w:link w:val="afffffb"/>
    <w:semiHidden/>
    <w:rsid w:val="00B021AC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2">
    <w:name w:val="Нормальный 12 Знак"/>
    <w:link w:val="123"/>
    <w:locked/>
    <w:rsid w:val="00B021AC"/>
    <w:rPr>
      <w:sz w:val="24"/>
    </w:rPr>
  </w:style>
  <w:style w:type="paragraph" w:customStyle="1" w:styleId="123">
    <w:name w:val="Нормальный 12"/>
    <w:basedOn w:val="a8"/>
    <w:link w:val="122"/>
    <w:rsid w:val="00B021AC"/>
    <w:pPr>
      <w:widowControl w:val="0"/>
      <w:spacing w:line="360" w:lineRule="auto"/>
      <w:jc w:val="both"/>
    </w:pPr>
    <w:rPr>
      <w:szCs w:val="20"/>
    </w:rPr>
  </w:style>
  <w:style w:type="paragraph" w:customStyle="1" w:styleId="afffffd">
    <w:name w:val="для таблиц из договоров"/>
    <w:basedOn w:val="a8"/>
    <w:rsid w:val="00B021AC"/>
    <w:rPr>
      <w:szCs w:val="20"/>
    </w:rPr>
  </w:style>
  <w:style w:type="character" w:customStyle="1" w:styleId="afffffe">
    <w:name w:val="Текст основной Знак"/>
    <w:link w:val="affffff"/>
    <w:locked/>
    <w:rsid w:val="00B021AC"/>
    <w:rPr>
      <w:kern w:val="32"/>
      <w:sz w:val="24"/>
      <w:szCs w:val="26"/>
    </w:rPr>
  </w:style>
  <w:style w:type="paragraph" w:customStyle="1" w:styleId="affffff">
    <w:name w:val="Текст основной"/>
    <w:link w:val="afffffe"/>
    <w:rsid w:val="00B021AC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1f3">
    <w:name w:val="Основной текст СамНИПИ Знак1"/>
    <w:link w:val="affffff0"/>
    <w:locked/>
    <w:rsid w:val="00B021AC"/>
    <w:rPr>
      <w:rFonts w:ascii="Arial" w:hAnsi="Arial" w:cs="Arial"/>
      <w:bCs/>
    </w:rPr>
  </w:style>
  <w:style w:type="paragraph" w:customStyle="1" w:styleId="affffff0">
    <w:name w:val="Основной текст СамНИПИ"/>
    <w:link w:val="1f3"/>
    <w:rsid w:val="00B021AC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f1">
    <w:name w:val="Обычный.Обычный док Знак"/>
    <w:link w:val="affffff2"/>
    <w:locked/>
    <w:rsid w:val="00B021AC"/>
    <w:rPr>
      <w:sz w:val="24"/>
    </w:rPr>
  </w:style>
  <w:style w:type="paragraph" w:customStyle="1" w:styleId="affffff2">
    <w:name w:val="Обычный.Обычный док"/>
    <w:link w:val="affffff1"/>
    <w:rsid w:val="00B021AC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B021AC"/>
    <w:rPr>
      <w:rFonts w:ascii="Arial" w:hAnsi="Arial"/>
      <w:sz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B021AC"/>
    <w:rPr>
      <w:rFonts w:ascii="Arial" w:hAnsi="Arial" w:cs="Arial"/>
      <w:sz w:val="22"/>
    </w:rPr>
  </w:style>
  <w:style w:type="paragraph" w:customStyle="1" w:styleId="64">
    <w:name w:val="Стиль Основной текст Югранефтегазпроект + По левому краю Перед:  6..."/>
    <w:basedOn w:val="a8"/>
    <w:link w:val="63"/>
    <w:rsid w:val="00B021AC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B021AC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B021AC"/>
    <w:rPr>
      <w:rFonts w:ascii="Arial" w:hAnsi="Arial" w:cs="Arial"/>
      <w:sz w:val="22"/>
    </w:rPr>
  </w:style>
  <w:style w:type="character" w:customStyle="1" w:styleId="18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7"/>
    <w:locked/>
    <w:rsid w:val="00B021AC"/>
    <w:rPr>
      <w:rFonts w:ascii="Verdana" w:hAnsi="Verdana" w:cs="Verdana"/>
      <w:lang w:val="en-US" w:eastAsia="en-US"/>
    </w:rPr>
  </w:style>
  <w:style w:type="paragraph" w:customStyle="1" w:styleId="-1">
    <w:name w:val="Таблица - текст обычный"/>
    <w:basedOn w:val="a8"/>
    <w:rsid w:val="00B021AC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f3">
    <w:name w:val="ПЗ обычный"/>
    <w:qFormat/>
    <w:rsid w:val="00B021AC"/>
    <w:rPr>
      <w:sz w:val="24"/>
      <w:szCs w:val="24"/>
    </w:rPr>
  </w:style>
  <w:style w:type="character" w:styleId="affffff4">
    <w:name w:val="Intense Reference"/>
    <w:uiPriority w:val="32"/>
    <w:qFormat/>
    <w:rsid w:val="00B021AC"/>
    <w:rPr>
      <w:b/>
      <w:bCs/>
      <w:smallCaps/>
      <w:color w:val="C0504D"/>
      <w:spacing w:val="5"/>
      <w:u w:val="single"/>
    </w:rPr>
  </w:style>
  <w:style w:type="character" w:styleId="affffff5">
    <w:name w:val="Book Title"/>
    <w:aliases w:val="Наименование объекта"/>
    <w:uiPriority w:val="33"/>
    <w:qFormat/>
    <w:rsid w:val="00B021AC"/>
    <w:rPr>
      <w:b/>
      <w:bCs/>
      <w:smallCaps/>
      <w:spacing w:val="5"/>
    </w:rPr>
  </w:style>
  <w:style w:type="character" w:customStyle="1" w:styleId="st1">
    <w:name w:val="st1"/>
    <w:rsid w:val="00B021AC"/>
  </w:style>
  <w:style w:type="character" w:customStyle="1" w:styleId="FontStyle25">
    <w:name w:val="Font Style25"/>
    <w:uiPriority w:val="99"/>
    <w:rsid w:val="00B021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B021A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B021AC"/>
    <w:pPr>
      <w:numPr>
        <w:numId w:val="5"/>
      </w:numPr>
    </w:pPr>
  </w:style>
  <w:style w:type="paragraph" w:styleId="affffff6">
    <w:name w:val="Block Text"/>
    <w:basedOn w:val="a8"/>
    <w:rsid w:val="00B021AC"/>
    <w:pPr>
      <w:widowControl w:val="0"/>
      <w:ind w:left="567" w:right="849"/>
    </w:pPr>
    <w:rPr>
      <w:szCs w:val="20"/>
    </w:rPr>
  </w:style>
  <w:style w:type="paragraph" w:customStyle="1" w:styleId="affffff7">
    <w:name w:val="Текст Центр"/>
    <w:basedOn w:val="a8"/>
    <w:link w:val="affffff8"/>
    <w:uiPriority w:val="87"/>
    <w:rsid w:val="00B021AC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f8">
    <w:name w:val="Текст Центр Знак"/>
    <w:link w:val="affffff7"/>
    <w:uiPriority w:val="87"/>
    <w:rsid w:val="00B021AC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f9">
    <w:name w:val="endnote text"/>
    <w:basedOn w:val="a8"/>
    <w:link w:val="affffffa"/>
    <w:rsid w:val="00B021AC"/>
    <w:rPr>
      <w:sz w:val="20"/>
      <w:szCs w:val="20"/>
    </w:rPr>
  </w:style>
  <w:style w:type="character" w:customStyle="1" w:styleId="affffffa">
    <w:name w:val="Текст концевой сноски Знак"/>
    <w:basedOn w:val="a9"/>
    <w:link w:val="affffff9"/>
    <w:rsid w:val="00B021AC"/>
  </w:style>
  <w:style w:type="character" w:styleId="affffffb">
    <w:name w:val="endnote reference"/>
    <w:rsid w:val="00B021AC"/>
    <w:rPr>
      <w:vertAlign w:val="superscript"/>
    </w:rPr>
  </w:style>
  <w:style w:type="paragraph" w:customStyle="1" w:styleId="affffffc">
    <w:name w:val="абзац"/>
    <w:basedOn w:val="a8"/>
    <w:rsid w:val="00B021AC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B021AC"/>
    <w:pPr>
      <w:spacing w:before="100" w:beforeAutospacing="1" w:after="100" w:afterAutospacing="1"/>
    </w:pPr>
  </w:style>
  <w:style w:type="character" w:customStyle="1" w:styleId="match">
    <w:name w:val="match"/>
    <w:rsid w:val="00B021AC"/>
  </w:style>
  <w:style w:type="paragraph" w:customStyle="1" w:styleId="Style30">
    <w:name w:val="Style30"/>
    <w:basedOn w:val="a8"/>
    <w:uiPriority w:val="99"/>
    <w:rsid w:val="00B021AC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B021AC"/>
    <w:rPr>
      <w:rFonts w:ascii="Times New Roman" w:hAnsi="Times New Roman" w:cs="Times New Roman"/>
      <w:sz w:val="18"/>
      <w:szCs w:val="18"/>
    </w:rPr>
  </w:style>
  <w:style w:type="paragraph" w:customStyle="1" w:styleId="2f">
    <w:name w:val="Заг 2"/>
    <w:basedOn w:val="a8"/>
    <w:next w:val="a8"/>
    <w:qFormat/>
    <w:rsid w:val="00B021AC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9">
    <w:name w:val="Заг 3"/>
    <w:basedOn w:val="a8"/>
    <w:next w:val="a8"/>
    <w:qFormat/>
    <w:rsid w:val="00B021AC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d">
    <w:name w:val="Заг. таблиц"/>
    <w:basedOn w:val="a8"/>
    <w:rsid w:val="00B021A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e">
    <w:name w:val="Названия Таблиц"/>
    <w:basedOn w:val="a8"/>
    <w:rsid w:val="00B021AC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f">
    <w:name w:val="Обычн. текст"/>
    <w:basedOn w:val="a8"/>
    <w:qFormat/>
    <w:rsid w:val="00B021AC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f0">
    <w:name w:val="Приложение"/>
    <w:basedOn w:val="10"/>
    <w:qFormat/>
    <w:rsid w:val="00B021AC"/>
  </w:style>
  <w:style w:type="paragraph" w:customStyle="1" w:styleId="a2">
    <w:name w:val="Список литер."/>
    <w:basedOn w:val="a8"/>
    <w:qFormat/>
    <w:rsid w:val="00B021AC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ff"/>
    <w:link w:val="afffffff1"/>
    <w:qFormat/>
    <w:rsid w:val="00B021AC"/>
    <w:pPr>
      <w:numPr>
        <w:numId w:val="8"/>
      </w:numPr>
    </w:pPr>
  </w:style>
  <w:style w:type="character" w:customStyle="1" w:styleId="afffffff1">
    <w:name w:val="Стиль маркир. списка Знак"/>
    <w:link w:val="a0"/>
    <w:rsid w:val="00B021AC"/>
    <w:rPr>
      <w:sz w:val="24"/>
      <w:szCs w:val="24"/>
    </w:rPr>
  </w:style>
  <w:style w:type="paragraph" w:customStyle="1" w:styleId="afffffff2">
    <w:name w:val="Заг. Таблиц"/>
    <w:basedOn w:val="a8"/>
    <w:qFormat/>
    <w:rsid w:val="00B021A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f3">
    <w:name w:val="Названия таблиц"/>
    <w:basedOn w:val="a8"/>
    <w:qFormat/>
    <w:rsid w:val="00B021AC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B021AC"/>
    <w:pPr>
      <w:numPr>
        <w:numId w:val="9"/>
      </w:numPr>
    </w:pPr>
  </w:style>
  <w:style w:type="paragraph" w:customStyle="1" w:styleId="a5">
    <w:name w:val="Маркиров. список"/>
    <w:basedOn w:val="afffffff"/>
    <w:link w:val="afffffff4"/>
    <w:qFormat/>
    <w:rsid w:val="00B021AC"/>
    <w:pPr>
      <w:numPr>
        <w:numId w:val="9"/>
      </w:numPr>
    </w:pPr>
  </w:style>
  <w:style w:type="character" w:customStyle="1" w:styleId="afffffff4">
    <w:name w:val="Маркиров. список Знак"/>
    <w:link w:val="a5"/>
    <w:rsid w:val="00B021AC"/>
    <w:rPr>
      <w:sz w:val="24"/>
      <w:szCs w:val="24"/>
    </w:rPr>
  </w:style>
  <w:style w:type="numbering" w:customStyle="1" w:styleId="1f4">
    <w:name w:val="Стиль списка1"/>
    <w:uiPriority w:val="99"/>
    <w:rsid w:val="00B021AC"/>
  </w:style>
  <w:style w:type="paragraph" w:customStyle="1" w:styleId="NGP0">
    <w:name w:val="НазвТабл_NGP"/>
    <w:next w:val="a8"/>
    <w:link w:val="NGP1"/>
    <w:qFormat/>
    <w:rsid w:val="00B021AC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B021AC"/>
    <w:rPr>
      <w:rFonts w:eastAsia="Calibri"/>
      <w:sz w:val="24"/>
      <w:szCs w:val="22"/>
      <w:lang w:val="en-US" w:eastAsia="en-US"/>
    </w:rPr>
  </w:style>
  <w:style w:type="paragraph" w:customStyle="1" w:styleId="afffffff5">
    <w:name w:val="Текст основной ПЗ"/>
    <w:basedOn w:val="a8"/>
    <w:link w:val="afffffff6"/>
    <w:hidden/>
    <w:rsid w:val="00B021AC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f6">
    <w:name w:val="Текст основной ПЗ Знак"/>
    <w:link w:val="afffffff5"/>
    <w:locked/>
    <w:rsid w:val="00B021AC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B021AC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B021AC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B021AC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B021AC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B021AC"/>
    <w:pPr>
      <w:numPr>
        <w:numId w:val="11"/>
      </w:numPr>
    </w:pPr>
  </w:style>
  <w:style w:type="numbering" w:styleId="111111">
    <w:name w:val="Outline List 2"/>
    <w:basedOn w:val="ab"/>
    <w:rsid w:val="00B021AC"/>
  </w:style>
  <w:style w:type="paragraph" w:customStyle="1" w:styleId="1NGP">
    <w:name w:val="Заг 1_NGP"/>
    <w:next w:val="NGP2"/>
    <w:semiHidden/>
    <w:qFormat/>
    <w:locked/>
    <w:rsid w:val="00B021AC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B021AC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B021AC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B021AC"/>
    <w:rPr>
      <w:bCs/>
      <w:sz w:val="24"/>
      <w:szCs w:val="22"/>
      <w:lang w:val="en-US" w:eastAsia="en-US"/>
    </w:rPr>
  </w:style>
  <w:style w:type="paragraph" w:styleId="81">
    <w:name w:val="toc 8"/>
    <w:basedOn w:val="a8"/>
    <w:next w:val="a8"/>
    <w:autoRedefine/>
    <w:rsid w:val="00B021AC"/>
    <w:pPr>
      <w:spacing w:after="100"/>
      <w:ind w:left="1400"/>
    </w:pPr>
    <w:rPr>
      <w:sz w:val="20"/>
      <w:szCs w:val="20"/>
    </w:rPr>
  </w:style>
  <w:style w:type="paragraph" w:customStyle="1" w:styleId="afffffff7">
    <w:name w:val="Абзац"/>
    <w:basedOn w:val="a8"/>
    <w:link w:val="1f5"/>
    <w:qFormat/>
    <w:rsid w:val="00B021AC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5">
    <w:name w:val="Абзац Знак1"/>
    <w:link w:val="afffffff7"/>
    <w:rsid w:val="00B021AC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B021AC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B021AC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B021AC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4">
    <w:name w:val="toc 5"/>
    <w:basedOn w:val="a8"/>
    <w:next w:val="a8"/>
    <w:autoRedefine/>
    <w:rsid w:val="00B021AC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f8"/>
    <w:qFormat/>
    <w:rsid w:val="00B021AC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f8">
    <w:name w:val="Заголовок раздела ППТ Знак"/>
    <w:link w:val="a7"/>
    <w:rsid w:val="00B021AC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B021A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B021AC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B021A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B021AC"/>
    <w:rPr>
      <w:rFonts w:eastAsia="Calibri"/>
      <w:sz w:val="24"/>
      <w:szCs w:val="22"/>
      <w:lang w:eastAsia="en-US"/>
    </w:rPr>
  </w:style>
  <w:style w:type="table" w:styleId="afffffff9">
    <w:name w:val="Table Theme"/>
    <w:basedOn w:val="aa"/>
    <w:uiPriority w:val="99"/>
    <w:unhideWhenUsed/>
    <w:rsid w:val="00B021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B021AC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B021AC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B021AC"/>
    <w:pPr>
      <w:numPr>
        <w:numId w:val="6"/>
      </w:numPr>
    </w:pPr>
  </w:style>
  <w:style w:type="paragraph" w:customStyle="1" w:styleId="12NGP3">
    <w:name w:val="Табл12_NGP"/>
    <w:link w:val="12NGP4"/>
    <w:qFormat/>
    <w:rsid w:val="00B021AC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B021AC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B021AC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a">
    <w:name w:val="macro"/>
    <w:link w:val="afffffffb"/>
    <w:rsid w:val="00B021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b">
    <w:name w:val="Текст макроса Знак"/>
    <w:basedOn w:val="a9"/>
    <w:link w:val="afffffffa"/>
    <w:rsid w:val="00B021AC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B021AC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B021AC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B021AC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B021AC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B021AC"/>
    <w:rPr>
      <w:b/>
      <w:sz w:val="24"/>
      <w:szCs w:val="24"/>
    </w:rPr>
  </w:style>
  <w:style w:type="paragraph" w:customStyle="1" w:styleId="-10">
    <w:name w:val="- Марк 1"/>
    <w:basedOn w:val="1"/>
    <w:qFormat/>
    <w:rsid w:val="00B021AC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B021A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B021AC"/>
  </w:style>
  <w:style w:type="character" w:customStyle="1" w:styleId="2f0">
    <w:name w:val="Основной текст (2)_"/>
    <w:link w:val="213"/>
    <w:rsid w:val="00B021AC"/>
    <w:rPr>
      <w:b/>
      <w:bCs/>
      <w:i/>
      <w:iCs/>
      <w:sz w:val="19"/>
      <w:szCs w:val="19"/>
      <w:shd w:val="clear" w:color="auto" w:fill="FFFFFF"/>
    </w:rPr>
  </w:style>
  <w:style w:type="character" w:customStyle="1" w:styleId="afffffffc">
    <w:name w:val="Основной текст + Полужирный"/>
    <w:uiPriority w:val="99"/>
    <w:rsid w:val="00B021A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B021AC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3">
    <w:name w:val="Основной текст (2)1"/>
    <w:basedOn w:val="a8"/>
    <w:link w:val="2f0"/>
    <w:rsid w:val="00B021AC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1">
    <w:name w:val="Основной текст (2) + Не полужирный"/>
    <w:uiPriority w:val="99"/>
    <w:rsid w:val="00B021A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4">
    <w:name w:val="Основной текст (21)_"/>
    <w:link w:val="215"/>
    <w:uiPriority w:val="99"/>
    <w:rsid w:val="00B021A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5">
    <w:name w:val="Основной текст (21)"/>
    <w:basedOn w:val="a8"/>
    <w:link w:val="214"/>
    <w:uiPriority w:val="99"/>
    <w:rsid w:val="00B021AC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B021A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021A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B021A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021A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B021A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B021AC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B021AC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B021AC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6">
    <w:name w:val="Основной текст (2) + Не полужирный1"/>
    <w:aliases w:val="Не курсив"/>
    <w:uiPriority w:val="99"/>
    <w:rsid w:val="00B021A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B021A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d">
    <w:name w:val="ТаблицаТекст центр"/>
    <w:basedOn w:val="a8"/>
    <w:qFormat/>
    <w:rsid w:val="00B021AC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2">
    <w:name w:val="Абзац 2 уровень"/>
    <w:basedOn w:val="a8"/>
    <w:qFormat/>
    <w:rsid w:val="00B021AC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B021AC"/>
  </w:style>
  <w:style w:type="table" w:customStyle="1" w:styleId="5110231">
    <w:name w:val="Сетка таблицы5110231"/>
    <w:basedOn w:val="aa"/>
    <w:uiPriority w:val="59"/>
    <w:rsid w:val="00B021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B021AC"/>
    <w:rPr>
      <w:sz w:val="28"/>
      <w:szCs w:val="24"/>
    </w:rPr>
  </w:style>
  <w:style w:type="paragraph" w:customStyle="1" w:styleId="afffffffe">
    <w:name w:val="Таблица Текст лево"/>
    <w:basedOn w:val="afffffffd"/>
    <w:qFormat/>
    <w:rsid w:val="00B021AC"/>
    <w:pPr>
      <w:jc w:val="left"/>
    </w:pPr>
  </w:style>
  <w:style w:type="paragraph" w:customStyle="1" w:styleId="143">
    <w:name w:val="Нормальный 14"/>
    <w:basedOn w:val="a8"/>
    <w:uiPriority w:val="99"/>
    <w:rsid w:val="00B021AC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B021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Обычный текст"/>
    <w:basedOn w:val="a8"/>
    <w:link w:val="affffffff0"/>
    <w:qFormat/>
    <w:rsid w:val="00B021AC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f0">
    <w:name w:val="Обычный текст Знак"/>
    <w:link w:val="affffffff"/>
    <w:rsid w:val="00B021AC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B021AC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B021AC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B021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1">
    <w:name w:val="ТаблШапка центр"/>
    <w:basedOn w:val="a8"/>
    <w:qFormat/>
    <w:rsid w:val="00B021AC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f2">
    <w:name w:val="Таблица"/>
    <w:basedOn w:val="a8"/>
    <w:link w:val="affffffff3"/>
    <w:qFormat/>
    <w:rsid w:val="00B021AC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f3">
    <w:name w:val="Таблица Знак"/>
    <w:link w:val="affffffff2"/>
    <w:rsid w:val="00B021AC"/>
    <w:rPr>
      <w:rFonts w:ascii="Pragmatica" w:hAnsi="Pragmatica"/>
      <w:sz w:val="24"/>
      <w:lang w:eastAsia="en-US"/>
    </w:rPr>
  </w:style>
  <w:style w:type="table" w:customStyle="1" w:styleId="1f6">
    <w:name w:val="Цветная заливка1"/>
    <w:basedOn w:val="aa"/>
    <w:uiPriority w:val="71"/>
    <w:rsid w:val="00B021A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f4"/>
    <w:uiPriority w:val="99"/>
    <w:semiHidden/>
    <w:unhideWhenUsed/>
    <w:rsid w:val="00B021AC"/>
    <w:pPr>
      <w:numPr>
        <w:numId w:val="18"/>
      </w:numPr>
    </w:pPr>
  </w:style>
  <w:style w:type="numbering" w:styleId="affffffff4">
    <w:name w:val="Outline List 3"/>
    <w:basedOn w:val="ab"/>
    <w:rsid w:val="00B021AC"/>
  </w:style>
  <w:style w:type="character" w:customStyle="1" w:styleId="blk">
    <w:name w:val="blk"/>
    <w:rsid w:val="00B021AC"/>
  </w:style>
  <w:style w:type="paragraph" w:customStyle="1" w:styleId="FORMATTEXT0">
    <w:name w:val=".FORMATTEXT"/>
    <w:uiPriority w:val="99"/>
    <w:rsid w:val="00B021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021A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f5">
    <w:name w:val="."/>
    <w:uiPriority w:val="99"/>
    <w:rsid w:val="00B021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B021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8"/>
    <w:rsid w:val="00B021AC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B021AC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B021AC"/>
    <w:rPr>
      <w:rFonts w:cs="Times New Roman"/>
    </w:rPr>
  </w:style>
  <w:style w:type="paragraph" w:customStyle="1" w:styleId="55">
    <w:name w:val="заголовок 5"/>
    <w:basedOn w:val="a8"/>
    <w:next w:val="a8"/>
    <w:rsid w:val="00B021AC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rsid w:val="00B021AC"/>
    <w:pPr>
      <w:spacing w:before="100" w:beforeAutospacing="1" w:after="100" w:afterAutospacing="1"/>
    </w:pPr>
  </w:style>
  <w:style w:type="character" w:customStyle="1" w:styleId="2f3">
    <w:name w:val="Основной текст (2) + Полужирный"/>
    <w:rsid w:val="00B0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4">
    <w:name w:val="Основной текст (2)"/>
    <w:basedOn w:val="a8"/>
    <w:rsid w:val="00B021A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f6">
    <w:name w:val="Колонтитул_"/>
    <w:rsid w:val="00B02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7">
    <w:name w:val="Колонтитул"/>
    <w:rsid w:val="00B02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7">
    <w:name w:val="Заголовок №1_"/>
    <w:link w:val="1f8"/>
    <w:rsid w:val="00B021A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B021A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B0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8">
    <w:name w:val="Заголовок №1"/>
    <w:basedOn w:val="a8"/>
    <w:link w:val="1f7"/>
    <w:rsid w:val="00B021AC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B021AC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8">
    <w:name w:val="Subtle Emphasis"/>
    <w:uiPriority w:val="19"/>
    <w:qFormat/>
    <w:rsid w:val="00B021AC"/>
    <w:rPr>
      <w:i/>
      <w:iCs/>
      <w:color w:val="808080"/>
    </w:rPr>
  </w:style>
  <w:style w:type="character" w:customStyle="1" w:styleId="extendedtext-full">
    <w:name w:val="extendedtext-full"/>
    <w:rsid w:val="00B021AC"/>
  </w:style>
  <w:style w:type="paragraph" w:customStyle="1" w:styleId="000">
    <w:name w:val="000"/>
    <w:basedOn w:val="a8"/>
    <w:rsid w:val="00B021AC"/>
    <w:pPr>
      <w:numPr>
        <w:numId w:val="20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11">
    <w:name w:val="11111125"/>
    <w:pPr>
      <w:numPr>
        <w:numId w:val="11"/>
      </w:numPr>
    </w:pPr>
  </w:style>
  <w:style w:type="numbering" w:customStyle="1" w:styleId="22">
    <w:name w:val="20"/>
    <w:pPr>
      <w:numPr>
        <w:numId w:val="6"/>
      </w:numPr>
    </w:pPr>
  </w:style>
  <w:style w:type="numbering" w:customStyle="1" w:styleId="31">
    <w:name w:val="a4"/>
    <w:pPr>
      <w:numPr>
        <w:numId w:val="9"/>
      </w:numPr>
    </w:pPr>
  </w:style>
  <w:style w:type="numbering" w:customStyle="1" w:styleId="40">
    <w:name w:val="28"/>
    <w:pPr>
      <w:numPr>
        <w:numId w:val="5"/>
      </w:numPr>
    </w:pPr>
  </w:style>
  <w:style w:type="numbering" w:customStyle="1" w:styleId="50">
    <w:name w:val="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3582471-b8b8-4d69-b4c4-3df3f904eea0.html" TargetMode="External"/><Relationship Id="rId18" Type="http://schemas.openxmlformats.org/officeDocument/2006/relationships/hyperlink" Target="https://login.consultant.ru/link/?req=doc&amp;base=LAW&amp;n=474037&amp;dst=102174" TargetMode="External"/><Relationship Id="rId26" Type="http://schemas.openxmlformats.org/officeDocument/2006/relationships/hyperlink" Target="file:///C:\content\act\7280539e-7580-4277-a798-172511b55571.doc" TargetMode="External"/><Relationship Id="rId39" Type="http://schemas.openxmlformats.org/officeDocument/2006/relationships/hyperlink" Target="consultantplus://offline/ref=B55A90E4531962EAB6106A82245BCA72283ED500560850BEF8969C84BDB3F37FF1A29D924806F89F04o7E" TargetMode="External"/><Relationship Id="rId21" Type="http://schemas.openxmlformats.org/officeDocument/2006/relationships/hyperlink" Target="https://login.consultant.ru/link/?req=doc&amp;base=LAW&amp;n=472846&amp;dst=1187" TargetMode="External"/><Relationship Id="rId34" Type="http://schemas.openxmlformats.org/officeDocument/2006/relationships/hyperlink" Target="file:///C:\content\act\e3582471-b8b8-4d69-b4c4-3df3f904eea0.html" TargetMode="External"/><Relationship Id="rId42" Type="http://schemas.openxmlformats.org/officeDocument/2006/relationships/hyperlink" Target="file:///C:\content\act\87959c4b-2ccd-427f-be2e-ec4effaea7ac.html" TargetMode="External"/><Relationship Id="rId47" Type="http://schemas.openxmlformats.org/officeDocument/2006/relationships/hyperlink" Target="consultantplus://offline/ref=B55A90E4531962EAB6106A82245BCA722937DF0F500650BEF8969C84BDB3F37FF1A29D914F00o7E" TargetMode="External"/><Relationship Id="rId50" Type="http://schemas.openxmlformats.org/officeDocument/2006/relationships/hyperlink" Target="file:///C:\content\act\0aca0cc1-6b7e-4996-8a04-0551eb6c4173.html" TargetMode="External"/><Relationship Id="rId55" Type="http://schemas.openxmlformats.org/officeDocument/2006/relationships/hyperlink" Target="file:///C:\content\act\e3582471-b8b8-4d69-b4c4-3df3f904eea0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C:\content\act\7280539e-7580-4277-a798-172511b55571.doc" TargetMode="External"/><Relationship Id="rId25" Type="http://schemas.openxmlformats.org/officeDocument/2006/relationships/hyperlink" Target="file:///C:\content\act\4d6dc130-3fcf-4879-950a-cfc91a4a84c7.html" TargetMode="External"/><Relationship Id="rId33" Type="http://schemas.openxmlformats.org/officeDocument/2006/relationships/hyperlink" Target="file:///C:\content\act\7280539e-7580-4277-a798-172511b55571.doc" TargetMode="External"/><Relationship Id="rId38" Type="http://schemas.openxmlformats.org/officeDocument/2006/relationships/hyperlink" Target="file:///C:\content\act\7280539e-7580-4277-a798-172511b55571.doc" TargetMode="External"/><Relationship Id="rId46" Type="http://schemas.openxmlformats.org/officeDocument/2006/relationships/hyperlink" Target="file:///C:\content\act\fbd412f2-903a-460e-9d61-01f9bd66abf0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4d6dc130-3fcf-4879-950a-cfc91a4a84c7.html" TargetMode="External"/><Relationship Id="rId20" Type="http://schemas.openxmlformats.org/officeDocument/2006/relationships/hyperlink" Target="https://login.consultant.ru/link/?req=doc&amp;base=LAW&amp;n=474037" TargetMode="External"/><Relationship Id="rId29" Type="http://schemas.openxmlformats.org/officeDocument/2006/relationships/hyperlink" Target="file:///C:\content\act\e3582471-b8b8-4d69-b4c4-3df3f904eea0.html" TargetMode="External"/><Relationship Id="rId41" Type="http://schemas.openxmlformats.org/officeDocument/2006/relationships/hyperlink" Target="consultantplus://offline/ref=B55A90E4531962EAB6106A82245BCA722332D50E510A0DB4F0CF90860BoAE" TargetMode="External"/><Relationship Id="rId54" Type="http://schemas.openxmlformats.org/officeDocument/2006/relationships/hyperlink" Target="file:///C:\content\act\e3582471-b8b8-4d69-b4c4-3df3f904eea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C:\content\act\e3582471-b8b8-4d69-b4c4-3df3f904eea0.html" TargetMode="External"/><Relationship Id="rId32" Type="http://schemas.openxmlformats.org/officeDocument/2006/relationships/hyperlink" Target="file:///C:\content\act\4d6dc130-3fcf-4879-950a-cfc91a4a84c7.html" TargetMode="External"/><Relationship Id="rId37" Type="http://schemas.openxmlformats.org/officeDocument/2006/relationships/hyperlink" Target="file:///C:\content\act\2b25bdef-dd36-49ed-9e04-833428c0ae9a.html" TargetMode="External"/><Relationship Id="rId40" Type="http://schemas.openxmlformats.org/officeDocument/2006/relationships/hyperlink" Target="file:///C:\content\act\4d6dc130-3fcf-4879-950a-cfc91a4a84c7.html" TargetMode="External"/><Relationship Id="rId45" Type="http://schemas.openxmlformats.org/officeDocument/2006/relationships/hyperlink" Target="consultantplus://offline/ref=B55A90E4531962EAB6106A82245BCA722937DF0F510750BEF8969C84BDB3F37FF1A29D924900o2E" TargetMode="External"/><Relationship Id="rId53" Type="http://schemas.openxmlformats.org/officeDocument/2006/relationships/hyperlink" Target="file:///C:\content\act\4d6dc130-3fcf-4879-950a-cfc91a4a84c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e3582471-b8b8-4d69-b4c4-3df3f904eea0.html" TargetMode="External"/><Relationship Id="rId23" Type="http://schemas.openxmlformats.org/officeDocument/2006/relationships/hyperlink" Target="file:///C:\content\act\e3582471-b8b8-4d69-b4c4-3df3f904eea0.html" TargetMode="External"/><Relationship Id="rId28" Type="http://schemas.openxmlformats.org/officeDocument/2006/relationships/hyperlink" Target="file:///C:\content\act\e3582471-b8b8-4d69-b4c4-3df3f904eea0.html" TargetMode="External"/><Relationship Id="rId36" Type="http://schemas.openxmlformats.org/officeDocument/2006/relationships/hyperlink" Target="https://login.consultant.ru/link/?req=doc&amp;base=LAW&amp;n=345421&amp;date=19.12.2023&amp;dst=100016&amp;field=134" TargetMode="External"/><Relationship Id="rId49" Type="http://schemas.openxmlformats.org/officeDocument/2006/relationships/hyperlink" Target="consultantplus://offline/ref=B55A90E4531962EAB610748F32379D7D2C3C820453045BE8ADC79AD3E2E3F52AB10Eo2E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content\act\8d1f041d-6764-4045-bb31-26436afb3f4a.html" TargetMode="External"/><Relationship Id="rId19" Type="http://schemas.openxmlformats.org/officeDocument/2006/relationships/hyperlink" Target="https://login.consultant.ru/link/?req=doc&amp;base=LAW&amp;n=474037&amp;dst=102184" TargetMode="External"/><Relationship Id="rId31" Type="http://schemas.openxmlformats.org/officeDocument/2006/relationships/hyperlink" Target="file:///C:\content\act\e3582471-b8b8-4d69-b4c4-3df3f904eea0.html" TargetMode="External"/><Relationship Id="rId44" Type="http://schemas.openxmlformats.org/officeDocument/2006/relationships/hyperlink" Target="consultantplus://offline/ref=B55A90E4531962EAB6106A82245BCA722937DF0F510750BEF8969C84BDB3F37FF1A29D9604o0E" TargetMode="External"/><Relationship Id="rId52" Type="http://schemas.openxmlformats.org/officeDocument/2006/relationships/hyperlink" Target="file:///C:\content\act\0aca0cc1-6b7e-4996-8a04-0551eb6c41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4d6dc130-3fcf-4879-950a-cfc91a4a84c7.html" TargetMode="External"/><Relationship Id="rId14" Type="http://schemas.openxmlformats.org/officeDocument/2006/relationships/hyperlink" Target="file:///C:\content\act\e3582471-b8b8-4d69-b4c4-3df3f904eea0.html" TargetMode="External"/><Relationship Id="rId22" Type="http://schemas.openxmlformats.org/officeDocument/2006/relationships/hyperlink" Target="https://login.consultant.ru/link/?req=doc&amp;base=RLAW926&amp;n=299095&amp;dst=165" TargetMode="External"/><Relationship Id="rId27" Type="http://schemas.openxmlformats.org/officeDocument/2006/relationships/hyperlink" Target="file:///C:\content\act\e3582471-b8b8-4d69-b4c4-3df3f904eea0.html" TargetMode="External"/><Relationship Id="rId30" Type="http://schemas.openxmlformats.org/officeDocument/2006/relationships/hyperlink" Target="file:///C:\content\act\851703e4-01e6-45c9-bafc-927b1dccd104.doc" TargetMode="External"/><Relationship Id="rId35" Type="http://schemas.openxmlformats.org/officeDocument/2006/relationships/hyperlink" Target="file:///C:\content\act\4d6dc130-3fcf-4879-950a-cfc91a4a84c7.html" TargetMode="External"/><Relationship Id="rId43" Type="http://schemas.openxmlformats.org/officeDocument/2006/relationships/hyperlink" Target="consultantplus://offline/ref=B55A90E4531962EAB6106A82245BCA722937DF0F510750BEF8969C84BDB3F37FF1A29D9104o0E" TargetMode="External"/><Relationship Id="rId48" Type="http://schemas.openxmlformats.org/officeDocument/2006/relationships/hyperlink" Target="file:///C:\content\act\e999dcf9-926b-4fa1-9b51-8fd631c66b00.htm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file:///C:\content\act\0aca0cc1-6b7e-4996-8a04-0551eb6c4173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5850</Words>
  <Characters>33345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16</cp:revision>
  <cp:lastPrinted>2024-07-10T08:58:00Z</cp:lastPrinted>
  <dcterms:created xsi:type="dcterms:W3CDTF">2024-07-08T05:57:00Z</dcterms:created>
  <dcterms:modified xsi:type="dcterms:W3CDTF">2024-07-10T08:58:00Z</dcterms:modified>
</cp:coreProperties>
</file>