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CB7FE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971F6E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9024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0243" w:rsidRDefault="007E4858" w:rsidP="00F21791">
            <w:pPr>
              <w:rPr>
                <w:color w:val="000000"/>
                <w:sz w:val="28"/>
                <w:szCs w:val="28"/>
              </w:rPr>
            </w:pPr>
            <w:r w:rsidRPr="00C90243">
              <w:rPr>
                <w:color w:val="000000"/>
                <w:sz w:val="28"/>
                <w:szCs w:val="28"/>
              </w:rPr>
              <w:t xml:space="preserve">от </w:t>
            </w:r>
            <w:r w:rsidR="005B63D0" w:rsidRPr="00C90243">
              <w:rPr>
                <w:color w:val="000000"/>
                <w:sz w:val="28"/>
                <w:szCs w:val="28"/>
              </w:rPr>
              <w:t>19</w:t>
            </w:r>
            <w:r w:rsidR="00E17068" w:rsidRPr="00C90243">
              <w:rPr>
                <w:color w:val="000000"/>
                <w:sz w:val="28"/>
                <w:szCs w:val="28"/>
              </w:rPr>
              <w:t xml:space="preserve"> ноября</w:t>
            </w:r>
            <w:r w:rsidR="005673CD" w:rsidRPr="00C90243">
              <w:rPr>
                <w:color w:val="000000"/>
                <w:sz w:val="28"/>
                <w:szCs w:val="28"/>
              </w:rPr>
              <w:t xml:space="preserve"> </w:t>
            </w:r>
            <w:r w:rsidR="00EC3CA2" w:rsidRPr="00C90243">
              <w:rPr>
                <w:color w:val="000000"/>
                <w:sz w:val="28"/>
                <w:szCs w:val="28"/>
              </w:rPr>
              <w:t>202</w:t>
            </w:r>
            <w:r w:rsidR="00435223" w:rsidRPr="00C90243">
              <w:rPr>
                <w:color w:val="000000"/>
                <w:sz w:val="28"/>
                <w:szCs w:val="28"/>
              </w:rPr>
              <w:t>4</w:t>
            </w:r>
            <w:r w:rsidRPr="00C9024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024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024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90243" w:rsidRDefault="007E4858" w:rsidP="00747009">
            <w:pPr>
              <w:jc w:val="right"/>
              <w:rPr>
                <w:color w:val="000000"/>
                <w:sz w:val="28"/>
                <w:szCs w:val="28"/>
              </w:rPr>
            </w:pPr>
            <w:r w:rsidRPr="00C90243">
              <w:rPr>
                <w:color w:val="000000"/>
                <w:sz w:val="28"/>
                <w:szCs w:val="28"/>
              </w:rPr>
              <w:t>№</w:t>
            </w:r>
            <w:r w:rsidR="00894E25" w:rsidRPr="00C90243">
              <w:rPr>
                <w:color w:val="000000"/>
                <w:sz w:val="28"/>
                <w:szCs w:val="28"/>
              </w:rPr>
              <w:t xml:space="preserve"> </w:t>
            </w:r>
            <w:r w:rsidR="005B63D0" w:rsidRPr="00C90243">
              <w:rPr>
                <w:color w:val="000000"/>
                <w:sz w:val="28"/>
                <w:szCs w:val="28"/>
              </w:rPr>
              <w:t>120</w:t>
            </w:r>
            <w:r w:rsidR="00747009" w:rsidRPr="00C90243">
              <w:rPr>
                <w:color w:val="000000"/>
                <w:sz w:val="28"/>
                <w:szCs w:val="28"/>
              </w:rPr>
              <w:t>9</w:t>
            </w:r>
          </w:p>
        </w:tc>
      </w:tr>
      <w:tr w:rsidR="001A685C" w:rsidRPr="00C9024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9024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9024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9024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9024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971F6E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07"/>
      </w:tblGrid>
      <w:tr w:rsidR="00747009" w:rsidRPr="00C90243" w:rsidTr="00CB7FE5">
        <w:tc>
          <w:tcPr>
            <w:tcW w:w="6407" w:type="dxa"/>
          </w:tcPr>
          <w:p w:rsidR="00747009" w:rsidRPr="00C90243" w:rsidRDefault="0074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243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47009" w:rsidRPr="00C90243" w:rsidRDefault="0074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243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747009" w:rsidRPr="00C90243" w:rsidRDefault="0074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0243">
              <w:rPr>
                <w:sz w:val="28"/>
                <w:szCs w:val="28"/>
              </w:rPr>
              <w:t xml:space="preserve">от 20 декабря 2012 года № 2173 </w:t>
            </w:r>
          </w:p>
          <w:p w:rsidR="00747009" w:rsidRPr="00C90243" w:rsidRDefault="00747009" w:rsidP="0074700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90243">
              <w:rPr>
                <w:sz w:val="28"/>
                <w:szCs w:val="28"/>
              </w:rPr>
              <w:t xml:space="preserve">«Об утверждении Положения об установлении системы оплаты труда работников муниципального казенного учреждения </w:t>
            </w:r>
            <w:r w:rsidR="00CB7FE5">
              <w:rPr>
                <w:sz w:val="28"/>
                <w:szCs w:val="28"/>
              </w:rPr>
              <w:br/>
            </w:r>
            <w:r w:rsidRPr="00C90243">
              <w:rPr>
                <w:sz w:val="28"/>
                <w:szCs w:val="28"/>
              </w:rPr>
              <w:t>«Центр сопровождения деятельности организаций»</w:t>
            </w:r>
          </w:p>
        </w:tc>
      </w:tr>
    </w:tbl>
    <w:p w:rsidR="00747009" w:rsidRDefault="00747009" w:rsidP="00747009">
      <w:pPr>
        <w:shd w:val="clear" w:color="auto" w:fill="FFFFFF"/>
        <w:autoSpaceDE w:val="0"/>
        <w:autoSpaceDN w:val="0"/>
        <w:adjustRightInd w:val="0"/>
        <w:spacing w:line="268" w:lineRule="auto"/>
        <w:ind w:firstLine="709"/>
        <w:jc w:val="both"/>
        <w:rPr>
          <w:sz w:val="26"/>
          <w:szCs w:val="26"/>
        </w:rPr>
      </w:pPr>
    </w:p>
    <w:p w:rsidR="00747009" w:rsidRPr="00670A0A" w:rsidRDefault="00747009" w:rsidP="00C902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6"/>
        </w:rPr>
      </w:pPr>
      <w:proofErr w:type="gramStart"/>
      <w:r w:rsidRPr="00C90243">
        <w:rPr>
          <w:sz w:val="28"/>
          <w:szCs w:val="26"/>
        </w:rPr>
        <w:t>Руководствуясь статьей 144 Трудового кодекса Российской Федерации</w:t>
      </w:r>
      <w:r w:rsidR="006F148C">
        <w:rPr>
          <w:sz w:val="28"/>
          <w:szCs w:val="26"/>
        </w:rPr>
        <w:t>,</w:t>
      </w:r>
      <w:r w:rsidR="006F148C" w:rsidRPr="006F148C">
        <w:rPr>
          <w:sz w:val="28"/>
          <w:szCs w:val="26"/>
        </w:rPr>
        <w:t xml:space="preserve"> </w:t>
      </w:r>
      <w:r w:rsidR="006F148C" w:rsidRPr="00C90243">
        <w:rPr>
          <w:sz w:val="28"/>
          <w:szCs w:val="26"/>
        </w:rPr>
        <w:t xml:space="preserve">Федеральным законом от 06 октября 2003 года № 131-ФЗ </w:t>
      </w:r>
      <w:r w:rsidR="006F148C">
        <w:rPr>
          <w:sz w:val="28"/>
          <w:szCs w:val="26"/>
        </w:rPr>
        <w:t xml:space="preserve">                                                </w:t>
      </w:r>
      <w:r w:rsidR="006F148C" w:rsidRPr="00C90243">
        <w:rPr>
          <w:sz w:val="28"/>
          <w:szCs w:val="26"/>
        </w:rPr>
        <w:t>«Об общих принципах организации местного самоупр</w:t>
      </w:r>
      <w:r w:rsidR="006F148C">
        <w:rPr>
          <w:sz w:val="28"/>
          <w:szCs w:val="26"/>
        </w:rPr>
        <w:t>авления в Российской Федерации»</w:t>
      </w:r>
      <w:r w:rsidRPr="00C90243">
        <w:rPr>
          <w:sz w:val="28"/>
          <w:szCs w:val="26"/>
        </w:rPr>
        <w:t xml:space="preserve">, </w:t>
      </w:r>
      <w:bookmarkStart w:id="0" w:name="_GoBack"/>
      <w:bookmarkEnd w:id="0"/>
      <w:r w:rsidRPr="00C90243">
        <w:rPr>
          <w:sz w:val="28"/>
          <w:szCs w:val="26"/>
        </w:rPr>
        <w:t xml:space="preserve">постановлением администрации Кондинского района </w:t>
      </w:r>
      <w:r w:rsidR="006F148C">
        <w:rPr>
          <w:sz w:val="28"/>
          <w:szCs w:val="26"/>
        </w:rPr>
        <w:t xml:space="preserve">                             </w:t>
      </w:r>
      <w:r w:rsidRPr="00C90243">
        <w:rPr>
          <w:sz w:val="28"/>
          <w:szCs w:val="26"/>
        </w:rPr>
        <w:t xml:space="preserve">от 29 октября 2024 года № 1130 «Об увеличении фондов оплаты труда муниципальных учреждений муниципального образования Кондинский район», </w:t>
      </w:r>
      <w:r w:rsidRPr="00C90243">
        <w:rPr>
          <w:color w:val="000000"/>
          <w:sz w:val="28"/>
          <w:szCs w:val="26"/>
        </w:rPr>
        <w:t>в целях совершенствования системы оплаты труда работников</w:t>
      </w:r>
      <w:r w:rsidRPr="00C90243">
        <w:rPr>
          <w:sz w:val="28"/>
          <w:szCs w:val="26"/>
        </w:rPr>
        <w:t xml:space="preserve"> </w:t>
      </w:r>
      <w:r w:rsidRPr="00C90243">
        <w:rPr>
          <w:color w:val="000000"/>
          <w:sz w:val="28"/>
          <w:szCs w:val="26"/>
        </w:rPr>
        <w:t xml:space="preserve">муниципального казенного учреждения «Центр сопровождения деятельности организаций», </w:t>
      </w:r>
      <w:r w:rsidRPr="00670A0A">
        <w:rPr>
          <w:b/>
          <w:sz w:val="28"/>
          <w:szCs w:val="26"/>
        </w:rPr>
        <w:t>администрация</w:t>
      </w:r>
      <w:proofErr w:type="gramEnd"/>
      <w:r w:rsidRPr="00670A0A">
        <w:rPr>
          <w:b/>
          <w:sz w:val="28"/>
          <w:szCs w:val="26"/>
        </w:rPr>
        <w:t xml:space="preserve"> Кондинского района постановляет: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C90243">
        <w:rPr>
          <w:sz w:val="28"/>
          <w:szCs w:val="26"/>
        </w:rPr>
        <w:t xml:space="preserve">1. Внести в постановление администрации Кондинского района </w:t>
      </w:r>
      <w:r w:rsidR="00670A0A">
        <w:rPr>
          <w:sz w:val="28"/>
          <w:szCs w:val="26"/>
        </w:rPr>
        <w:t xml:space="preserve">                    </w:t>
      </w:r>
      <w:r w:rsidRPr="00C90243">
        <w:rPr>
          <w:sz w:val="28"/>
          <w:szCs w:val="26"/>
        </w:rPr>
        <w:t>от 20 декабря 2012 года № 2173 «Об утверждении Положения об установлении системы оплаты труда работников муниципального казенного учреждения «Центр сопровождения деятельности организаций» следующие изменения:</w:t>
      </w:r>
    </w:p>
    <w:p w:rsidR="00747009" w:rsidRPr="00C90243" w:rsidRDefault="00747009" w:rsidP="00C90243">
      <w:pPr>
        <w:shd w:val="clear" w:color="auto" w:fill="FFFFFF"/>
        <w:ind w:right="41" w:firstLine="709"/>
        <w:jc w:val="both"/>
        <w:rPr>
          <w:sz w:val="28"/>
          <w:szCs w:val="26"/>
        </w:rPr>
      </w:pPr>
      <w:r w:rsidRPr="00C90243">
        <w:rPr>
          <w:sz w:val="28"/>
          <w:szCs w:val="26"/>
        </w:rPr>
        <w:t>В приложении к постановлению: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C90243">
        <w:rPr>
          <w:sz w:val="28"/>
          <w:szCs w:val="26"/>
        </w:rPr>
        <w:t>1.1. Таблицу 1 пункта 2 статьи 2 изложить в следующей редакции:</w:t>
      </w:r>
    </w:p>
    <w:p w:rsidR="00747009" w:rsidRPr="00C90243" w:rsidRDefault="00670A0A" w:rsidP="00C90243">
      <w:pPr>
        <w:pStyle w:val="af0"/>
        <w:autoSpaceDE w:val="0"/>
        <w:autoSpaceDN w:val="0"/>
        <w:adjustRightInd w:val="0"/>
        <w:spacing w:after="0" w:line="240" w:lineRule="auto"/>
        <w:ind w:left="450" w:firstLine="709"/>
        <w:jc w:val="right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</w:t>
      </w:r>
      <w:r w:rsidR="00747009" w:rsidRPr="00C90243">
        <w:rPr>
          <w:rFonts w:ascii="Times New Roman" w:hAnsi="Times New Roman"/>
          <w:bCs/>
          <w:sz w:val="28"/>
          <w:szCs w:val="26"/>
        </w:rPr>
        <w:t>Таблица 1</w:t>
      </w:r>
    </w:p>
    <w:p w:rsidR="00747009" w:rsidRPr="00971F6E" w:rsidRDefault="00747009" w:rsidP="00747009">
      <w:pPr>
        <w:pStyle w:val="af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4"/>
          <w:szCs w:val="26"/>
        </w:rPr>
      </w:pPr>
    </w:p>
    <w:p w:rsidR="00747009" w:rsidRPr="00747009" w:rsidRDefault="00747009" w:rsidP="00747009">
      <w:pPr>
        <w:pStyle w:val="af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6"/>
        </w:rPr>
      </w:pPr>
      <w:r w:rsidRPr="00747009">
        <w:rPr>
          <w:rFonts w:ascii="Times New Roman" w:hAnsi="Times New Roman"/>
          <w:bCs/>
          <w:kern w:val="36"/>
          <w:sz w:val="28"/>
          <w:szCs w:val="26"/>
        </w:rPr>
        <w:t>Размеры должностных окладов (окладов)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</w:t>
      </w:r>
    </w:p>
    <w:p w:rsidR="00747009" w:rsidRDefault="00747009" w:rsidP="00747009">
      <w:pPr>
        <w:pStyle w:val="af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Cs/>
          <w:sz w:val="26"/>
          <w:szCs w:val="26"/>
        </w:rPr>
      </w:pPr>
    </w:p>
    <w:tbl>
      <w:tblPr>
        <w:tblStyle w:val="ab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18"/>
        <w:gridCol w:w="75"/>
        <w:gridCol w:w="4962"/>
        <w:gridCol w:w="1984"/>
      </w:tblGrid>
      <w:tr w:rsidR="00C90243" w:rsidRPr="00747009" w:rsidTr="00C90243">
        <w:trPr>
          <w:trHeight w:val="68"/>
        </w:trPr>
        <w:tc>
          <w:tcPr>
            <w:tcW w:w="1358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13" w:type="pct"/>
            <w:gridSpan w:val="2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029" w:type="pct"/>
            <w:hideMark/>
          </w:tcPr>
          <w:p w:rsidR="00747009" w:rsidRPr="00747009" w:rsidRDefault="00747009" w:rsidP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t>,</w:t>
            </w:r>
            <w:r w:rsidRPr="00747009">
              <w:rPr>
                <w:sz w:val="28"/>
                <w:szCs w:val="28"/>
              </w:rPr>
              <w:t xml:space="preserve"> рублей</w:t>
            </w:r>
          </w:p>
        </w:tc>
      </w:tr>
      <w:tr w:rsidR="00747009" w:rsidRPr="00747009" w:rsidTr="00C90243">
        <w:trPr>
          <w:trHeight w:val="68"/>
        </w:trPr>
        <w:tc>
          <w:tcPr>
            <w:tcW w:w="5000" w:type="pct"/>
            <w:gridSpan w:val="4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Профессиональные квалификационные группы общеотраслевых должностей </w:t>
            </w:r>
            <w:r w:rsidRPr="00747009">
              <w:rPr>
                <w:sz w:val="28"/>
                <w:szCs w:val="28"/>
              </w:rPr>
              <w:lastRenderedPageBreak/>
              <w:t>руководителей, специалистов и служащих</w:t>
            </w:r>
          </w:p>
        </w:tc>
      </w:tr>
      <w:tr w:rsidR="00747009" w:rsidRPr="00747009" w:rsidTr="00C90243">
        <w:trPr>
          <w:trHeight w:val="68"/>
        </w:trPr>
        <w:tc>
          <w:tcPr>
            <w:tcW w:w="5000" w:type="pct"/>
            <w:gridSpan w:val="4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lastRenderedPageBreak/>
              <w:t xml:space="preserve">Профессиональная квалификационная группа </w:t>
            </w:r>
          </w:p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10 712</w:t>
            </w:r>
          </w:p>
        </w:tc>
      </w:tr>
      <w:tr w:rsidR="00747009" w:rsidRPr="00747009" w:rsidTr="00C90243">
        <w:trPr>
          <w:trHeight w:val="68"/>
        </w:trPr>
        <w:tc>
          <w:tcPr>
            <w:tcW w:w="5000" w:type="pct"/>
            <w:gridSpan w:val="4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 w:val="restart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11 </w:t>
            </w:r>
            <w:r w:rsidRPr="00747009">
              <w:rPr>
                <w:sz w:val="28"/>
                <w:szCs w:val="28"/>
              </w:rPr>
              <w:t>589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Заведующий столовой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11 </w:t>
            </w:r>
            <w:r w:rsidRPr="00747009">
              <w:rPr>
                <w:sz w:val="28"/>
                <w:szCs w:val="28"/>
              </w:rPr>
              <w:t>589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Шеф-повар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11 </w:t>
            </w:r>
            <w:r w:rsidRPr="00747009">
              <w:rPr>
                <w:sz w:val="28"/>
                <w:szCs w:val="28"/>
              </w:rPr>
              <w:t>589</w:t>
            </w:r>
          </w:p>
        </w:tc>
      </w:tr>
      <w:tr w:rsidR="00747009" w:rsidRPr="00747009" w:rsidTr="00C90243">
        <w:trPr>
          <w:trHeight w:val="68"/>
        </w:trPr>
        <w:tc>
          <w:tcPr>
            <w:tcW w:w="5000" w:type="pct"/>
            <w:gridSpan w:val="4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 w:val="restart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Бухгалтер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12 </w:t>
            </w:r>
            <w:r w:rsidRPr="00747009">
              <w:rPr>
                <w:sz w:val="28"/>
                <w:szCs w:val="28"/>
              </w:rPr>
              <w:t>51</w:t>
            </w:r>
            <w:r w:rsidRPr="00747009">
              <w:rPr>
                <w:sz w:val="28"/>
                <w:szCs w:val="28"/>
                <w:lang w:val="en-US"/>
              </w:rPr>
              <w:t>1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12 </w:t>
            </w:r>
            <w:r w:rsidRPr="00747009">
              <w:rPr>
                <w:sz w:val="28"/>
                <w:szCs w:val="28"/>
              </w:rPr>
              <w:t>51</w:t>
            </w:r>
            <w:r w:rsidRPr="00747009">
              <w:rPr>
                <w:sz w:val="28"/>
                <w:szCs w:val="28"/>
                <w:lang w:val="en-US"/>
              </w:rPr>
              <w:t>1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Инженер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12 </w:t>
            </w:r>
            <w:r w:rsidRPr="00747009">
              <w:rPr>
                <w:sz w:val="28"/>
                <w:szCs w:val="28"/>
              </w:rPr>
              <w:t>51</w:t>
            </w:r>
            <w:r w:rsidRPr="00747009">
              <w:rPr>
                <w:sz w:val="28"/>
                <w:szCs w:val="28"/>
                <w:lang w:val="en-US"/>
              </w:rPr>
              <w:t>1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Эксперт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12 </w:t>
            </w:r>
            <w:r w:rsidRPr="00747009">
              <w:rPr>
                <w:sz w:val="28"/>
                <w:szCs w:val="28"/>
              </w:rPr>
              <w:t>51</w:t>
            </w:r>
            <w:r w:rsidRPr="00747009">
              <w:rPr>
                <w:sz w:val="28"/>
                <w:szCs w:val="28"/>
                <w:lang w:val="en-US"/>
              </w:rPr>
              <w:t>1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12 </w:t>
            </w:r>
            <w:r w:rsidRPr="00747009">
              <w:rPr>
                <w:sz w:val="28"/>
                <w:szCs w:val="28"/>
              </w:rPr>
              <w:t>51</w:t>
            </w:r>
            <w:r w:rsidRPr="00747009">
              <w:rPr>
                <w:sz w:val="28"/>
                <w:szCs w:val="28"/>
                <w:lang w:val="en-US"/>
              </w:rPr>
              <w:t>1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 w:val="restart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Ведущий эксперт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13 </w:t>
            </w:r>
            <w:r w:rsidRPr="00747009">
              <w:rPr>
                <w:sz w:val="28"/>
                <w:szCs w:val="28"/>
              </w:rPr>
              <w:t>78</w:t>
            </w:r>
            <w:r w:rsidRPr="00747009">
              <w:rPr>
                <w:sz w:val="28"/>
                <w:szCs w:val="28"/>
                <w:lang w:val="en-US"/>
              </w:rPr>
              <w:t>5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13 </w:t>
            </w:r>
            <w:r w:rsidRPr="00747009">
              <w:rPr>
                <w:sz w:val="28"/>
                <w:szCs w:val="28"/>
              </w:rPr>
              <w:t>78</w:t>
            </w:r>
            <w:r w:rsidRPr="00747009">
              <w:rPr>
                <w:sz w:val="28"/>
                <w:szCs w:val="28"/>
                <w:lang w:val="en-US"/>
              </w:rPr>
              <w:t>5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  <w:lang w:val="en-US"/>
              </w:rPr>
              <w:t xml:space="preserve">13 </w:t>
            </w:r>
            <w:r w:rsidRPr="00747009">
              <w:rPr>
                <w:sz w:val="28"/>
                <w:szCs w:val="28"/>
              </w:rPr>
              <w:t>78</w:t>
            </w:r>
            <w:r w:rsidRPr="00747009">
              <w:rPr>
                <w:sz w:val="28"/>
                <w:szCs w:val="28"/>
                <w:lang w:val="en-US"/>
              </w:rPr>
              <w:t>5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 w:val="restart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18 625</w:t>
            </w:r>
          </w:p>
        </w:tc>
      </w:tr>
      <w:tr w:rsidR="00C90243" w:rsidRPr="00747009" w:rsidTr="00971F6E">
        <w:trPr>
          <w:trHeight w:val="68"/>
        </w:trPr>
        <w:tc>
          <w:tcPr>
            <w:tcW w:w="1397" w:type="pct"/>
            <w:gridSpan w:val="2"/>
            <w:vMerge/>
            <w:hideMark/>
          </w:tcPr>
          <w:p w:rsidR="00747009" w:rsidRPr="00747009" w:rsidRDefault="00747009">
            <w:pPr>
              <w:rPr>
                <w:sz w:val="28"/>
                <w:szCs w:val="28"/>
              </w:rPr>
            </w:pP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18 625</w:t>
            </w:r>
          </w:p>
        </w:tc>
      </w:tr>
      <w:tr w:rsidR="00747009" w:rsidRPr="00747009" w:rsidTr="00C90243">
        <w:trPr>
          <w:trHeight w:val="68"/>
        </w:trPr>
        <w:tc>
          <w:tcPr>
            <w:tcW w:w="5000" w:type="pct"/>
            <w:gridSpan w:val="4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C90243" w:rsidRPr="00747009" w:rsidTr="00002969">
        <w:trPr>
          <w:trHeight w:val="68"/>
        </w:trPr>
        <w:tc>
          <w:tcPr>
            <w:tcW w:w="1397" w:type="pct"/>
            <w:gridSpan w:val="2"/>
            <w:hideMark/>
          </w:tcPr>
          <w:p w:rsidR="00747009" w:rsidRPr="00747009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4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1029" w:type="pct"/>
            <w:hideMark/>
          </w:tcPr>
          <w:p w:rsidR="00747009" w:rsidRPr="00747009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009">
              <w:rPr>
                <w:sz w:val="28"/>
                <w:szCs w:val="28"/>
              </w:rPr>
              <w:t>19 173</w:t>
            </w:r>
          </w:p>
        </w:tc>
      </w:tr>
    </w:tbl>
    <w:p w:rsidR="00971F6E" w:rsidRPr="00002969" w:rsidRDefault="00971F6E" w:rsidP="00C9024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:rsidR="00747009" w:rsidRPr="00C90243" w:rsidRDefault="00747009" w:rsidP="00C9024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6"/>
        </w:rPr>
      </w:pPr>
      <w:r w:rsidRPr="00C90243">
        <w:rPr>
          <w:rFonts w:ascii="Times New Roman" w:hAnsi="Times New Roman"/>
          <w:bCs/>
          <w:sz w:val="28"/>
          <w:szCs w:val="26"/>
        </w:rPr>
        <w:t>1.2. Таблицу 2 пункта 3 статьи 2 изложить в следующей редакции:</w:t>
      </w:r>
    </w:p>
    <w:p w:rsidR="00747009" w:rsidRPr="00C90243" w:rsidRDefault="00747009" w:rsidP="00747009">
      <w:pPr>
        <w:autoSpaceDE w:val="0"/>
        <w:autoSpaceDN w:val="0"/>
        <w:adjustRightInd w:val="0"/>
        <w:jc w:val="right"/>
        <w:rPr>
          <w:rFonts w:cs="Arial"/>
          <w:bCs/>
          <w:sz w:val="28"/>
          <w:szCs w:val="26"/>
        </w:rPr>
      </w:pPr>
      <w:r w:rsidRPr="00C90243">
        <w:rPr>
          <w:rFonts w:cs="Arial"/>
          <w:bCs/>
          <w:sz w:val="28"/>
          <w:szCs w:val="26"/>
        </w:rPr>
        <w:t>«Таблица 2</w:t>
      </w:r>
    </w:p>
    <w:p w:rsidR="00747009" w:rsidRDefault="00747009" w:rsidP="00747009">
      <w:pPr>
        <w:autoSpaceDE w:val="0"/>
        <w:autoSpaceDN w:val="0"/>
        <w:adjustRightInd w:val="0"/>
        <w:ind w:firstLine="709"/>
        <w:jc w:val="center"/>
        <w:rPr>
          <w:rFonts w:cs="Arial"/>
          <w:bCs/>
          <w:kern w:val="36"/>
          <w:szCs w:val="26"/>
        </w:rPr>
      </w:pPr>
    </w:p>
    <w:p w:rsidR="00747009" w:rsidRPr="00C90243" w:rsidRDefault="00747009" w:rsidP="00747009">
      <w:pPr>
        <w:autoSpaceDE w:val="0"/>
        <w:autoSpaceDN w:val="0"/>
        <w:adjustRightInd w:val="0"/>
        <w:jc w:val="center"/>
        <w:rPr>
          <w:rFonts w:cs="Arial"/>
          <w:bCs/>
          <w:kern w:val="36"/>
          <w:sz w:val="28"/>
          <w:szCs w:val="26"/>
        </w:rPr>
      </w:pPr>
      <w:r w:rsidRPr="00C90243">
        <w:rPr>
          <w:rFonts w:cs="Arial"/>
          <w:bCs/>
          <w:kern w:val="36"/>
          <w:sz w:val="28"/>
          <w:szCs w:val="26"/>
        </w:rPr>
        <w:t xml:space="preserve">Размеры должностных окладов работников, отнесенных к профессиональным квалификационным группам должностей работников образования </w:t>
      </w:r>
    </w:p>
    <w:p w:rsidR="00747009" w:rsidRDefault="00747009" w:rsidP="00747009">
      <w:pPr>
        <w:autoSpaceDE w:val="0"/>
        <w:autoSpaceDN w:val="0"/>
        <w:adjustRightInd w:val="0"/>
        <w:rPr>
          <w:rFonts w:cs="Arial"/>
          <w:bCs/>
          <w:sz w:val="26"/>
          <w:szCs w:val="26"/>
        </w:rPr>
      </w:pP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4972"/>
        <w:gridCol w:w="144"/>
        <w:gridCol w:w="1824"/>
      </w:tblGrid>
      <w:tr w:rsidR="00747009" w:rsidRPr="00C90243" w:rsidTr="00971F6E">
        <w:trPr>
          <w:trHeight w:val="68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Квалификационный уровень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Наименование должности (профессии)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 w:rsidP="00C9024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Должностной оклад, рублей</w:t>
            </w:r>
          </w:p>
        </w:tc>
      </w:tr>
      <w:tr w:rsidR="00747009" w:rsidRPr="00C90243" w:rsidTr="00747009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Профессиональная квалификационная группа</w:t>
            </w:r>
          </w:p>
          <w:p w:rsidR="00747009" w:rsidRPr="00C90243" w:rsidRDefault="00747009">
            <w:pPr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должностей педагогических работников</w:t>
            </w:r>
          </w:p>
        </w:tc>
      </w:tr>
      <w:tr w:rsidR="00747009" w:rsidRPr="00C90243" w:rsidTr="00971F6E">
        <w:trPr>
          <w:trHeight w:val="68"/>
          <w:jc w:val="center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3 квалификационный уровень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 xml:space="preserve">Методист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11 373</w:t>
            </w:r>
          </w:p>
        </w:tc>
      </w:tr>
      <w:tr w:rsidR="00747009" w:rsidRPr="00C90243" w:rsidTr="00971F6E">
        <w:trPr>
          <w:trHeight w:val="68"/>
          <w:jc w:val="center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971F6E" w:rsidP="00971F6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4 квалификационный уровень</w:t>
            </w: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Учитель-дефектолог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11 373</w:t>
            </w:r>
          </w:p>
        </w:tc>
      </w:tr>
      <w:tr w:rsidR="00747009" w:rsidRPr="00C90243" w:rsidTr="00971F6E">
        <w:trPr>
          <w:trHeight w:val="68"/>
          <w:jc w:val="center"/>
        </w:trPr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009" w:rsidRPr="00C90243" w:rsidRDefault="00747009">
            <w:pPr>
              <w:rPr>
                <w:rFonts w:eastAsia="Calibri" w:cs="Arial"/>
                <w:sz w:val="28"/>
                <w:szCs w:val="26"/>
              </w:rPr>
            </w:pPr>
          </w:p>
        </w:tc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Логопед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6"/>
              </w:rPr>
            </w:pPr>
            <w:r w:rsidRPr="00C90243">
              <w:rPr>
                <w:rFonts w:eastAsia="Calibri" w:cs="Arial"/>
                <w:sz w:val="28"/>
                <w:szCs w:val="26"/>
              </w:rPr>
              <w:t>11 373</w:t>
            </w:r>
          </w:p>
        </w:tc>
      </w:tr>
    </w:tbl>
    <w:p w:rsidR="00747009" w:rsidRPr="00670A0A" w:rsidRDefault="00747009" w:rsidP="00CB7FE5">
      <w:pPr>
        <w:pStyle w:val="af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6"/>
        </w:rPr>
      </w:pPr>
      <w:r w:rsidRPr="00670A0A">
        <w:rPr>
          <w:rFonts w:ascii="Times New Roman" w:hAnsi="Times New Roman"/>
          <w:bCs/>
          <w:sz w:val="28"/>
          <w:szCs w:val="26"/>
        </w:rPr>
        <w:t>».</w:t>
      </w:r>
    </w:p>
    <w:p w:rsidR="00747009" w:rsidRDefault="00747009" w:rsidP="00C9024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6"/>
        </w:rPr>
      </w:pPr>
      <w:r w:rsidRPr="00C90243">
        <w:rPr>
          <w:rFonts w:ascii="Times New Roman" w:hAnsi="Times New Roman"/>
          <w:bCs/>
          <w:sz w:val="28"/>
          <w:szCs w:val="26"/>
        </w:rPr>
        <w:t>1.3. Таблицу 3 пункта 5 статьи 2 изложить в следующей редакции:</w:t>
      </w:r>
    </w:p>
    <w:p w:rsidR="006F148C" w:rsidRPr="00C90243" w:rsidRDefault="006F148C" w:rsidP="00C90243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6"/>
        </w:rPr>
      </w:pPr>
    </w:p>
    <w:p w:rsidR="00747009" w:rsidRDefault="00747009" w:rsidP="00747009">
      <w:pPr>
        <w:autoSpaceDE w:val="0"/>
        <w:autoSpaceDN w:val="0"/>
        <w:adjustRightInd w:val="0"/>
        <w:jc w:val="right"/>
        <w:rPr>
          <w:sz w:val="28"/>
          <w:szCs w:val="26"/>
        </w:rPr>
      </w:pPr>
      <w:r w:rsidRPr="00C90243">
        <w:rPr>
          <w:sz w:val="28"/>
          <w:szCs w:val="26"/>
        </w:rPr>
        <w:lastRenderedPageBreak/>
        <w:t>«Таблица 3</w:t>
      </w:r>
    </w:p>
    <w:p w:rsidR="006F148C" w:rsidRPr="00C90243" w:rsidRDefault="006F148C" w:rsidP="00747009">
      <w:pPr>
        <w:autoSpaceDE w:val="0"/>
        <w:autoSpaceDN w:val="0"/>
        <w:adjustRightInd w:val="0"/>
        <w:jc w:val="right"/>
        <w:rPr>
          <w:sz w:val="28"/>
          <w:szCs w:val="26"/>
        </w:rPr>
      </w:pPr>
    </w:p>
    <w:p w:rsidR="00747009" w:rsidRPr="00C90243" w:rsidRDefault="00747009" w:rsidP="00747009">
      <w:pPr>
        <w:jc w:val="center"/>
        <w:rPr>
          <w:rFonts w:eastAsia="Calibri"/>
          <w:sz w:val="28"/>
          <w:szCs w:val="26"/>
          <w:lang w:eastAsia="en-US"/>
        </w:rPr>
      </w:pPr>
      <w:r w:rsidRPr="00C90243">
        <w:rPr>
          <w:sz w:val="28"/>
          <w:szCs w:val="26"/>
        </w:rPr>
        <w:t xml:space="preserve">Размеры должностных окладов (окладов) рабочих, </w:t>
      </w:r>
      <w:r w:rsidR="00C90243">
        <w:rPr>
          <w:sz w:val="28"/>
          <w:szCs w:val="26"/>
        </w:rPr>
        <w:br/>
      </w:r>
      <w:r w:rsidRPr="00C90243">
        <w:rPr>
          <w:sz w:val="28"/>
          <w:szCs w:val="26"/>
        </w:rPr>
        <w:t>отнесенных к профессиональным квалификационным</w:t>
      </w:r>
      <w:r w:rsidRPr="00C90243">
        <w:rPr>
          <w:rFonts w:eastAsia="Calibri"/>
          <w:sz w:val="28"/>
          <w:szCs w:val="26"/>
          <w:lang w:eastAsia="en-US"/>
        </w:rPr>
        <w:t xml:space="preserve"> груп</w:t>
      </w:r>
      <w:r w:rsidRPr="00C90243">
        <w:rPr>
          <w:sz w:val="28"/>
          <w:szCs w:val="26"/>
        </w:rPr>
        <w:t>пам</w:t>
      </w:r>
      <w:r w:rsidRPr="00C90243">
        <w:rPr>
          <w:rFonts w:eastAsia="Calibri"/>
          <w:sz w:val="28"/>
          <w:szCs w:val="26"/>
          <w:lang w:eastAsia="en-US"/>
        </w:rPr>
        <w:t xml:space="preserve"> </w:t>
      </w:r>
      <w:r w:rsidR="00CB7FE5">
        <w:rPr>
          <w:rFonts w:eastAsia="Calibri"/>
          <w:sz w:val="28"/>
          <w:szCs w:val="26"/>
          <w:lang w:eastAsia="en-US"/>
        </w:rPr>
        <w:br/>
      </w:r>
      <w:r w:rsidRPr="00C90243">
        <w:rPr>
          <w:rFonts w:eastAsia="Calibri"/>
          <w:sz w:val="28"/>
          <w:szCs w:val="26"/>
          <w:lang w:eastAsia="en-US"/>
        </w:rPr>
        <w:t xml:space="preserve">общеотраслевых </w:t>
      </w:r>
      <w:r w:rsidRPr="00C90243">
        <w:rPr>
          <w:sz w:val="28"/>
          <w:szCs w:val="26"/>
        </w:rPr>
        <w:t>профессий рабочих</w:t>
      </w:r>
    </w:p>
    <w:p w:rsidR="00747009" w:rsidRDefault="00747009" w:rsidP="00747009">
      <w:pPr>
        <w:pStyle w:val="af0"/>
        <w:autoSpaceDE w:val="0"/>
        <w:autoSpaceDN w:val="0"/>
        <w:adjustRightInd w:val="0"/>
        <w:spacing w:after="0" w:line="240" w:lineRule="auto"/>
        <w:ind w:left="107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4949" w:type="pct"/>
        <w:tblLayout w:type="fixed"/>
        <w:tblLook w:val="00A0" w:firstRow="1" w:lastRow="0" w:firstColumn="1" w:lastColumn="0" w:noHBand="0" w:noVBand="0"/>
      </w:tblPr>
      <w:tblGrid>
        <w:gridCol w:w="2660"/>
        <w:gridCol w:w="7"/>
        <w:gridCol w:w="14"/>
        <w:gridCol w:w="2731"/>
        <w:gridCol w:w="43"/>
        <w:gridCol w:w="20"/>
        <w:gridCol w:w="2442"/>
        <w:gridCol w:w="1836"/>
      </w:tblGrid>
      <w:tr w:rsidR="00670A0A" w:rsidRPr="00C90243" w:rsidTr="00002969">
        <w:trPr>
          <w:trHeight w:val="20"/>
        </w:trPr>
        <w:tc>
          <w:tcPr>
            <w:tcW w:w="1375" w:type="pct"/>
            <w:gridSpan w:val="3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Квалификационный уровень</w:t>
            </w:r>
          </w:p>
        </w:tc>
        <w:tc>
          <w:tcPr>
            <w:tcW w:w="1400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Наименование должности (профессии)</w:t>
            </w:r>
          </w:p>
        </w:tc>
        <w:tc>
          <w:tcPr>
            <w:tcW w:w="1283" w:type="pct"/>
            <w:gridSpan w:val="3"/>
            <w:hideMark/>
          </w:tcPr>
          <w:p w:rsidR="00747009" w:rsidRPr="00C90243" w:rsidRDefault="00747009" w:rsidP="00670A0A">
            <w:pPr>
              <w:ind w:left="-57" w:right="-57"/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41" w:type="pct"/>
            <w:hideMark/>
          </w:tcPr>
          <w:p w:rsidR="00747009" w:rsidRPr="00C90243" w:rsidRDefault="00747009" w:rsidP="00670A0A">
            <w:pPr>
              <w:ind w:left="-57" w:right="-57"/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Должностной оклад, рублей</w:t>
            </w:r>
          </w:p>
        </w:tc>
      </w:tr>
      <w:tr w:rsidR="00747009" w:rsidRPr="00C90243" w:rsidTr="00670A0A">
        <w:trPr>
          <w:trHeight w:val="20"/>
        </w:trPr>
        <w:tc>
          <w:tcPr>
            <w:tcW w:w="5000" w:type="pct"/>
            <w:gridSpan w:val="8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Профессиональная квалификационная группа</w:t>
            </w:r>
          </w:p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«Общеотраслевые профессии рабочих первого уровня»</w:t>
            </w:r>
          </w:p>
        </w:tc>
      </w:tr>
      <w:tr w:rsidR="00670A0A" w:rsidRPr="00C90243" w:rsidTr="00002969">
        <w:trPr>
          <w:trHeight w:val="20"/>
        </w:trPr>
        <w:tc>
          <w:tcPr>
            <w:tcW w:w="1368" w:type="pct"/>
            <w:gridSpan w:val="2"/>
            <w:vMerge w:val="restart"/>
            <w:hideMark/>
          </w:tcPr>
          <w:p w:rsidR="00747009" w:rsidRPr="00C90243" w:rsidRDefault="00971F6E" w:rsidP="00971F6E">
            <w:pPr>
              <w:ind w:left="-57" w:right="-57"/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1 квалификационный уровень</w:t>
            </w:r>
          </w:p>
        </w:tc>
        <w:tc>
          <w:tcPr>
            <w:tcW w:w="1407" w:type="pct"/>
            <w:gridSpan w:val="2"/>
            <w:hideMark/>
          </w:tcPr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Гардеробщик, дворник, сторож (вахтер), уборщик служебных помещений</w:t>
            </w:r>
          </w:p>
        </w:tc>
        <w:tc>
          <w:tcPr>
            <w:tcW w:w="1283" w:type="pct"/>
            <w:gridSpan w:val="3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1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7 132</w:t>
            </w:r>
          </w:p>
        </w:tc>
      </w:tr>
      <w:tr w:rsidR="00670A0A" w:rsidRPr="00C90243" w:rsidTr="00002969">
        <w:trPr>
          <w:trHeight w:val="20"/>
        </w:trPr>
        <w:tc>
          <w:tcPr>
            <w:tcW w:w="1368" w:type="pct"/>
            <w:gridSpan w:val="2"/>
            <w:vMerge/>
            <w:hideMark/>
          </w:tcPr>
          <w:p w:rsidR="00747009" w:rsidRPr="00C90243" w:rsidRDefault="00747009">
            <w:pPr>
              <w:rPr>
                <w:sz w:val="28"/>
                <w:szCs w:val="26"/>
                <w:lang w:eastAsia="en-US"/>
              </w:rPr>
            </w:pPr>
          </w:p>
        </w:tc>
        <w:tc>
          <w:tcPr>
            <w:tcW w:w="1407" w:type="pct"/>
            <w:gridSpan w:val="2"/>
            <w:hideMark/>
          </w:tcPr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Кухонный рабочий, кладовщик, кастелянша, мойщик посуды, машинист по стирке и ремонту спецодежды</w:t>
            </w:r>
          </w:p>
        </w:tc>
        <w:tc>
          <w:tcPr>
            <w:tcW w:w="1283" w:type="pct"/>
            <w:gridSpan w:val="3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2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7 487</w:t>
            </w:r>
          </w:p>
        </w:tc>
      </w:tr>
      <w:tr w:rsidR="00670A0A" w:rsidRPr="00C90243" w:rsidTr="00002969">
        <w:trPr>
          <w:trHeight w:val="20"/>
        </w:trPr>
        <w:tc>
          <w:tcPr>
            <w:tcW w:w="1368" w:type="pct"/>
            <w:gridSpan w:val="2"/>
            <w:vMerge/>
            <w:hideMark/>
          </w:tcPr>
          <w:p w:rsidR="00747009" w:rsidRPr="00C90243" w:rsidRDefault="00747009">
            <w:pPr>
              <w:rPr>
                <w:sz w:val="28"/>
                <w:szCs w:val="26"/>
                <w:lang w:eastAsia="en-US"/>
              </w:rPr>
            </w:pPr>
          </w:p>
        </w:tc>
        <w:tc>
          <w:tcPr>
            <w:tcW w:w="1407" w:type="pct"/>
            <w:gridSpan w:val="2"/>
            <w:hideMark/>
          </w:tcPr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 xml:space="preserve">Повар, слесарь-сантехник, электромонтер по ремонту </w:t>
            </w:r>
          </w:p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и обслуживанию электрооборудования</w:t>
            </w:r>
          </w:p>
        </w:tc>
        <w:tc>
          <w:tcPr>
            <w:tcW w:w="1283" w:type="pct"/>
            <w:gridSpan w:val="3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3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7 846</w:t>
            </w:r>
          </w:p>
        </w:tc>
      </w:tr>
      <w:tr w:rsidR="00747009" w:rsidRPr="00C90243" w:rsidTr="00670A0A">
        <w:trPr>
          <w:trHeight w:val="20"/>
        </w:trPr>
        <w:tc>
          <w:tcPr>
            <w:tcW w:w="5000" w:type="pct"/>
            <w:gridSpan w:val="8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Профессиональная квалификационная группа</w:t>
            </w:r>
          </w:p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«Общеотраслевые профессии рабочих второго уровня»</w:t>
            </w:r>
          </w:p>
        </w:tc>
      </w:tr>
      <w:tr w:rsidR="00670A0A" w:rsidRPr="00C90243" w:rsidTr="00002969">
        <w:trPr>
          <w:trHeight w:val="20"/>
        </w:trPr>
        <w:tc>
          <w:tcPr>
            <w:tcW w:w="1364" w:type="pct"/>
            <w:vMerge w:val="restart"/>
            <w:hideMark/>
          </w:tcPr>
          <w:p w:rsidR="00747009" w:rsidRPr="00C90243" w:rsidRDefault="00971F6E" w:rsidP="00971F6E">
            <w:pPr>
              <w:ind w:left="-113" w:right="-113"/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1 квалификационный уровень</w:t>
            </w:r>
          </w:p>
        </w:tc>
        <w:tc>
          <w:tcPr>
            <w:tcW w:w="1443" w:type="pct"/>
            <w:gridSpan w:val="5"/>
            <w:hideMark/>
          </w:tcPr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 xml:space="preserve">Рабочий по комплексному обслуживанию и ремонту здания, повар, слесарь-сантехник, электромонтер по ремонту </w:t>
            </w:r>
          </w:p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 xml:space="preserve">и обслуживанию электрооборудования, водитель автомобиля, </w:t>
            </w:r>
            <w:r w:rsidRPr="00C90243">
              <w:rPr>
                <w:sz w:val="28"/>
                <w:szCs w:val="26"/>
                <w:lang w:eastAsia="en-US"/>
              </w:rPr>
              <w:lastRenderedPageBreak/>
              <w:t xml:space="preserve">слесарь-электрик </w:t>
            </w:r>
          </w:p>
          <w:p w:rsidR="00747009" w:rsidRPr="00C90243" w:rsidRDefault="00747009" w:rsidP="00670A0A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по ремонту электрооборудования</w:t>
            </w:r>
          </w:p>
        </w:tc>
        <w:tc>
          <w:tcPr>
            <w:tcW w:w="1252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lastRenderedPageBreak/>
              <w:t>4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8 205</w:t>
            </w:r>
          </w:p>
        </w:tc>
      </w:tr>
      <w:tr w:rsidR="00670A0A" w:rsidRPr="00C90243" w:rsidTr="00002969">
        <w:trPr>
          <w:trHeight w:val="20"/>
        </w:trPr>
        <w:tc>
          <w:tcPr>
            <w:tcW w:w="1364" w:type="pct"/>
            <w:vMerge/>
            <w:hideMark/>
          </w:tcPr>
          <w:p w:rsidR="00747009" w:rsidRPr="00C90243" w:rsidRDefault="00747009">
            <w:pPr>
              <w:rPr>
                <w:sz w:val="28"/>
                <w:szCs w:val="26"/>
                <w:lang w:eastAsia="en-US"/>
              </w:rPr>
            </w:pPr>
          </w:p>
        </w:tc>
        <w:tc>
          <w:tcPr>
            <w:tcW w:w="1443" w:type="pct"/>
            <w:gridSpan w:val="5"/>
            <w:hideMark/>
          </w:tcPr>
          <w:p w:rsidR="00747009" w:rsidRPr="00C90243" w:rsidRDefault="00747009" w:rsidP="00CB7FE5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Повар</w:t>
            </w:r>
          </w:p>
        </w:tc>
        <w:tc>
          <w:tcPr>
            <w:tcW w:w="1252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5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8 912</w:t>
            </w:r>
          </w:p>
        </w:tc>
      </w:tr>
      <w:tr w:rsidR="00670A0A" w:rsidRPr="00C90243" w:rsidTr="00002969">
        <w:trPr>
          <w:trHeight w:val="20"/>
        </w:trPr>
        <w:tc>
          <w:tcPr>
            <w:tcW w:w="1364" w:type="pct"/>
            <w:hideMark/>
          </w:tcPr>
          <w:p w:rsidR="00747009" w:rsidRPr="00C90243" w:rsidRDefault="00971F6E" w:rsidP="00971F6E">
            <w:pPr>
              <w:ind w:left="-113" w:right="-113"/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</w:rPr>
              <w:t>2 квалификационный уровень</w:t>
            </w:r>
          </w:p>
        </w:tc>
        <w:tc>
          <w:tcPr>
            <w:tcW w:w="1433" w:type="pct"/>
            <w:gridSpan w:val="4"/>
            <w:hideMark/>
          </w:tcPr>
          <w:p w:rsidR="00747009" w:rsidRPr="00C90243" w:rsidRDefault="00747009" w:rsidP="00971F6E">
            <w:pPr>
              <w:ind w:left="-57" w:right="-57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Слесарь-сантехник, слесарь-электрик по ремонту электрооборудования, водитель автомобиля, повар</w:t>
            </w:r>
          </w:p>
        </w:tc>
        <w:tc>
          <w:tcPr>
            <w:tcW w:w="1262" w:type="pct"/>
            <w:gridSpan w:val="2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6</w:t>
            </w:r>
          </w:p>
        </w:tc>
        <w:tc>
          <w:tcPr>
            <w:tcW w:w="941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  <w:lang w:eastAsia="en-US"/>
              </w:rPr>
            </w:pPr>
            <w:r w:rsidRPr="00C90243">
              <w:rPr>
                <w:sz w:val="28"/>
                <w:szCs w:val="26"/>
                <w:lang w:eastAsia="en-US"/>
              </w:rPr>
              <w:t>9 271</w:t>
            </w:r>
          </w:p>
        </w:tc>
      </w:tr>
    </w:tbl>
    <w:p w:rsidR="00747009" w:rsidRPr="00C90243" w:rsidRDefault="00747009" w:rsidP="00747009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».</w:t>
      </w:r>
    </w:p>
    <w:p w:rsidR="00747009" w:rsidRPr="00C90243" w:rsidRDefault="00747009" w:rsidP="00C90243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1.4. Таблицу 4 пункта 6 статьи 2 изложить в следующей редакции:</w:t>
      </w:r>
    </w:p>
    <w:p w:rsidR="00747009" w:rsidRPr="00C90243" w:rsidRDefault="00747009" w:rsidP="00747009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«Таблица 4</w:t>
      </w:r>
    </w:p>
    <w:p w:rsidR="00747009" w:rsidRDefault="00747009" w:rsidP="00747009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</w:p>
    <w:p w:rsidR="00747009" w:rsidRPr="00C90243" w:rsidRDefault="00747009" w:rsidP="00C90243">
      <w:pPr>
        <w:pStyle w:val="af0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Размеры должностных окладов (окладов) по должностям</w:t>
      </w:r>
    </w:p>
    <w:p w:rsidR="00747009" w:rsidRPr="00C90243" w:rsidRDefault="00747009" w:rsidP="00C90243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(п</w:t>
      </w:r>
      <w:r w:rsidR="00CB7FE5">
        <w:rPr>
          <w:rFonts w:ascii="Times New Roman" w:hAnsi="Times New Roman"/>
          <w:sz w:val="28"/>
          <w:szCs w:val="26"/>
        </w:rPr>
        <w:t>рофессиям) работников, не отнесе</w:t>
      </w:r>
      <w:r w:rsidRPr="00C90243">
        <w:rPr>
          <w:rFonts w:ascii="Times New Roman" w:hAnsi="Times New Roman"/>
          <w:sz w:val="28"/>
          <w:szCs w:val="26"/>
        </w:rPr>
        <w:t>нным к профессиональным квалификационным группам</w:t>
      </w:r>
    </w:p>
    <w:p w:rsidR="00747009" w:rsidRDefault="00747009" w:rsidP="00747009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905"/>
        <w:gridCol w:w="1949"/>
      </w:tblGrid>
      <w:tr w:rsidR="00747009" w:rsidRPr="00C90243" w:rsidTr="00670A0A">
        <w:trPr>
          <w:trHeight w:val="68"/>
        </w:trPr>
        <w:tc>
          <w:tcPr>
            <w:tcW w:w="4011" w:type="pct"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Наименование должности (профессии)</w:t>
            </w:r>
          </w:p>
        </w:tc>
        <w:tc>
          <w:tcPr>
            <w:tcW w:w="989" w:type="pct"/>
            <w:hideMark/>
          </w:tcPr>
          <w:p w:rsidR="00747009" w:rsidRPr="00C90243" w:rsidRDefault="00747009" w:rsidP="00C9024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Должностной оклад, рублей</w:t>
            </w:r>
          </w:p>
        </w:tc>
      </w:tr>
      <w:tr w:rsidR="00747009" w:rsidRPr="00C90243" w:rsidTr="00670A0A">
        <w:trPr>
          <w:trHeight w:val="68"/>
        </w:trPr>
        <w:tc>
          <w:tcPr>
            <w:tcW w:w="4011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Специалист по охране труда</w:t>
            </w:r>
            <w:r w:rsidRPr="00C90243">
              <w:rPr>
                <w:sz w:val="28"/>
                <w:szCs w:val="26"/>
                <w:lang w:val="en-US"/>
              </w:rPr>
              <w:t xml:space="preserve"> </w:t>
            </w:r>
            <w:r w:rsidRPr="00C90243">
              <w:rPr>
                <w:sz w:val="28"/>
                <w:szCs w:val="26"/>
              </w:rPr>
              <w:t xml:space="preserve"> </w:t>
            </w:r>
          </w:p>
        </w:tc>
        <w:tc>
          <w:tcPr>
            <w:tcW w:w="989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12 511</w:t>
            </w:r>
          </w:p>
        </w:tc>
      </w:tr>
      <w:tr w:rsidR="00747009" w:rsidRPr="00C90243" w:rsidTr="00670A0A">
        <w:trPr>
          <w:trHeight w:val="68"/>
        </w:trPr>
        <w:tc>
          <w:tcPr>
            <w:tcW w:w="4011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  <w:lang w:val="en-US"/>
              </w:rPr>
            </w:pPr>
            <w:r w:rsidRPr="00C90243">
              <w:rPr>
                <w:sz w:val="28"/>
                <w:szCs w:val="26"/>
              </w:rPr>
              <w:t xml:space="preserve">Контрактный управляющий  </w:t>
            </w:r>
          </w:p>
        </w:tc>
        <w:tc>
          <w:tcPr>
            <w:tcW w:w="989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12 584</w:t>
            </w:r>
          </w:p>
        </w:tc>
      </w:tr>
      <w:tr w:rsidR="00747009" w:rsidRPr="00C90243" w:rsidTr="00670A0A">
        <w:trPr>
          <w:trHeight w:val="68"/>
        </w:trPr>
        <w:tc>
          <w:tcPr>
            <w:tcW w:w="4011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90243">
              <w:rPr>
                <w:rFonts w:cs="Arial"/>
                <w:sz w:val="28"/>
                <w:szCs w:val="26"/>
              </w:rPr>
              <w:t>Начальник отдела психолого-педагогического сопровождения</w:t>
            </w:r>
          </w:p>
        </w:tc>
        <w:tc>
          <w:tcPr>
            <w:tcW w:w="989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rFonts w:cs="Arial"/>
                <w:sz w:val="28"/>
                <w:szCs w:val="26"/>
              </w:rPr>
              <w:t>19 173</w:t>
            </w:r>
          </w:p>
        </w:tc>
      </w:tr>
      <w:tr w:rsidR="00747009" w:rsidRPr="00C90243" w:rsidTr="00670A0A">
        <w:trPr>
          <w:trHeight w:val="68"/>
        </w:trPr>
        <w:tc>
          <w:tcPr>
            <w:tcW w:w="4011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90243">
              <w:rPr>
                <w:rFonts w:cs="Arial"/>
                <w:sz w:val="28"/>
                <w:szCs w:val="26"/>
              </w:rPr>
              <w:t>Начальник информационно-методического отдела</w:t>
            </w:r>
          </w:p>
        </w:tc>
        <w:tc>
          <w:tcPr>
            <w:tcW w:w="989" w:type="pct"/>
            <w:hideMark/>
          </w:tcPr>
          <w:p w:rsidR="00747009" w:rsidRPr="00C90243" w:rsidRDefault="00747009">
            <w:pPr>
              <w:jc w:val="center"/>
              <w:rPr>
                <w:sz w:val="28"/>
                <w:szCs w:val="26"/>
              </w:rPr>
            </w:pPr>
            <w:r w:rsidRPr="00C90243">
              <w:rPr>
                <w:rFonts w:cs="Arial"/>
                <w:sz w:val="28"/>
                <w:szCs w:val="26"/>
              </w:rPr>
              <w:t>19 173</w:t>
            </w:r>
          </w:p>
        </w:tc>
      </w:tr>
    </w:tbl>
    <w:p w:rsidR="00747009" w:rsidRPr="00C90243" w:rsidRDefault="00747009" w:rsidP="00747009">
      <w:pPr>
        <w:pStyle w:val="af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».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 xml:space="preserve">1.5. Подпункт 4.1.2 пункта 4 статьи 4 признать утратившим силу. 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>1.6. Пункт 1 статьи 5 дополнить абзацем девятым следующего содержания: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>«- единовременная выплата за присуждение ведомственных знаков отличия в труде Российской Федерации (почетная грамота).».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>1.7. Статью 5 дополнить пунктом 9 следующего содержания:</w:t>
      </w:r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 xml:space="preserve">«9. Единовременная выплата за присуждение ведомственных знаков отличия в труде Российской Федерации (почетная грамота) выплачивается единовременно, в течение месяца после получения награды в размере </w:t>
      </w:r>
      <w:r w:rsidR="00CB7FE5">
        <w:rPr>
          <w:sz w:val="28"/>
          <w:szCs w:val="26"/>
        </w:rPr>
        <w:t xml:space="preserve">                       </w:t>
      </w:r>
      <w:r w:rsidRPr="00C90243">
        <w:rPr>
          <w:sz w:val="28"/>
          <w:szCs w:val="26"/>
        </w:rPr>
        <w:t>3 000,00 рублей. Выплачивается работнику по основному месту работы и основной занимаемой должности, за счет экономии фонда оплаты труда</w:t>
      </w:r>
      <w:proofErr w:type="gramStart"/>
      <w:r w:rsidRPr="00C90243">
        <w:rPr>
          <w:sz w:val="28"/>
          <w:szCs w:val="26"/>
        </w:rPr>
        <w:t xml:space="preserve">.». </w:t>
      </w:r>
      <w:proofErr w:type="gramEnd"/>
    </w:p>
    <w:p w:rsidR="00747009" w:rsidRPr="00C90243" w:rsidRDefault="00747009" w:rsidP="00C9024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6"/>
        </w:rPr>
      </w:pPr>
      <w:r w:rsidRPr="00C90243">
        <w:rPr>
          <w:sz w:val="28"/>
          <w:szCs w:val="26"/>
        </w:rPr>
        <w:t>1.8. Таблицу 6 пункта 4 статьи 6 изложить в следующей редакции:</w:t>
      </w:r>
    </w:p>
    <w:p w:rsidR="00747009" w:rsidRPr="00C90243" w:rsidRDefault="00747009" w:rsidP="00C90243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 w:firstLine="708"/>
        <w:jc w:val="right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«Таблица 6</w:t>
      </w:r>
    </w:p>
    <w:p w:rsidR="00747009" w:rsidRDefault="00747009" w:rsidP="00747009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Cs/>
          <w:kern w:val="36"/>
          <w:sz w:val="26"/>
          <w:szCs w:val="26"/>
        </w:rPr>
      </w:pPr>
    </w:p>
    <w:p w:rsidR="00747009" w:rsidRPr="00C90243" w:rsidRDefault="00747009" w:rsidP="00670A0A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90243">
        <w:rPr>
          <w:rFonts w:ascii="Times New Roman" w:hAnsi="Times New Roman"/>
          <w:kern w:val="36"/>
          <w:sz w:val="28"/>
          <w:szCs w:val="28"/>
        </w:rPr>
        <w:t>Размер должностного оклада руководителя Учреждения</w:t>
      </w:r>
    </w:p>
    <w:p w:rsidR="00747009" w:rsidRDefault="00747009" w:rsidP="00747009">
      <w:pPr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</w:p>
    <w:tbl>
      <w:tblPr>
        <w:tblStyle w:val="ab"/>
        <w:tblW w:w="4894" w:type="pct"/>
        <w:tblInd w:w="108" w:type="dxa"/>
        <w:tblLook w:val="04A0" w:firstRow="1" w:lastRow="0" w:firstColumn="1" w:lastColumn="0" w:noHBand="0" w:noVBand="1"/>
      </w:tblPr>
      <w:tblGrid>
        <w:gridCol w:w="7712"/>
        <w:gridCol w:w="1933"/>
      </w:tblGrid>
      <w:tr w:rsidR="00670A0A" w:rsidRPr="00C90243" w:rsidTr="00670A0A">
        <w:trPr>
          <w:trHeight w:val="68"/>
        </w:trPr>
        <w:tc>
          <w:tcPr>
            <w:tcW w:w="3998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Наименование должности</w:t>
            </w:r>
          </w:p>
        </w:tc>
        <w:tc>
          <w:tcPr>
            <w:tcW w:w="1002" w:type="pct"/>
            <w:hideMark/>
          </w:tcPr>
          <w:p w:rsidR="00747009" w:rsidRPr="00C90243" w:rsidRDefault="00C90243" w:rsidP="00C9024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Должностной оклад</w:t>
            </w:r>
            <w:r w:rsidR="00747009" w:rsidRPr="00C90243">
              <w:rPr>
                <w:sz w:val="28"/>
                <w:szCs w:val="26"/>
              </w:rPr>
              <w:t>, рублей</w:t>
            </w:r>
          </w:p>
        </w:tc>
      </w:tr>
      <w:tr w:rsidR="00670A0A" w:rsidRPr="00C90243" w:rsidTr="00670A0A">
        <w:trPr>
          <w:trHeight w:val="68"/>
        </w:trPr>
        <w:tc>
          <w:tcPr>
            <w:tcW w:w="3998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Директор</w:t>
            </w:r>
          </w:p>
        </w:tc>
        <w:tc>
          <w:tcPr>
            <w:tcW w:w="1002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21 784</w:t>
            </w:r>
          </w:p>
        </w:tc>
      </w:tr>
    </w:tbl>
    <w:p w:rsidR="00747009" w:rsidRPr="00C90243" w:rsidRDefault="00747009" w:rsidP="00CB7FE5">
      <w:pPr>
        <w:pStyle w:val="af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kern w:val="36"/>
          <w:sz w:val="28"/>
          <w:szCs w:val="26"/>
        </w:rPr>
      </w:pPr>
      <w:r w:rsidRPr="00C90243">
        <w:rPr>
          <w:rFonts w:ascii="Times New Roman" w:hAnsi="Times New Roman"/>
          <w:bCs/>
          <w:kern w:val="36"/>
          <w:sz w:val="28"/>
          <w:szCs w:val="26"/>
        </w:rPr>
        <w:t>».</w:t>
      </w:r>
    </w:p>
    <w:p w:rsidR="00747009" w:rsidRPr="00C90243" w:rsidRDefault="00747009" w:rsidP="0074700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C90243">
        <w:rPr>
          <w:sz w:val="28"/>
          <w:szCs w:val="26"/>
        </w:rPr>
        <w:lastRenderedPageBreak/>
        <w:t>1.9. Таблицу 7 пункта 5 статьи 6 изложить в следующей редакции:</w:t>
      </w:r>
    </w:p>
    <w:p w:rsidR="00747009" w:rsidRDefault="00747009" w:rsidP="00747009">
      <w:pPr>
        <w:pStyle w:val="af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8"/>
          <w:szCs w:val="26"/>
        </w:rPr>
      </w:pPr>
      <w:r w:rsidRPr="00C90243">
        <w:rPr>
          <w:rFonts w:ascii="Times New Roman" w:hAnsi="Times New Roman"/>
          <w:sz w:val="28"/>
          <w:szCs w:val="26"/>
        </w:rPr>
        <w:t>«Таблица 7</w:t>
      </w:r>
    </w:p>
    <w:p w:rsidR="006F148C" w:rsidRPr="00C90243" w:rsidRDefault="006F148C" w:rsidP="00747009">
      <w:pPr>
        <w:pStyle w:val="af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hAnsi="Times New Roman"/>
          <w:sz w:val="28"/>
          <w:szCs w:val="26"/>
        </w:rPr>
      </w:pPr>
    </w:p>
    <w:p w:rsidR="00747009" w:rsidRPr="00C90243" w:rsidRDefault="00747009" w:rsidP="00747009">
      <w:pPr>
        <w:tabs>
          <w:tab w:val="left" w:pos="1418"/>
        </w:tabs>
        <w:autoSpaceDE w:val="0"/>
        <w:autoSpaceDN w:val="0"/>
        <w:adjustRightInd w:val="0"/>
        <w:jc w:val="center"/>
        <w:rPr>
          <w:bCs/>
          <w:sz w:val="28"/>
          <w:szCs w:val="26"/>
        </w:rPr>
      </w:pPr>
      <w:r w:rsidRPr="00C90243">
        <w:rPr>
          <w:bCs/>
          <w:sz w:val="28"/>
          <w:szCs w:val="26"/>
        </w:rPr>
        <w:t>Размеры должностных окладов заместителей директора, главного бухгалтера</w:t>
      </w:r>
    </w:p>
    <w:p w:rsidR="00747009" w:rsidRDefault="00747009" w:rsidP="00747009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b"/>
        <w:tblW w:w="4945" w:type="pct"/>
        <w:tblInd w:w="108" w:type="dxa"/>
        <w:tblLook w:val="04A0" w:firstRow="1" w:lastRow="0" w:firstColumn="1" w:lastColumn="0" w:noHBand="0" w:noVBand="1"/>
      </w:tblPr>
      <w:tblGrid>
        <w:gridCol w:w="7699"/>
        <w:gridCol w:w="2047"/>
      </w:tblGrid>
      <w:tr w:rsidR="00747009" w:rsidRPr="00C90243" w:rsidTr="00670A0A">
        <w:tc>
          <w:tcPr>
            <w:tcW w:w="3950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Наименование должностей</w:t>
            </w:r>
          </w:p>
        </w:tc>
        <w:tc>
          <w:tcPr>
            <w:tcW w:w="1050" w:type="pct"/>
            <w:hideMark/>
          </w:tcPr>
          <w:p w:rsidR="00747009" w:rsidRPr="00C90243" w:rsidRDefault="00C90243" w:rsidP="00C90243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Должностной оклад</w:t>
            </w:r>
            <w:r w:rsidR="00747009" w:rsidRPr="00C90243">
              <w:rPr>
                <w:sz w:val="28"/>
                <w:szCs w:val="26"/>
              </w:rPr>
              <w:t>, рублей</w:t>
            </w:r>
          </w:p>
        </w:tc>
      </w:tr>
      <w:tr w:rsidR="00747009" w:rsidRPr="00C90243" w:rsidTr="00670A0A">
        <w:tc>
          <w:tcPr>
            <w:tcW w:w="3950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Заместитель директора</w:t>
            </w:r>
          </w:p>
        </w:tc>
        <w:tc>
          <w:tcPr>
            <w:tcW w:w="1050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19 606</w:t>
            </w:r>
          </w:p>
        </w:tc>
      </w:tr>
      <w:tr w:rsidR="00747009" w:rsidRPr="00C90243" w:rsidTr="00670A0A">
        <w:tc>
          <w:tcPr>
            <w:tcW w:w="3950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C90243">
              <w:rPr>
                <w:sz w:val="28"/>
                <w:szCs w:val="26"/>
              </w:rPr>
              <w:t>Главный бухгалтер</w:t>
            </w:r>
          </w:p>
        </w:tc>
        <w:tc>
          <w:tcPr>
            <w:tcW w:w="1050" w:type="pct"/>
            <w:hideMark/>
          </w:tcPr>
          <w:p w:rsidR="00747009" w:rsidRPr="00C90243" w:rsidRDefault="00747009">
            <w:pPr>
              <w:autoSpaceDE w:val="0"/>
              <w:autoSpaceDN w:val="0"/>
              <w:adjustRightInd w:val="0"/>
              <w:jc w:val="center"/>
              <w:rPr>
                <w:sz w:val="28"/>
                <w:szCs w:val="26"/>
                <w:lang w:val="en-US"/>
              </w:rPr>
            </w:pPr>
            <w:r w:rsidRPr="00C90243">
              <w:rPr>
                <w:sz w:val="28"/>
                <w:szCs w:val="26"/>
              </w:rPr>
              <w:t>19 606</w:t>
            </w:r>
          </w:p>
        </w:tc>
      </w:tr>
    </w:tbl>
    <w:p w:rsidR="00747009" w:rsidRPr="00670A0A" w:rsidRDefault="00747009" w:rsidP="00747009">
      <w:pPr>
        <w:pStyle w:val="af0"/>
        <w:spacing w:after="0" w:line="240" w:lineRule="auto"/>
        <w:ind w:left="1069"/>
        <w:jc w:val="right"/>
        <w:rPr>
          <w:rFonts w:ascii="Times New Roman" w:hAnsi="Times New Roman"/>
          <w:sz w:val="28"/>
          <w:szCs w:val="26"/>
        </w:rPr>
      </w:pPr>
      <w:r w:rsidRPr="00670A0A">
        <w:rPr>
          <w:rFonts w:ascii="Times New Roman" w:hAnsi="Times New Roman"/>
          <w:sz w:val="28"/>
          <w:szCs w:val="26"/>
        </w:rPr>
        <w:t>».</w:t>
      </w:r>
    </w:p>
    <w:p w:rsidR="00670A0A" w:rsidRPr="00721629" w:rsidRDefault="00747009" w:rsidP="00670A0A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90243">
        <w:rPr>
          <w:sz w:val="28"/>
          <w:szCs w:val="26"/>
        </w:rPr>
        <w:t xml:space="preserve">2. </w:t>
      </w:r>
      <w:r w:rsidR="00670A0A" w:rsidRPr="001D039D">
        <w:rPr>
          <w:sz w:val="28"/>
          <w:szCs w:val="28"/>
        </w:rPr>
        <w:t>Обнародовать</w:t>
      </w:r>
      <w:r w:rsidR="00670A0A"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 w:rsidR="00670A0A">
        <w:rPr>
          <w:sz w:val="28"/>
          <w:szCs w:val="28"/>
        </w:rPr>
        <w:t>«</w:t>
      </w:r>
      <w:r w:rsidR="00670A0A"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670A0A">
        <w:rPr>
          <w:sz w:val="28"/>
          <w:szCs w:val="28"/>
        </w:rPr>
        <w:t>»</w:t>
      </w:r>
      <w:r w:rsidR="00670A0A"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747009" w:rsidRPr="00C90243" w:rsidRDefault="00747009" w:rsidP="00747009">
      <w:pPr>
        <w:ind w:firstLine="709"/>
        <w:jc w:val="both"/>
        <w:rPr>
          <w:sz w:val="28"/>
          <w:szCs w:val="26"/>
        </w:rPr>
      </w:pPr>
      <w:r w:rsidRPr="00C90243">
        <w:rPr>
          <w:sz w:val="28"/>
          <w:szCs w:val="26"/>
        </w:rPr>
        <w:t xml:space="preserve">3. Постановление вступает в силу после его обнародования и распространяется на правоотношения, возникшие с 01 октября 2024 года. </w:t>
      </w:r>
    </w:p>
    <w:p w:rsidR="006D0D40" w:rsidRPr="006D0D40" w:rsidRDefault="006D0D40" w:rsidP="00C90243">
      <w:pPr>
        <w:pStyle w:val="ae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B7FE5" w:rsidRDefault="00CB7FE5" w:rsidP="00FE4E02">
      <w:pPr>
        <w:rPr>
          <w:color w:val="000000"/>
          <w:sz w:val="16"/>
          <w:szCs w:val="16"/>
        </w:rPr>
      </w:pPr>
    </w:p>
    <w:p w:rsidR="00CB7FE5" w:rsidRDefault="00CB7FE5" w:rsidP="00FE4E02">
      <w:pPr>
        <w:rPr>
          <w:color w:val="000000"/>
          <w:sz w:val="16"/>
          <w:szCs w:val="16"/>
        </w:rPr>
      </w:pPr>
    </w:p>
    <w:p w:rsidR="00CB7FE5" w:rsidRDefault="00CB7FE5" w:rsidP="00FE4E02">
      <w:pPr>
        <w:rPr>
          <w:color w:val="000000"/>
          <w:sz w:val="16"/>
          <w:szCs w:val="16"/>
        </w:rPr>
      </w:pPr>
    </w:p>
    <w:p w:rsidR="00CB7FE5" w:rsidRDefault="00CB7FE5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971F6E" w:rsidRDefault="00971F6E" w:rsidP="00FE4E02">
      <w:pPr>
        <w:rPr>
          <w:color w:val="000000"/>
          <w:sz w:val="16"/>
          <w:szCs w:val="16"/>
        </w:rPr>
      </w:pPr>
    </w:p>
    <w:p w:rsidR="00CB7FE5" w:rsidRDefault="00CB7FE5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002969" w:rsidRDefault="00002969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C90243" w:rsidRDefault="00C90243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A25B0" w:rsidRDefault="0034346F" w:rsidP="00C90243"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DA25B0" w:rsidSect="00971F6E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2C" w:rsidRDefault="00075F2C">
      <w:r>
        <w:separator/>
      </w:r>
    </w:p>
  </w:endnote>
  <w:endnote w:type="continuationSeparator" w:id="0">
    <w:p w:rsidR="00075F2C" w:rsidRDefault="0007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2C" w:rsidRDefault="00075F2C">
      <w:r>
        <w:separator/>
      </w:r>
    </w:p>
  </w:footnote>
  <w:footnote w:type="continuationSeparator" w:id="0">
    <w:p w:rsidR="00075F2C" w:rsidRDefault="0007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371D">
      <w:rPr>
        <w:noProof/>
      </w:rPr>
      <w:t>5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969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71D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0F27"/>
    <w:rsid w:val="005B187C"/>
    <w:rsid w:val="005B2597"/>
    <w:rsid w:val="005B3AA3"/>
    <w:rsid w:val="005B5DBD"/>
    <w:rsid w:val="005B63D0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0A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48C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009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1F6E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243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B7FE5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453F-F4BC-457B-89AE-267352A4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783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2024-11-20T12:19:00Z</cp:lastPrinted>
  <dcterms:created xsi:type="dcterms:W3CDTF">2024-11-20T04:08:00Z</dcterms:created>
  <dcterms:modified xsi:type="dcterms:W3CDTF">2024-11-20T12:19:00Z</dcterms:modified>
</cp:coreProperties>
</file>