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026E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424784" w:rsidRPr="00AF347E" w:rsidTr="006A270C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24784" w:rsidRPr="00AF347E" w:rsidRDefault="00424784" w:rsidP="006A270C">
            <w:pPr>
              <w:rPr>
                <w:color w:val="000000"/>
                <w:sz w:val="28"/>
                <w:szCs w:val="28"/>
              </w:rPr>
            </w:pPr>
            <w:r w:rsidRPr="00AF347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05 декабря</w:t>
            </w:r>
            <w:r w:rsidRPr="00AF347E"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24784" w:rsidRPr="00AF347E" w:rsidRDefault="00424784" w:rsidP="006A27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24784" w:rsidRPr="00AF347E" w:rsidRDefault="00424784" w:rsidP="006A27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24784" w:rsidRPr="00AF347E" w:rsidRDefault="00424784" w:rsidP="006A270C">
            <w:pPr>
              <w:jc w:val="right"/>
              <w:rPr>
                <w:color w:val="000000"/>
                <w:sz w:val="28"/>
                <w:szCs w:val="28"/>
              </w:rPr>
            </w:pPr>
            <w:r w:rsidRPr="00AF347E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1278</w:t>
            </w:r>
          </w:p>
        </w:tc>
      </w:tr>
      <w:tr w:rsidR="00424784" w:rsidRPr="00AF347E" w:rsidTr="006A270C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24784" w:rsidRPr="00AF347E" w:rsidRDefault="00424784" w:rsidP="006A27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24784" w:rsidRPr="00AF347E" w:rsidRDefault="00424784" w:rsidP="006A270C">
            <w:pPr>
              <w:jc w:val="center"/>
              <w:rPr>
                <w:color w:val="000000"/>
                <w:sz w:val="28"/>
                <w:szCs w:val="28"/>
              </w:rPr>
            </w:pPr>
            <w:r w:rsidRPr="00AF347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84" w:rsidRPr="00AF347E" w:rsidRDefault="00424784" w:rsidP="006A270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24784" w:rsidRPr="00AF347E" w:rsidRDefault="00424784" w:rsidP="0042478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24784" w:rsidRPr="00AF347E" w:rsidTr="006A270C">
        <w:tc>
          <w:tcPr>
            <w:tcW w:w="5778" w:type="dxa"/>
          </w:tcPr>
          <w:p w:rsidR="00424784" w:rsidRDefault="00424784" w:rsidP="006A270C">
            <w:pPr>
              <w:pStyle w:val="ConsPlusTitle"/>
              <w:ind w:right="5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изменения в постановление </w:t>
            </w:r>
          </w:p>
          <w:p w:rsidR="00424784" w:rsidRDefault="00424784" w:rsidP="006A270C">
            <w:pPr>
              <w:pStyle w:val="ConsPlusTitle"/>
              <w:ind w:right="5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Кондинского района </w:t>
            </w:r>
          </w:p>
          <w:p w:rsidR="00424784" w:rsidRDefault="00424784" w:rsidP="006A270C">
            <w:pPr>
              <w:pStyle w:val="ConsPlusTitle"/>
              <w:ind w:right="5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07 ноября 2022 года № 2404</w:t>
            </w:r>
          </w:p>
          <w:p w:rsidR="00424784" w:rsidRDefault="00424784" w:rsidP="006A270C">
            <w:pPr>
              <w:pStyle w:val="ConsPlusTitle"/>
              <w:ind w:right="5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 муниципальной программе Кондинского </w:t>
            </w:r>
          </w:p>
          <w:p w:rsidR="00424784" w:rsidRPr="00AF347E" w:rsidRDefault="00424784" w:rsidP="006A270C">
            <w:pPr>
              <w:pStyle w:val="ConsPlusTitle"/>
              <w:ind w:right="5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«Развитие гражданского общества»</w:t>
            </w:r>
          </w:p>
        </w:tc>
      </w:tr>
    </w:tbl>
    <w:p w:rsidR="00424784" w:rsidRPr="00AF347E" w:rsidRDefault="00424784" w:rsidP="00424784">
      <w:pPr>
        <w:jc w:val="both"/>
        <w:rPr>
          <w:color w:val="000000"/>
          <w:sz w:val="28"/>
          <w:szCs w:val="28"/>
        </w:rPr>
      </w:pPr>
    </w:p>
    <w:p w:rsidR="00424784" w:rsidRPr="00345419" w:rsidRDefault="00424784" w:rsidP="00424784">
      <w:pPr>
        <w:pStyle w:val="1"/>
        <w:ind w:firstLine="709"/>
        <w:jc w:val="both"/>
        <w:rPr>
          <w:rFonts w:ascii="Times New Roman" w:hAnsi="Times New Roman"/>
          <w:szCs w:val="28"/>
        </w:rPr>
      </w:pPr>
      <w:r w:rsidRPr="00345419">
        <w:rPr>
          <w:rFonts w:ascii="Times New Roman" w:eastAsia="Calibri" w:hAnsi="Times New Roman"/>
          <w:szCs w:val="28"/>
        </w:rPr>
        <w:t>В целях приведения муниципального</w:t>
      </w:r>
      <w:r>
        <w:rPr>
          <w:rFonts w:ascii="Times New Roman" w:eastAsia="Calibri" w:hAnsi="Times New Roman"/>
          <w:szCs w:val="28"/>
        </w:rPr>
        <w:t xml:space="preserve"> нормативного</w:t>
      </w:r>
      <w:r w:rsidRPr="00345419">
        <w:rPr>
          <w:rFonts w:ascii="Times New Roman" w:eastAsia="Calibri" w:hAnsi="Times New Roman"/>
          <w:szCs w:val="28"/>
        </w:rPr>
        <w:t xml:space="preserve"> правового акта </w:t>
      </w:r>
      <w:r>
        <w:rPr>
          <w:rFonts w:ascii="Times New Roman" w:eastAsia="Calibri" w:hAnsi="Times New Roman"/>
          <w:szCs w:val="28"/>
        </w:rPr>
        <w:br/>
      </w:r>
      <w:r w:rsidRPr="00345419">
        <w:rPr>
          <w:rFonts w:ascii="Times New Roman" w:eastAsia="Calibri" w:hAnsi="Times New Roman"/>
          <w:szCs w:val="28"/>
        </w:rPr>
        <w:t>в соответствие решени</w:t>
      </w:r>
      <w:r>
        <w:rPr>
          <w:rFonts w:ascii="Times New Roman" w:eastAsia="Calibri" w:hAnsi="Times New Roman"/>
          <w:szCs w:val="28"/>
        </w:rPr>
        <w:t>ю</w:t>
      </w:r>
      <w:r w:rsidRPr="00345419">
        <w:rPr>
          <w:rFonts w:ascii="Times New Roman" w:eastAsia="Calibri" w:hAnsi="Times New Roman"/>
          <w:szCs w:val="28"/>
        </w:rPr>
        <w:t xml:space="preserve"> Думы Кондинского района от 26 декабря 2023 года </w:t>
      </w:r>
      <w:r>
        <w:rPr>
          <w:rFonts w:ascii="Times New Roman" w:eastAsia="Calibri" w:hAnsi="Times New Roman"/>
          <w:szCs w:val="28"/>
        </w:rPr>
        <w:br/>
      </w:r>
      <w:r w:rsidRPr="00345419">
        <w:rPr>
          <w:rFonts w:ascii="Times New Roman" w:eastAsia="Calibri" w:hAnsi="Times New Roman"/>
          <w:szCs w:val="28"/>
        </w:rPr>
        <w:t xml:space="preserve">№ 1100 «О бюджете муниципального образования Кондинский район </w:t>
      </w:r>
      <w:r>
        <w:rPr>
          <w:rFonts w:ascii="Times New Roman" w:eastAsia="Calibri" w:hAnsi="Times New Roman"/>
          <w:szCs w:val="28"/>
        </w:rPr>
        <w:br/>
      </w:r>
      <w:r w:rsidRPr="00345419">
        <w:rPr>
          <w:rFonts w:ascii="Times New Roman" w:eastAsia="Calibri" w:hAnsi="Times New Roman"/>
          <w:szCs w:val="28"/>
        </w:rPr>
        <w:t xml:space="preserve">на 2024 год и на плановый период 2025 и 2026 годов», </w:t>
      </w:r>
      <w:r w:rsidRPr="00345419">
        <w:rPr>
          <w:rFonts w:ascii="Times New Roman" w:hAnsi="Times New Roman"/>
          <w:b/>
          <w:szCs w:val="28"/>
        </w:rPr>
        <w:t>администрация Кондинского района постановляет:</w:t>
      </w:r>
    </w:p>
    <w:p w:rsidR="00424784" w:rsidRDefault="00424784" w:rsidP="00424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Кондинского района                   от 07 ноября 2022 года № 2404 «О муниципальной программе Кондинского района «Развитие гражданского общества» следующее изменение:</w:t>
      </w:r>
    </w:p>
    <w:p w:rsidR="00424784" w:rsidRDefault="00424784" w:rsidP="00424784">
      <w:pPr>
        <w:pStyle w:val="af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(приложение).</w:t>
      </w:r>
    </w:p>
    <w:p w:rsidR="00424784" w:rsidRDefault="00424784" w:rsidP="004247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34541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24784" w:rsidRPr="00AF347E" w:rsidRDefault="00424784" w:rsidP="00424784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3. Постановление вступает в силу после его обнародования.</w:t>
      </w:r>
    </w:p>
    <w:p w:rsidR="00424784" w:rsidRDefault="00424784" w:rsidP="00424784">
      <w:pPr>
        <w:jc w:val="both"/>
        <w:rPr>
          <w:color w:val="000000"/>
          <w:sz w:val="28"/>
          <w:szCs w:val="28"/>
        </w:rPr>
      </w:pPr>
    </w:p>
    <w:p w:rsidR="00424784" w:rsidRDefault="00424784" w:rsidP="00424784">
      <w:pPr>
        <w:jc w:val="both"/>
        <w:rPr>
          <w:color w:val="000000"/>
          <w:sz w:val="28"/>
          <w:szCs w:val="28"/>
        </w:rPr>
      </w:pPr>
    </w:p>
    <w:p w:rsidR="00424784" w:rsidRPr="00894E25" w:rsidRDefault="00424784" w:rsidP="00424784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424784" w:rsidRPr="00894E25" w:rsidTr="006A270C">
        <w:tc>
          <w:tcPr>
            <w:tcW w:w="2368" w:type="pct"/>
          </w:tcPr>
          <w:p w:rsidR="00424784" w:rsidRPr="00894E25" w:rsidRDefault="00424784" w:rsidP="006A27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94E2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894E2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938" w:type="pct"/>
          </w:tcPr>
          <w:p w:rsidR="00424784" w:rsidRPr="00894E25" w:rsidRDefault="00424784" w:rsidP="006A27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424784" w:rsidRPr="00894E25" w:rsidRDefault="00424784" w:rsidP="006A270C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>Зяблицев</w:t>
            </w:r>
          </w:p>
        </w:tc>
      </w:tr>
    </w:tbl>
    <w:p w:rsidR="00424784" w:rsidRDefault="00424784" w:rsidP="00424784">
      <w:pPr>
        <w:rPr>
          <w:color w:val="000000"/>
          <w:sz w:val="16"/>
          <w:szCs w:val="16"/>
        </w:rPr>
      </w:pPr>
    </w:p>
    <w:p w:rsidR="00424784" w:rsidRDefault="00424784" w:rsidP="00424784">
      <w:pPr>
        <w:rPr>
          <w:color w:val="000000"/>
          <w:sz w:val="16"/>
          <w:szCs w:val="16"/>
        </w:rPr>
      </w:pPr>
    </w:p>
    <w:p w:rsidR="00424784" w:rsidRDefault="00424784" w:rsidP="00424784">
      <w:pPr>
        <w:rPr>
          <w:color w:val="000000"/>
          <w:sz w:val="16"/>
          <w:szCs w:val="16"/>
        </w:rPr>
      </w:pPr>
    </w:p>
    <w:p w:rsidR="00424784" w:rsidRDefault="00424784" w:rsidP="00424784">
      <w:pPr>
        <w:rPr>
          <w:color w:val="000000"/>
          <w:sz w:val="16"/>
          <w:szCs w:val="16"/>
        </w:rPr>
      </w:pPr>
    </w:p>
    <w:p w:rsidR="00424784" w:rsidRDefault="00424784" w:rsidP="00424784">
      <w:pPr>
        <w:rPr>
          <w:color w:val="000000"/>
          <w:sz w:val="16"/>
          <w:szCs w:val="16"/>
        </w:rPr>
      </w:pPr>
    </w:p>
    <w:p w:rsidR="00424784" w:rsidRDefault="00424784" w:rsidP="00424784">
      <w:pPr>
        <w:rPr>
          <w:color w:val="000000"/>
          <w:sz w:val="16"/>
          <w:szCs w:val="16"/>
        </w:rPr>
      </w:pPr>
    </w:p>
    <w:p w:rsidR="00424784" w:rsidRDefault="00424784" w:rsidP="00424784">
      <w:pPr>
        <w:rPr>
          <w:color w:val="000000"/>
          <w:sz w:val="16"/>
          <w:szCs w:val="16"/>
        </w:rPr>
      </w:pPr>
    </w:p>
    <w:p w:rsidR="00424784" w:rsidRDefault="00424784" w:rsidP="0042478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ки/Банк документов/Постановления 2024</w:t>
      </w:r>
    </w:p>
    <w:p w:rsidR="00424784" w:rsidRDefault="00424784" w:rsidP="0042478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sectPr w:rsidR="00424784" w:rsidSect="00424784">
          <w:headerReference w:type="even" r:id="rId10"/>
          <w:headerReference w:type="default" r:id="rId11"/>
          <w:headerReference w:type="first" r:id="rId12"/>
          <w:pgSz w:w="11909" w:h="16834"/>
          <w:pgMar w:top="1134" w:right="567" w:bottom="1134" w:left="1701" w:header="709" w:footer="709" w:gutter="0"/>
          <w:cols w:space="720"/>
          <w:noEndnote/>
          <w:titlePg/>
          <w:docGrid w:linePitch="326"/>
        </w:sectPr>
      </w:pPr>
    </w:p>
    <w:p w:rsidR="00424784" w:rsidRPr="00953EC8" w:rsidRDefault="00424784" w:rsidP="0042478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424784" w:rsidRPr="00953EC8" w:rsidRDefault="00424784" w:rsidP="0042478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424784" w:rsidRDefault="00424784" w:rsidP="00424784">
      <w:pPr>
        <w:tabs>
          <w:tab w:val="left" w:pos="4962"/>
        </w:tabs>
        <w:ind w:left="10205"/>
      </w:pPr>
      <w:r>
        <w:t xml:space="preserve">от 05.12.2024 № </w:t>
      </w:r>
      <w:r w:rsidR="00B026E2">
        <w:t>1278</w:t>
      </w: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jc w:val="center"/>
      </w:pPr>
      <w:r w:rsidRPr="007D4A17">
        <w:t>Паспорт муниципальной программы</w:t>
      </w:r>
    </w:p>
    <w:p w:rsidR="00424784" w:rsidRDefault="00424784" w:rsidP="00424784">
      <w:pPr>
        <w:ind w:left="10205"/>
        <w:jc w:val="center"/>
        <w:rPr>
          <w:color w:val="000000"/>
          <w:szCs w:val="16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540"/>
        <w:gridCol w:w="1791"/>
        <w:gridCol w:w="1841"/>
        <w:gridCol w:w="45"/>
        <w:gridCol w:w="107"/>
        <w:gridCol w:w="1125"/>
        <w:gridCol w:w="852"/>
        <w:gridCol w:w="852"/>
        <w:gridCol w:w="849"/>
        <w:gridCol w:w="356"/>
        <w:gridCol w:w="635"/>
        <w:gridCol w:w="1838"/>
        <w:gridCol w:w="9"/>
        <w:gridCol w:w="1835"/>
      </w:tblGrid>
      <w:tr w:rsidR="00424784" w:rsidRPr="004C6631" w:rsidTr="006A270C">
        <w:trPr>
          <w:trHeight w:val="68"/>
        </w:trPr>
        <w:tc>
          <w:tcPr>
            <w:tcW w:w="731" w:type="pct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456" w:type="pct"/>
            <w:gridSpan w:val="5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Развитие гражданского общества</w:t>
            </w:r>
          </w:p>
        </w:tc>
        <w:tc>
          <w:tcPr>
            <w:tcW w:w="1359" w:type="pct"/>
            <w:gridSpan w:val="5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455" w:type="pct"/>
            <w:gridSpan w:val="4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2023-2030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424784" w:rsidRPr="004C6631" w:rsidRDefault="00424784" w:rsidP="006A270C">
            <w:pPr>
              <w:jc w:val="both"/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Заместитель главы Кондинского района, в ведении которого находится управление внутренней политики администрации Кондинского района 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424784" w:rsidRPr="004C6631" w:rsidRDefault="00424784" w:rsidP="006A270C">
            <w:pPr>
              <w:jc w:val="both"/>
              <w:rPr>
                <w:rFonts w:eastAsia="Calibri"/>
              </w:rPr>
            </w:pPr>
            <w:r w:rsidRPr="004C6631">
              <w:rPr>
                <w:rFonts w:eastAsia="Calibri"/>
              </w:rPr>
              <w:t>Управление внутренней политики администрации Кондинского района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Соисполнители муниципальной программы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424784" w:rsidRPr="004C6631" w:rsidRDefault="00424784" w:rsidP="006A270C">
            <w:pPr>
              <w:jc w:val="both"/>
              <w:rPr>
                <w:rFonts w:eastAsia="Calibri"/>
              </w:rPr>
            </w:pPr>
            <w:r w:rsidRPr="004C6631">
              <w:rPr>
                <w:rFonts w:eastAsia="Calibri"/>
              </w:rPr>
              <w:t>-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Национальная цель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424784" w:rsidRPr="004C6631" w:rsidRDefault="00424784" w:rsidP="006A270C">
            <w:pPr>
              <w:jc w:val="both"/>
              <w:rPr>
                <w:rFonts w:eastAsia="Calibri"/>
              </w:rPr>
            </w:pPr>
            <w:r w:rsidRPr="004C6631">
              <w:rPr>
                <w:rFonts w:eastAsia="Calibri"/>
              </w:rPr>
              <w:t>-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shd w:val="clear" w:color="auto" w:fill="auto"/>
          </w:tcPr>
          <w:p w:rsidR="00424784" w:rsidRPr="004C6631" w:rsidRDefault="00424784" w:rsidP="006A270C">
            <w:r w:rsidRPr="004C6631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424784" w:rsidRPr="004C6631" w:rsidRDefault="00424784" w:rsidP="006A270C">
            <w:pPr>
              <w:jc w:val="both"/>
            </w:pPr>
            <w:r w:rsidRPr="004C6631">
              <w:t>Создание условий для развития институтов гражданского общества и реализации гражданских инициатив, возможностей для самореализации, формирование культуры открытости в системе органов местного самоуправления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shd w:val="clear" w:color="auto" w:fill="auto"/>
          </w:tcPr>
          <w:p w:rsidR="00424784" w:rsidRPr="004C6631" w:rsidRDefault="00424784" w:rsidP="006A270C">
            <w:r w:rsidRPr="004C6631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424784" w:rsidRDefault="00424784" w:rsidP="006A270C">
            <w:pPr>
              <w:jc w:val="both"/>
            </w:pPr>
            <w:r>
              <w:t>1. Обеспечение поддержки гражданских инициатив.</w:t>
            </w:r>
          </w:p>
          <w:p w:rsidR="00424784" w:rsidRDefault="00424784" w:rsidP="006A270C">
            <w:pPr>
              <w:jc w:val="both"/>
              <w:rPr>
                <w:color w:val="FF0000"/>
              </w:rPr>
            </w:pPr>
            <w:r>
              <w:t>2. Оказание социальной поддержки гражданам, обеспечение условий для поддержки и развития социально ориентированных некоммерческих организаций в Кондинском районе.</w:t>
            </w:r>
          </w:p>
          <w:p w:rsidR="00424784" w:rsidRDefault="00424784" w:rsidP="006A270C">
            <w:pPr>
              <w:jc w:val="both"/>
            </w:pPr>
            <w:r>
              <w:t>3. Обеспечение открытости органов местного самоуправления Кондинского района (далее - органы местного самоуправления). Формирование благоприятного имиджа органов местного самоуправления.</w:t>
            </w:r>
          </w:p>
          <w:p w:rsidR="00424784" w:rsidRPr="004C6631" w:rsidRDefault="00424784" w:rsidP="006A270C">
            <w:pPr>
              <w:jc w:val="both"/>
            </w:pPr>
            <w:r>
              <w:t>4.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shd w:val="clear" w:color="auto" w:fill="auto"/>
          </w:tcPr>
          <w:p w:rsidR="00424784" w:rsidRPr="004C6631" w:rsidRDefault="00424784" w:rsidP="006A270C">
            <w:r w:rsidRPr="004C6631">
              <w:rPr>
                <w:rFonts w:eastAsia="Calibri"/>
              </w:rPr>
              <w:t xml:space="preserve">Подпрограммы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424784" w:rsidRDefault="00424784" w:rsidP="006A270C">
            <w:pPr>
              <w:jc w:val="both"/>
            </w:pPr>
            <w:r>
              <w:t>1. Создание условий для развития гражданских инициатив.</w:t>
            </w:r>
          </w:p>
          <w:p w:rsidR="00424784" w:rsidRDefault="00424784" w:rsidP="006A270C">
            <w:pPr>
              <w:jc w:val="both"/>
            </w:pPr>
            <w:r>
              <w:t xml:space="preserve">2. Социальная поддержка граждан, поддержка социально ориентированных некоммерческих организаций. </w:t>
            </w:r>
          </w:p>
          <w:p w:rsidR="00424784" w:rsidRDefault="00424784" w:rsidP="006A270C">
            <w:pPr>
              <w:jc w:val="both"/>
            </w:pPr>
            <w:r>
              <w:t>3. Информирование населения о деятельности органов местного самоуправления через средства массовой информации.</w:t>
            </w:r>
          </w:p>
          <w:p w:rsidR="00424784" w:rsidRDefault="00424784" w:rsidP="006A270C">
            <w:pPr>
              <w:jc w:val="both"/>
            </w:pPr>
            <w:r>
              <w:lastRenderedPageBreak/>
              <w:t>4.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 w:val="restart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82" w:type="pct"/>
            <w:vMerge w:val="restar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№ п/п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Наименование целевого показателя</w:t>
            </w:r>
          </w:p>
        </w:tc>
        <w:tc>
          <w:tcPr>
            <w:tcW w:w="635" w:type="pct"/>
            <w:gridSpan w:val="2"/>
            <w:vMerge w:val="restart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Документ - основание</w:t>
            </w:r>
          </w:p>
        </w:tc>
        <w:tc>
          <w:tcPr>
            <w:tcW w:w="2849" w:type="pct"/>
            <w:gridSpan w:val="10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Значение показателя по годам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182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635" w:type="pct"/>
            <w:gridSpan w:val="2"/>
            <w:vMerge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424784" w:rsidRPr="004C6631" w:rsidRDefault="00424784" w:rsidP="006A270C">
            <w:pPr>
              <w:ind w:left="-108" w:right="-107"/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базовое значение</w:t>
            </w:r>
          </w:p>
        </w:tc>
        <w:tc>
          <w:tcPr>
            <w:tcW w:w="287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2023</w:t>
            </w:r>
          </w:p>
        </w:tc>
        <w:tc>
          <w:tcPr>
            <w:tcW w:w="287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2024</w:t>
            </w:r>
          </w:p>
        </w:tc>
        <w:tc>
          <w:tcPr>
            <w:tcW w:w="286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2025</w:t>
            </w:r>
          </w:p>
        </w:tc>
        <w:tc>
          <w:tcPr>
            <w:tcW w:w="334" w:type="pct"/>
            <w:gridSpan w:val="2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2026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424784" w:rsidRPr="004C6631" w:rsidRDefault="00424784" w:rsidP="006A270C">
            <w:pPr>
              <w:ind w:left="-111" w:right="-107"/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на момент окончания реализации муниципальной программы</w:t>
            </w:r>
          </w:p>
        </w:tc>
        <w:tc>
          <w:tcPr>
            <w:tcW w:w="618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ответственный исполнитель/ соисполнитель за достижение показателя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182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1.</w:t>
            </w:r>
          </w:p>
        </w:tc>
        <w:tc>
          <w:tcPr>
            <w:tcW w:w="603" w:type="pct"/>
            <w:shd w:val="clear" w:color="auto" w:fill="auto"/>
          </w:tcPr>
          <w:p w:rsidR="00424784" w:rsidRPr="004C6631" w:rsidRDefault="00424784" w:rsidP="006A270C">
            <w:pPr>
              <w:ind w:right="-108"/>
              <w:rPr>
                <w:rFonts w:eastAsia="Calibri"/>
              </w:rPr>
            </w:pPr>
            <w:r w:rsidRPr="004C6631">
              <w:rPr>
                <w:rFonts w:eastAsia="Calibri"/>
              </w:rPr>
              <w:t>Количество проектов, направленных на развитие гражданского общества, социально-культурной деятельности и креативных индустрий, получивших муниципальную поддержку, единиц</w:t>
            </w:r>
          </w:p>
        </w:tc>
        <w:tc>
          <w:tcPr>
            <w:tcW w:w="635" w:type="pct"/>
            <w:gridSpan w:val="2"/>
          </w:tcPr>
          <w:p w:rsidR="00424784" w:rsidRDefault="00B026E2" w:rsidP="006A270C">
            <w:pPr>
              <w:ind w:left="-108" w:right="-108"/>
              <w:jc w:val="center"/>
              <w:rPr>
                <w:rFonts w:eastAsia="Calibri"/>
              </w:rPr>
            </w:pPr>
            <w:hyperlink r:id="rId13" w:history="1">
              <w:r w:rsidR="00424784" w:rsidRPr="004C6631">
                <w:rPr>
                  <w:rFonts w:eastAsia="Calibri"/>
                </w:rPr>
                <w:t>Указ</w:t>
              </w:r>
            </w:hyperlink>
            <w:r w:rsidR="00424784" w:rsidRPr="004C6631">
              <w:rPr>
                <w:rFonts w:eastAsia="Calibri"/>
              </w:rPr>
              <w:t xml:space="preserve"> Президента Российской Федерации </w:t>
            </w:r>
          </w:p>
          <w:p w:rsidR="00424784" w:rsidRDefault="00424784" w:rsidP="006A270C">
            <w:pPr>
              <w:ind w:left="-108" w:right="-108"/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от 30 января </w:t>
            </w:r>
          </w:p>
          <w:p w:rsidR="00424784" w:rsidRPr="004C6631" w:rsidRDefault="00424784" w:rsidP="006A270C">
            <w:pPr>
              <w:ind w:left="-108" w:right="-108"/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2019 года № 30 «О грантах Президента Российской Федерации, предоставляемых на развитие гражданского общества»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4" w:type="pct"/>
            <w:gridSpan w:val="2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18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Управление внутренней политики администрации Кондинского района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 w:val="restart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85" w:type="pct"/>
            <w:gridSpan w:val="2"/>
            <w:vMerge w:val="restart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484" w:type="pct"/>
            <w:gridSpan w:val="12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Расходы по годам (тыс. рублей)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635" w:type="pct"/>
            <w:gridSpan w:val="2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всего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2024</w:t>
            </w:r>
          </w:p>
        </w:tc>
        <w:tc>
          <w:tcPr>
            <w:tcW w:w="620" w:type="pct"/>
            <w:gridSpan w:val="3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2025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2026</w:t>
            </w:r>
          </w:p>
        </w:tc>
        <w:tc>
          <w:tcPr>
            <w:tcW w:w="618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2027-2030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всего</w:t>
            </w:r>
          </w:p>
        </w:tc>
        <w:tc>
          <w:tcPr>
            <w:tcW w:w="635" w:type="pct"/>
            <w:gridSpan w:val="2"/>
          </w:tcPr>
          <w:p w:rsidR="00424784" w:rsidRDefault="00424784" w:rsidP="006A270C">
            <w:pPr>
              <w:ind w:left="-86" w:right="-1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85 390,55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14 055,53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16 858,62</w:t>
            </w:r>
          </w:p>
        </w:tc>
        <w:tc>
          <w:tcPr>
            <w:tcW w:w="620" w:type="pct"/>
            <w:gridSpan w:val="3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9 079,40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9 079,40</w:t>
            </w:r>
          </w:p>
        </w:tc>
        <w:tc>
          <w:tcPr>
            <w:tcW w:w="618" w:type="pct"/>
            <w:shd w:val="clear" w:color="auto" w:fill="auto"/>
          </w:tcPr>
          <w:p w:rsidR="00424784" w:rsidRDefault="00424784" w:rsidP="006A270C">
            <w:pPr>
              <w:ind w:left="-3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36 317,60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федеральный бюджет</w:t>
            </w:r>
          </w:p>
        </w:tc>
        <w:tc>
          <w:tcPr>
            <w:tcW w:w="635" w:type="pct"/>
            <w:gridSpan w:val="2"/>
          </w:tcPr>
          <w:p w:rsidR="00424784" w:rsidRDefault="00424784" w:rsidP="006A270C">
            <w:pPr>
              <w:ind w:left="-86" w:right="-1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424784" w:rsidRDefault="00424784" w:rsidP="006A270C">
            <w:pPr>
              <w:ind w:left="-3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35" w:type="pct"/>
            <w:gridSpan w:val="2"/>
          </w:tcPr>
          <w:p w:rsidR="00424784" w:rsidRDefault="00424784" w:rsidP="006A270C">
            <w:pPr>
              <w:ind w:left="-86" w:right="-1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192,00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192,00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424784" w:rsidRDefault="00424784" w:rsidP="006A270C">
            <w:pPr>
              <w:ind w:left="-37" w:right="-3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местный бюджет</w:t>
            </w:r>
          </w:p>
        </w:tc>
        <w:tc>
          <w:tcPr>
            <w:tcW w:w="635" w:type="pct"/>
            <w:gridSpan w:val="2"/>
          </w:tcPr>
          <w:p w:rsidR="00424784" w:rsidRDefault="00424784" w:rsidP="006A270C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85 198,55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24784" w:rsidRDefault="00424784" w:rsidP="006A270C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13 863,53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16 858,62</w:t>
            </w:r>
          </w:p>
        </w:tc>
        <w:tc>
          <w:tcPr>
            <w:tcW w:w="620" w:type="pct"/>
            <w:gridSpan w:val="3"/>
          </w:tcPr>
          <w:p w:rsidR="00424784" w:rsidRDefault="00424784" w:rsidP="006A270C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9 079,40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424784" w:rsidRDefault="00424784" w:rsidP="006A270C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9 079,40</w:t>
            </w:r>
          </w:p>
        </w:tc>
        <w:tc>
          <w:tcPr>
            <w:tcW w:w="618" w:type="pct"/>
            <w:shd w:val="clear" w:color="auto" w:fill="auto"/>
          </w:tcPr>
          <w:p w:rsidR="00424784" w:rsidRDefault="00424784" w:rsidP="006A270C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36 317,60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35" w:type="pct"/>
            <w:gridSpan w:val="2"/>
          </w:tcPr>
          <w:p w:rsidR="00424784" w:rsidRDefault="00424784" w:rsidP="006A270C">
            <w:pPr>
              <w:ind w:left="-86" w:right="-1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Справочно: </w:t>
            </w:r>
            <w:r w:rsidRPr="004C6631">
              <w:rPr>
                <w:rFonts w:eastAsia="Calibri"/>
              </w:rPr>
              <w:lastRenderedPageBreak/>
              <w:t>Межбюджетные трансферты городским и сельским поселениям района</w:t>
            </w:r>
          </w:p>
        </w:tc>
        <w:tc>
          <w:tcPr>
            <w:tcW w:w="635" w:type="pct"/>
            <w:gridSpan w:val="2"/>
          </w:tcPr>
          <w:p w:rsidR="00424784" w:rsidRDefault="00424784" w:rsidP="006A270C">
            <w:pPr>
              <w:ind w:left="-86" w:right="-1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0,00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424784" w:rsidRDefault="00424784" w:rsidP="006A270C">
            <w:pPr>
              <w:ind w:left="-37" w:right="-3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 w:val="restart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lastRenderedPageBreak/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в Кондинском районе </w:t>
            </w:r>
          </w:p>
        </w:tc>
        <w:tc>
          <w:tcPr>
            <w:tcW w:w="785" w:type="pct"/>
            <w:gridSpan w:val="2"/>
            <w:vMerge w:val="restart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484" w:type="pct"/>
            <w:gridSpan w:val="12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Расходы по годам</w:t>
            </w:r>
            <w:r>
              <w:rPr>
                <w:rFonts w:eastAsia="Calibri"/>
              </w:rPr>
              <w:t xml:space="preserve"> </w:t>
            </w:r>
            <w:r w:rsidRPr="004C6631">
              <w:rPr>
                <w:rFonts w:eastAsia="Calibri"/>
              </w:rPr>
              <w:t>(тыс. рублей)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620" w:type="pct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всего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2024</w:t>
            </w:r>
          </w:p>
        </w:tc>
        <w:tc>
          <w:tcPr>
            <w:tcW w:w="620" w:type="pct"/>
            <w:gridSpan w:val="3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2025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2026</w:t>
            </w:r>
          </w:p>
        </w:tc>
        <w:tc>
          <w:tcPr>
            <w:tcW w:w="618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2027-2030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всего</w:t>
            </w:r>
          </w:p>
        </w:tc>
        <w:tc>
          <w:tcPr>
            <w:tcW w:w="620" w:type="pct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федеральный бюджет</w:t>
            </w:r>
          </w:p>
        </w:tc>
        <w:tc>
          <w:tcPr>
            <w:tcW w:w="620" w:type="pct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20" w:type="pct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местный бюджет</w:t>
            </w:r>
          </w:p>
        </w:tc>
        <w:tc>
          <w:tcPr>
            <w:tcW w:w="620" w:type="pct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424784" w:rsidRPr="004C6631" w:rsidTr="006A270C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20" w:type="pct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424784" w:rsidRPr="004C6631" w:rsidTr="006A270C">
        <w:trPr>
          <w:trHeight w:val="68"/>
        </w:trPr>
        <w:tc>
          <w:tcPr>
            <w:tcW w:w="1516" w:type="pct"/>
            <w:gridSpan w:val="3"/>
            <w:vMerge w:val="restart"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Объем налоговых расходов </w:t>
            </w:r>
          </w:p>
          <w:p w:rsidR="00424784" w:rsidRPr="004C6631" w:rsidRDefault="00424784" w:rsidP="006A270C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Кондинского района</w:t>
            </w:r>
          </w:p>
        </w:tc>
        <w:tc>
          <w:tcPr>
            <w:tcW w:w="3484" w:type="pct"/>
            <w:gridSpan w:val="12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Расходы по годам (тыс. рублей)</w:t>
            </w:r>
          </w:p>
        </w:tc>
      </w:tr>
      <w:tr w:rsidR="00424784" w:rsidRPr="004C6631" w:rsidTr="006A270C">
        <w:trPr>
          <w:trHeight w:val="68"/>
        </w:trPr>
        <w:tc>
          <w:tcPr>
            <w:tcW w:w="1516" w:type="pct"/>
            <w:gridSpan w:val="3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620" w:type="pct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всего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2024</w:t>
            </w:r>
          </w:p>
        </w:tc>
        <w:tc>
          <w:tcPr>
            <w:tcW w:w="620" w:type="pct"/>
            <w:gridSpan w:val="3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2025</w:t>
            </w:r>
          </w:p>
        </w:tc>
        <w:tc>
          <w:tcPr>
            <w:tcW w:w="619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2026</w:t>
            </w:r>
          </w:p>
        </w:tc>
        <w:tc>
          <w:tcPr>
            <w:tcW w:w="621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2027-2030</w:t>
            </w:r>
          </w:p>
        </w:tc>
      </w:tr>
      <w:tr w:rsidR="00424784" w:rsidRPr="004C6631" w:rsidTr="006A270C">
        <w:trPr>
          <w:trHeight w:val="68"/>
        </w:trPr>
        <w:tc>
          <w:tcPr>
            <w:tcW w:w="1516" w:type="pct"/>
            <w:gridSpan w:val="3"/>
            <w:vMerge/>
            <w:shd w:val="clear" w:color="auto" w:fill="auto"/>
          </w:tcPr>
          <w:p w:rsidR="00424784" w:rsidRPr="004C6631" w:rsidRDefault="00424784" w:rsidP="006A270C">
            <w:pPr>
              <w:rPr>
                <w:rFonts w:eastAsia="Calibri"/>
              </w:rPr>
            </w:pPr>
          </w:p>
        </w:tc>
        <w:tc>
          <w:tcPr>
            <w:tcW w:w="620" w:type="pct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9" w:type="pct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1" w:type="pct"/>
            <w:gridSpan w:val="2"/>
            <w:shd w:val="clear" w:color="auto" w:fill="auto"/>
          </w:tcPr>
          <w:p w:rsidR="00424784" w:rsidRPr="004C6631" w:rsidRDefault="00424784" w:rsidP="006A270C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</w:tbl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6"/>
      </w:pPr>
    </w:p>
    <w:p w:rsidR="00424784" w:rsidRDefault="00424784" w:rsidP="00424784">
      <w:pPr>
        <w:ind w:left="10206"/>
      </w:pPr>
    </w:p>
    <w:p w:rsidR="00424784" w:rsidRDefault="00424784" w:rsidP="00424784">
      <w:pPr>
        <w:ind w:left="10206"/>
      </w:pPr>
    </w:p>
    <w:p w:rsidR="00424784" w:rsidRPr="007D4A17" w:rsidRDefault="00424784" w:rsidP="00424784">
      <w:pPr>
        <w:ind w:left="10206"/>
      </w:pPr>
      <w:r w:rsidRPr="007D4A17">
        <w:lastRenderedPageBreak/>
        <w:t>Таблица 1</w:t>
      </w:r>
    </w:p>
    <w:p w:rsidR="00424784" w:rsidRPr="007D4A17" w:rsidRDefault="00424784" w:rsidP="00424784"/>
    <w:p w:rsidR="00424784" w:rsidRPr="007D4A17" w:rsidRDefault="00424784" w:rsidP="00424784">
      <w:pPr>
        <w:jc w:val="center"/>
      </w:pPr>
      <w:bookmarkStart w:id="0" w:name="P295"/>
      <w:bookmarkEnd w:id="0"/>
      <w:r w:rsidRPr="007D4A17">
        <w:t>Распределение финансовых ресурсов муниципальной программы</w:t>
      </w:r>
    </w:p>
    <w:p w:rsidR="00424784" w:rsidRPr="007D4A17" w:rsidRDefault="00424784" w:rsidP="0042478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2"/>
        <w:gridCol w:w="2090"/>
        <w:gridCol w:w="1541"/>
        <w:gridCol w:w="1641"/>
        <w:gridCol w:w="1381"/>
        <w:gridCol w:w="1419"/>
        <w:gridCol w:w="1416"/>
        <w:gridCol w:w="1333"/>
        <w:gridCol w:w="1286"/>
        <w:gridCol w:w="1283"/>
      </w:tblGrid>
      <w:tr w:rsidR="00424784" w:rsidRPr="00A12AE5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№</w:t>
            </w:r>
          </w:p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Структурный элемент</w:t>
            </w:r>
          </w:p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Ответственный исполнитель/</w:t>
            </w:r>
          </w:p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соисполнитель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746" w:type="pct"/>
            <w:gridSpan w:val="6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24784" w:rsidRPr="00A12AE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24784" w:rsidRPr="00A12AE5" w:rsidRDefault="00424784" w:rsidP="006A27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2279" w:type="pct"/>
            <w:gridSpan w:val="5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 том числе</w:t>
            </w:r>
          </w:p>
        </w:tc>
      </w:tr>
      <w:tr w:rsidR="00424784" w:rsidRPr="00A12AE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24784" w:rsidRPr="00A12AE5" w:rsidRDefault="00424784" w:rsidP="006A27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2023</w:t>
            </w:r>
          </w:p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479" w:type="pc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2024</w:t>
            </w:r>
          </w:p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451" w:type="pc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2025</w:t>
            </w:r>
          </w:p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2026</w:t>
            </w:r>
          </w:p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434" w:type="pct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2027-2030</w:t>
            </w:r>
          </w:p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годы</w:t>
            </w:r>
          </w:p>
        </w:tc>
      </w:tr>
      <w:tr w:rsidR="00424784" w:rsidRPr="00A12AE5" w:rsidTr="006A270C">
        <w:trPr>
          <w:trHeight w:val="68"/>
        </w:trPr>
        <w:tc>
          <w:tcPr>
            <w:tcW w:w="471" w:type="pc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7" w:type="pc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55" w:type="pc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67" w:type="pc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51" w:type="pc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35" w:type="pct"/>
            <w:shd w:val="clear" w:color="auto" w:fill="auto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34" w:type="pct"/>
          </w:tcPr>
          <w:p w:rsidR="00424784" w:rsidRPr="00A12AE5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424784" w:rsidRPr="001E14FB" w:rsidTr="006A270C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Подпрограмма 1.</w:t>
            </w:r>
            <w:r w:rsidRPr="001E14FB">
              <w:rPr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Создание условий для развития гражданских инициатив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Основное мероприятие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«Создание условий для развития гражданских инициатив» (показатель 1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Подпрограмма 2. Социальная поддержка граждан, поддержка социально ориентированных некоммерческих организаций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Основное мероприятие «Оказание финансовой поддержки социально ориентированным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некоммерческим организациям путем предоставления грантов на конкурсной основе (по направлениям)»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(целевой показатель 1, показатель 2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3 400, 00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800,00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местный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3 400,00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800,00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деятельности»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(показатель 2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800,00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1 700,00</w:t>
            </w:r>
          </w:p>
        </w:tc>
        <w:tc>
          <w:tcPr>
            <w:tcW w:w="480" w:type="pct"/>
            <w:shd w:val="clear" w:color="auto" w:fill="auto"/>
          </w:tcPr>
          <w:p w:rsidR="00424784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300,00</w:t>
            </w:r>
          </w:p>
        </w:tc>
        <w:tc>
          <w:tcPr>
            <w:tcW w:w="479" w:type="pct"/>
            <w:shd w:val="clear" w:color="auto" w:fill="auto"/>
          </w:tcPr>
          <w:p w:rsidR="00424784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51" w:type="pct"/>
            <w:shd w:val="clear" w:color="auto" w:fill="auto"/>
          </w:tcPr>
          <w:p w:rsidR="00424784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34" w:type="pct"/>
          </w:tcPr>
          <w:p w:rsidR="00424784" w:rsidRDefault="00424784" w:rsidP="006A270C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424784" w:rsidRDefault="00424784" w:rsidP="006A270C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  мероприятие «Оказание дополнительной </w:t>
            </w:r>
          </w:p>
          <w:p w:rsidR="00424784" w:rsidRDefault="00424784" w:rsidP="006A270C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меры социальной  поддержки гражданам, заключившим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</w:t>
            </w:r>
            <w:r>
              <w:rPr>
                <w:rFonts w:eastAsia="Calibri"/>
                <w:sz w:val="20"/>
                <w:szCs w:val="20"/>
              </w:rPr>
              <w:lastRenderedPageBreak/>
              <w:t>Народной Республики, Запорожской и Херсонской областей»</w:t>
            </w:r>
          </w:p>
          <w:p w:rsidR="00424784" w:rsidRDefault="00424784" w:rsidP="006A270C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(показатель 5             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Default="00424784" w:rsidP="006A270C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</w:tc>
        <w:tc>
          <w:tcPr>
            <w:tcW w:w="555" w:type="pct"/>
            <w:shd w:val="clear" w:color="auto" w:fill="auto"/>
          </w:tcPr>
          <w:p w:rsidR="00424784" w:rsidRDefault="00424784" w:rsidP="006A270C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3 000,00</w:t>
            </w:r>
          </w:p>
        </w:tc>
        <w:tc>
          <w:tcPr>
            <w:tcW w:w="480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3 000,00</w:t>
            </w:r>
          </w:p>
        </w:tc>
        <w:tc>
          <w:tcPr>
            <w:tcW w:w="451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3 000,00</w:t>
            </w:r>
          </w:p>
        </w:tc>
        <w:tc>
          <w:tcPr>
            <w:tcW w:w="480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3 000,00</w:t>
            </w:r>
          </w:p>
        </w:tc>
        <w:tc>
          <w:tcPr>
            <w:tcW w:w="451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8 100,00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1 600,00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8 100,00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1 600,00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Подпрограмма 3. Информирование населения о деятельности органов местного самоуправления Кондинского района через средства массовой информации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район,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 том числе опубликование нормативных правовых актов в печатном издании» (показатель 3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61 546,03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7 976,74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5 620,89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7 991,40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7 991,40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31 965,60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61 546,03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7 976,74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5 620,89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7 991,40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  <w:lang w:val="en-US"/>
              </w:rPr>
              <w:t>7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  <w:lang w:val="en-US"/>
              </w:rPr>
              <w:t>991,4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  <w:lang w:val="en-US"/>
              </w:rPr>
              <w:t>31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  <w:lang w:val="en-US"/>
              </w:rPr>
              <w:t>965,6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Основное мероприятие «Информирование населения Кондинского района о деятельности органов местного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самоуправления муниципального образования Кондинский район посредством телевизионного эфира» (показатель 3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6 116,26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4 904,86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201,90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201,90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807,60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местный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6 116,26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4 904,86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201,90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201,90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807,60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Основное мероприятие «Оказание дополнительной поддержки отдельным категориям граждан, проживающим на территории Кондинского района» (показатель 3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3 480,41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120,41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1 920,00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3 480,41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 480,00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120,41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480,00</w:t>
            </w:r>
          </w:p>
        </w:tc>
        <w:tc>
          <w:tcPr>
            <w:tcW w:w="434" w:type="pct"/>
          </w:tcPr>
          <w:p w:rsidR="00424784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1 920,00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Default="00424784" w:rsidP="006A27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Default="00424784" w:rsidP="006A27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Основное мероприятие «Информирование населения Кондинского района об актуальных социально-экономических решениях, реализуемых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 Югре, о реализации национальных проектов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 регионе» (показатель 3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Основное мероприятие «Информирование населения Кондинского района о деятельности органов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местного самоуправления муниципального образования Кондинский район посредством трансляции информационных видеосюжетов в сети Интернет» (показатель 3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Управление внутренней политики администрации Кондинского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2 932,00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2 932,00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бюджет автономного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2 932,00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2 932,00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380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3.6. 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Основное мероприятие «Предоставление субсидии из бюджета Кондинского района автономной некоммерческой организации «Медиацентр «Евра»   в целях финансового обеспечения затрат    на информирование населения о приоритетных направлениях деятельности органов местного самоуправления Кондинского района»</w:t>
            </w:r>
          </w:p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(показатель 3 </w:t>
            </w:r>
          </w:p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таблицы 3)  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2 979,22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2 979,22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389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763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421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2 979,22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2 979,22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1715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77 053,92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13 361,60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11 652,52</w:t>
            </w:r>
          </w:p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8 673,30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8 673,30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34 693,20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77 053,92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13 361,60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11 652, 52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8 673,30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8 673,30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34 693,20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иные источники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Подпрограмма 4. Развитие в Кондинском районе форм непосредственного осуществления населением местного самоуправления и участия населения 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 осуществлении местного самоуправления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Основное мероприятие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«Обеспечение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ситуации» (показатель 4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236,63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193,93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6,10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6,10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6,10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24,40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7E04B4" w:rsidRDefault="00424784" w:rsidP="006A270C">
            <w:pPr>
              <w:jc w:val="center"/>
              <w:rPr>
                <w:rFonts w:eastAsia="Calibri"/>
                <w:sz w:val="20"/>
              </w:rPr>
            </w:pPr>
            <w:r w:rsidRPr="007E04B4">
              <w:rPr>
                <w:rFonts w:eastAsia="Calibri"/>
                <w:sz w:val="20"/>
              </w:rPr>
              <w:t>0,00</w:t>
            </w:r>
          </w:p>
        </w:tc>
        <w:tc>
          <w:tcPr>
            <w:tcW w:w="434" w:type="pct"/>
          </w:tcPr>
          <w:p w:rsidR="00424784" w:rsidRPr="007E04B4" w:rsidRDefault="00424784" w:rsidP="006A270C">
            <w:pPr>
              <w:jc w:val="center"/>
              <w:rPr>
                <w:rFonts w:eastAsia="Calibri"/>
                <w:sz w:val="20"/>
              </w:rPr>
            </w:pPr>
            <w:r w:rsidRPr="007E04B4">
              <w:rPr>
                <w:rFonts w:eastAsia="Calibri"/>
                <w:sz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192,00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192,0</w:t>
            </w:r>
            <w:r w:rsidR="00B026E2">
              <w:rPr>
                <w:rFonts w:eastAsia="Calibri"/>
                <w:color w:val="000000"/>
                <w:sz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7E04B4" w:rsidRDefault="00424784" w:rsidP="006A270C">
            <w:pPr>
              <w:jc w:val="center"/>
              <w:rPr>
                <w:rFonts w:eastAsia="Calibri"/>
                <w:sz w:val="20"/>
              </w:rPr>
            </w:pPr>
            <w:r w:rsidRPr="007E04B4">
              <w:rPr>
                <w:rFonts w:eastAsia="Calibri"/>
                <w:sz w:val="20"/>
              </w:rPr>
              <w:t>0,00</w:t>
            </w:r>
          </w:p>
        </w:tc>
        <w:tc>
          <w:tcPr>
            <w:tcW w:w="434" w:type="pct"/>
          </w:tcPr>
          <w:p w:rsidR="00424784" w:rsidRPr="007E04B4" w:rsidRDefault="00424784" w:rsidP="006A270C">
            <w:pPr>
              <w:jc w:val="center"/>
              <w:rPr>
                <w:rFonts w:eastAsia="Calibri"/>
                <w:sz w:val="20"/>
              </w:rPr>
            </w:pPr>
            <w:r w:rsidRPr="007E04B4">
              <w:rPr>
                <w:rFonts w:eastAsia="Calibri"/>
                <w:sz w:val="20"/>
              </w:rPr>
              <w:t>0,00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44,63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1,93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6,10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6,10</w:t>
            </w:r>
          </w:p>
        </w:tc>
        <w:tc>
          <w:tcPr>
            <w:tcW w:w="435" w:type="pct"/>
            <w:shd w:val="clear" w:color="auto" w:fill="auto"/>
          </w:tcPr>
          <w:p w:rsidR="00424784" w:rsidRPr="007E04B4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</w:rPr>
            </w:pPr>
            <w:r w:rsidRPr="007E04B4">
              <w:rPr>
                <w:rFonts w:eastAsia="Calibri"/>
                <w:sz w:val="20"/>
              </w:rPr>
              <w:t>6,10</w:t>
            </w:r>
          </w:p>
        </w:tc>
        <w:tc>
          <w:tcPr>
            <w:tcW w:w="434" w:type="pct"/>
          </w:tcPr>
          <w:p w:rsidR="00424784" w:rsidRPr="007E04B4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</w:rPr>
            </w:pPr>
            <w:r w:rsidRPr="007E04B4">
              <w:rPr>
                <w:rFonts w:eastAsia="Calibri"/>
                <w:sz w:val="20"/>
              </w:rPr>
              <w:t>24,40</w:t>
            </w:r>
          </w:p>
        </w:tc>
      </w:tr>
      <w:tr w:rsidR="00424784" w:rsidRPr="00676365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676365" w:rsidRDefault="00424784" w:rsidP="006A270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1E14FB">
              <w:rPr>
                <w:rFonts w:eastAsia="Calibri"/>
                <w:color w:val="000000"/>
                <w:sz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7E04B4" w:rsidRDefault="00424784" w:rsidP="006A270C">
            <w:pPr>
              <w:jc w:val="center"/>
              <w:rPr>
                <w:rFonts w:eastAsia="Calibri"/>
                <w:sz w:val="20"/>
              </w:rPr>
            </w:pPr>
            <w:r w:rsidRPr="007E04B4">
              <w:rPr>
                <w:rFonts w:eastAsia="Calibri"/>
                <w:sz w:val="20"/>
              </w:rPr>
              <w:t>0,00</w:t>
            </w:r>
          </w:p>
        </w:tc>
        <w:tc>
          <w:tcPr>
            <w:tcW w:w="434" w:type="pct"/>
          </w:tcPr>
          <w:p w:rsidR="00424784" w:rsidRPr="007E04B4" w:rsidRDefault="00424784" w:rsidP="006A270C">
            <w:pPr>
              <w:jc w:val="center"/>
              <w:rPr>
                <w:rFonts w:eastAsia="Calibri"/>
                <w:sz w:val="20"/>
              </w:rPr>
            </w:pPr>
            <w:r w:rsidRPr="007E04B4">
              <w:rPr>
                <w:rFonts w:eastAsia="Calibri"/>
                <w:sz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236,63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193,93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24,40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44,63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24,40</w:t>
            </w:r>
          </w:p>
        </w:tc>
      </w:tr>
      <w:tr w:rsidR="00424784" w:rsidRPr="001E14FB" w:rsidTr="006A270C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1178" w:type="pct"/>
            <w:gridSpan w:val="2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85 390,55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14 055,53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16 858,62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9 079,40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9 079,40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36 317,60</w:t>
            </w:r>
          </w:p>
        </w:tc>
      </w:tr>
      <w:tr w:rsidR="00424784" w:rsidRPr="001E14FB" w:rsidTr="006A270C"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федеральный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192,0</w:t>
            </w:r>
            <w:r w:rsidR="00B026E2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B026E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85 </w:t>
            </w:r>
            <w:r w:rsidR="00B026E2">
              <w:rPr>
                <w:rFonts w:eastAsia="Calibri"/>
                <w:color w:val="000000"/>
                <w:sz w:val="20"/>
                <w:szCs w:val="20"/>
              </w:rPr>
              <w:t>198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,55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13 863,53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16 858,62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9 079,40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9 079,40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36 317,60</w:t>
            </w:r>
          </w:p>
        </w:tc>
      </w:tr>
      <w:tr w:rsidR="00424784" w:rsidRPr="001E14FB" w:rsidTr="006A270C"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rPr>
          <w:trHeight w:val="68"/>
        </w:trPr>
        <w:tc>
          <w:tcPr>
            <w:tcW w:w="1178" w:type="pct"/>
            <w:gridSpan w:val="2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2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85 390,55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14 055,53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16 858,62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9 079,40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9 079,40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36 317,60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85 198,55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13 863,53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16 858,62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9 079,40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9 079,40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36 317,60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2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 xml:space="preserve">бюджет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85 390,55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14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055,53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16 858,62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079,40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079,40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36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317,60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85 198,55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13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863,53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16 858,62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079,40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079,40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36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317,60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2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Ответственный исполнитель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 w:val="restar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85 390,55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14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055,53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16 858,62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079,40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079,40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36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317,60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85 198,55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13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863,53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16 858,62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079,40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9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079,40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36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E14FB">
              <w:rPr>
                <w:rFonts w:eastAsia="Calibri"/>
                <w:color w:val="000000"/>
                <w:sz w:val="20"/>
                <w:szCs w:val="20"/>
              </w:rPr>
              <w:t>317,60</w:t>
            </w:r>
          </w:p>
        </w:tc>
      </w:tr>
      <w:tr w:rsidR="00424784" w:rsidRPr="001E14FB" w:rsidTr="006A270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424784" w:rsidRPr="001E14FB" w:rsidRDefault="00424784" w:rsidP="006A270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E14FB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</w:tbl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Default="00424784" w:rsidP="00424784">
      <w:pPr>
        <w:ind w:left="10205"/>
        <w:rPr>
          <w:color w:val="000000"/>
          <w:szCs w:val="16"/>
        </w:rPr>
      </w:pPr>
    </w:p>
    <w:p w:rsidR="00424784" w:rsidRPr="001E14FB" w:rsidRDefault="00424784" w:rsidP="00424784">
      <w:pPr>
        <w:ind w:left="10206"/>
        <w:rPr>
          <w:color w:val="000000"/>
        </w:rPr>
      </w:pPr>
      <w:r w:rsidRPr="001E14FB">
        <w:rPr>
          <w:color w:val="000000"/>
        </w:rPr>
        <w:lastRenderedPageBreak/>
        <w:t>Таблица 2</w:t>
      </w:r>
    </w:p>
    <w:p w:rsidR="00424784" w:rsidRPr="001E14FB" w:rsidRDefault="00424784" w:rsidP="00424784">
      <w:pPr>
        <w:rPr>
          <w:color w:val="000000"/>
        </w:rPr>
      </w:pPr>
    </w:p>
    <w:p w:rsidR="00424784" w:rsidRPr="001E14FB" w:rsidRDefault="00424784" w:rsidP="00424784">
      <w:pPr>
        <w:jc w:val="center"/>
        <w:rPr>
          <w:color w:val="000000"/>
        </w:rPr>
      </w:pPr>
      <w:r w:rsidRPr="001E14FB">
        <w:rPr>
          <w:color w:val="000000"/>
        </w:rPr>
        <w:t>Перечень структурных элементов (основных мероприятий) муниципальной программы</w:t>
      </w:r>
    </w:p>
    <w:p w:rsidR="00424784" w:rsidRPr="001E14FB" w:rsidRDefault="00424784" w:rsidP="00424784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2867"/>
        <w:gridCol w:w="6469"/>
        <w:gridCol w:w="3820"/>
      </w:tblGrid>
      <w:tr w:rsidR="00424784" w:rsidRPr="001E14FB" w:rsidTr="006A270C">
        <w:trPr>
          <w:trHeight w:val="68"/>
        </w:trPr>
        <w:tc>
          <w:tcPr>
            <w:tcW w:w="55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№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структурного элемента (основного мероприятия)</w:t>
            </w:r>
          </w:p>
        </w:tc>
        <w:tc>
          <w:tcPr>
            <w:tcW w:w="97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Наименование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структурного элемента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(основного мероприятия)</w:t>
            </w:r>
          </w:p>
        </w:tc>
        <w:tc>
          <w:tcPr>
            <w:tcW w:w="2188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292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 xml:space="preserve">Наименование порядка, номер приложения, реквизиты нормативного правового акта </w:t>
            </w:r>
          </w:p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(при наличии)</w:t>
            </w:r>
          </w:p>
        </w:tc>
      </w:tr>
      <w:tr w:rsidR="00424784" w:rsidRPr="001E14FB" w:rsidTr="006A270C">
        <w:trPr>
          <w:trHeight w:val="68"/>
        </w:trPr>
        <w:tc>
          <w:tcPr>
            <w:tcW w:w="55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1</w:t>
            </w:r>
          </w:p>
        </w:tc>
        <w:tc>
          <w:tcPr>
            <w:tcW w:w="97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2</w:t>
            </w:r>
          </w:p>
        </w:tc>
        <w:tc>
          <w:tcPr>
            <w:tcW w:w="2188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3</w:t>
            </w:r>
          </w:p>
        </w:tc>
        <w:tc>
          <w:tcPr>
            <w:tcW w:w="1292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4</w:t>
            </w:r>
          </w:p>
        </w:tc>
      </w:tr>
      <w:tr w:rsidR="00424784" w:rsidRPr="001E14FB" w:rsidTr="006A270C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Подпрограмма 1.</w:t>
            </w:r>
            <w:r w:rsidRPr="001E14FB">
              <w:rPr>
                <w:color w:val="000000"/>
              </w:rPr>
              <w:t xml:space="preserve"> Создание условий для развития гражданских инициатив</w:t>
            </w:r>
          </w:p>
        </w:tc>
      </w:tr>
      <w:tr w:rsidR="00424784" w:rsidRPr="001E14FB" w:rsidTr="006A270C">
        <w:trPr>
          <w:trHeight w:val="68"/>
        </w:trPr>
        <w:tc>
          <w:tcPr>
            <w:tcW w:w="55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1.1.</w:t>
            </w:r>
          </w:p>
        </w:tc>
        <w:tc>
          <w:tcPr>
            <w:tcW w:w="970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Основное мероприятие «Создание условий для развития гражданских инициатив»</w:t>
            </w:r>
          </w:p>
        </w:tc>
        <w:tc>
          <w:tcPr>
            <w:tcW w:w="2188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 xml:space="preserve">Реализация мероприятия осуществляется посредством оказания консультативной, методической, информационной помощи гражданам, органам территориального общественного самоуправления, индивидуальным предпринимателям, некоммерческим организациям                          (за исключением государственных (муниципальных) учреждений), в том числе социально ориентированным некоммерческим организациям, осуществляющим свою деятельность на территории Кондинского района в разработке и заполнении (составлении) заявки для участия в региональном конкурсе инициативного бюджетирования </w:t>
            </w:r>
          </w:p>
        </w:tc>
        <w:tc>
          <w:tcPr>
            <w:tcW w:w="1292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Приказ Департамента общественных и внешних связей Ханты-Мансийского автономного округа – Югры от 11 января                      2021 года № 1-нп                                      «Об утверждении Положения о региональном конкурсе инициативных проектов»</w:t>
            </w:r>
          </w:p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424784" w:rsidRPr="001E14FB" w:rsidTr="006A270C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 xml:space="preserve">Подпрограмма 2. </w:t>
            </w:r>
            <w:r w:rsidRPr="001E14FB">
              <w:rPr>
                <w:color w:val="000000"/>
                <w:szCs w:val="20"/>
              </w:rPr>
              <w:t>Социальная поддержка граждан</w:t>
            </w:r>
            <w:r w:rsidRPr="001E14FB">
              <w:rPr>
                <w:color w:val="000000"/>
                <w:sz w:val="20"/>
                <w:szCs w:val="20"/>
              </w:rPr>
              <w:t xml:space="preserve">, </w:t>
            </w:r>
            <w:r w:rsidRPr="00B026E2">
              <w:rPr>
                <w:color w:val="000000"/>
                <w:szCs w:val="20"/>
              </w:rPr>
              <w:t>п</w:t>
            </w:r>
            <w:r w:rsidRPr="001E14FB">
              <w:rPr>
                <w:color w:val="000000"/>
              </w:rPr>
              <w:t>оддержка социально ориентированных некоммерческих организаций</w:t>
            </w:r>
          </w:p>
        </w:tc>
      </w:tr>
      <w:tr w:rsidR="00424784" w:rsidRPr="001E14FB" w:rsidTr="006A270C">
        <w:trPr>
          <w:trHeight w:val="68"/>
        </w:trPr>
        <w:tc>
          <w:tcPr>
            <w:tcW w:w="55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2.1.</w:t>
            </w:r>
          </w:p>
        </w:tc>
        <w:tc>
          <w:tcPr>
            <w:tcW w:w="970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 xml:space="preserve">Основное мероприятие «Оказание финансовой поддержки социально ориентированным некоммерческим организациям путем предоставления грантов на конкурсной основе        (по направлениям)» </w:t>
            </w:r>
          </w:p>
        </w:tc>
        <w:tc>
          <w:tcPr>
            <w:tcW w:w="2188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Оказание финансовой поддержки социально ориентированным некоммерческим организациям путем предоставления грантов на конкурсной основе по следующим направлениям: социальная адаптация инвалидов и их семей; поддержка межрегионального и межконфессионального сотр</w:t>
            </w:r>
            <w:bookmarkStart w:id="1" w:name="_GoBack"/>
            <w:bookmarkEnd w:id="1"/>
            <w:r w:rsidRPr="001E14FB">
              <w:rPr>
                <w:rFonts w:eastAsia="Calibri"/>
                <w:color w:val="000000"/>
              </w:rPr>
              <w:t xml:space="preserve">удничества; содержание объектов и территорий, имеющих историческое, культовое, культурное или природоохранное значение, и мест захоронений; в области образования, науки, просвещения, культуры, искусства, здравоохранения, профилактики и охраны здоровья, пропаганды здорового образа жизни, </w:t>
            </w:r>
            <w:r w:rsidRPr="001E14FB">
              <w:rPr>
                <w:rFonts w:eastAsia="Calibri"/>
                <w:color w:val="000000"/>
              </w:rPr>
              <w:lastRenderedPageBreak/>
              <w:t xml:space="preserve">улучшения морально-психологического состояния граждан, физической культуры и спорта, а также содействие духовному развитию личности. </w:t>
            </w:r>
          </w:p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Финансовая поддержка предоставляется в виде грантов социально ориентированным некоммерческим организациям на основании постановления администрации Кондинского района «О предоставлении грантов некоммерческим общественным организациям Кондинского района на реализацию мероприятий в области социальной политики», подписанного Соглашения о предоставлении грантов из бюджета Кондинского района социально ориентированным некоммерческим организациям</w:t>
            </w:r>
          </w:p>
        </w:tc>
        <w:tc>
          <w:tcPr>
            <w:tcW w:w="1292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lastRenderedPageBreak/>
              <w:t>Постановление администрации Кондинского района от 15 августа 2023 года № 880 «Об утверждении Порядка предоставления грантов в форме субсидии из бюджета Кондинского района социально ориентированным некоммерческим организациям»</w:t>
            </w:r>
          </w:p>
        </w:tc>
      </w:tr>
      <w:tr w:rsidR="00424784" w:rsidRPr="001E14FB" w:rsidTr="006A270C">
        <w:trPr>
          <w:trHeight w:val="68"/>
        </w:trPr>
        <w:tc>
          <w:tcPr>
            <w:tcW w:w="55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lastRenderedPageBreak/>
              <w:t>2.2.</w:t>
            </w:r>
          </w:p>
        </w:tc>
        <w:tc>
          <w:tcPr>
            <w:tcW w:w="970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деятельности»</w:t>
            </w:r>
          </w:p>
        </w:tc>
        <w:tc>
          <w:tcPr>
            <w:tcW w:w="2188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 xml:space="preserve">Оказание финансовой поддержки социально ориентированным некоммерческим организациям в виде субсидии предоставляется на реализацию мероприятий, проводимых социально ориентированными некоммерческими организациями в рамках осуществления их деятельности, соответствующей положениям части 1 статьи 31.1 Федерального закона </w:t>
            </w:r>
            <w:hyperlink r:id="rId14" w:tooltip="ФЕДЕРАЛЬНЫЙ ЗАКОН от 12.01.1996 № 7-ФЗ&#10;ГОСУДАРСТВЕННАЯ ДУМА ФЕДЕРАЛЬНОГО СОБРАНИЯ РФ&#10;&#10;О НЕКОММЕРЧЕСКИХ ОРГАНИЗАЦИЯХ" w:history="1">
              <w:r w:rsidRPr="001E14FB">
                <w:rPr>
                  <w:rFonts w:eastAsia="Calibri"/>
                  <w:color w:val="000000"/>
                </w:rPr>
                <w:t>от 12 января 1996 года                       № 7-ФЗ</w:t>
              </w:r>
            </w:hyperlink>
            <w:r w:rsidRPr="001E14FB">
              <w:rPr>
                <w:rFonts w:eastAsia="Calibri"/>
                <w:color w:val="000000"/>
              </w:rPr>
              <w:t xml:space="preserve"> «О некоммерческих организациях». </w:t>
            </w:r>
          </w:p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Финансовая поддержка предоставляется в виде субсидии социально ориентированным некоммерческим организациям на основании постановления администрации Кондинского района «О предоставлении субсидии на реализацию мероприятий в области социальной политики» и подписанного Соглашения о предоставлении субсидии из бюджета Кондинского района социально ориентированным некоммерческим организациям</w:t>
            </w:r>
          </w:p>
        </w:tc>
        <w:tc>
          <w:tcPr>
            <w:tcW w:w="1292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Постановление администрации Кондинского района от 29 июля 2019 года № 1505                                    «Об утверждении Порядка определения объема и предоставления субсидий из бюджета муниципального образования Кондинский район социально ориентированным некоммерческим организациям»</w:t>
            </w:r>
          </w:p>
        </w:tc>
      </w:tr>
      <w:tr w:rsidR="00424784" w:rsidRPr="001E14FB" w:rsidTr="006A270C">
        <w:trPr>
          <w:trHeight w:val="68"/>
        </w:trPr>
        <w:tc>
          <w:tcPr>
            <w:tcW w:w="55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 xml:space="preserve">2.3. </w:t>
            </w:r>
          </w:p>
        </w:tc>
        <w:tc>
          <w:tcPr>
            <w:tcW w:w="970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  <w:szCs w:val="20"/>
              </w:rPr>
            </w:pPr>
            <w:r w:rsidRPr="001E14FB">
              <w:rPr>
                <w:rFonts w:eastAsia="Calibri"/>
                <w:color w:val="000000"/>
                <w:szCs w:val="20"/>
              </w:rPr>
              <w:t xml:space="preserve">Основное мероприятие «Оказание дополнительной меры социальной поддержки гражданам, заключившим контракт о </w:t>
            </w:r>
            <w:r w:rsidRPr="001E14FB">
              <w:rPr>
                <w:rFonts w:eastAsia="Calibri"/>
                <w:color w:val="000000"/>
                <w:szCs w:val="20"/>
              </w:rPr>
              <w:lastRenderedPageBreak/>
              <w:t>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областей»</w:t>
            </w:r>
          </w:p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  <w:szCs w:val="20"/>
              </w:rPr>
            </w:pPr>
          </w:p>
        </w:tc>
        <w:tc>
          <w:tcPr>
            <w:tcW w:w="2188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0"/>
              </w:rPr>
            </w:pPr>
            <w:r w:rsidRPr="001E14FB">
              <w:rPr>
                <w:rFonts w:eastAsia="Calibri"/>
                <w:color w:val="000000"/>
                <w:szCs w:val="20"/>
              </w:rPr>
              <w:lastRenderedPageBreak/>
              <w:t xml:space="preserve">Дополнительная мера социальной поддержки предоставляется гражданам, заключившим контракт в период с 01 сентября 2024 года по 31 декабря 2024  года о прохождении военной службы в Вооруженных Силах Российской Федерации с Министерством обороны Российской Федерации в войсковых частях Центрального </w:t>
            </w:r>
            <w:r w:rsidRPr="001E14FB">
              <w:rPr>
                <w:rFonts w:eastAsia="Calibri"/>
                <w:color w:val="000000"/>
                <w:szCs w:val="20"/>
              </w:rPr>
              <w:lastRenderedPageBreak/>
              <w:t>военного округа, данные о которых направлены войсковой частью по месту заключения контракта в Военный комиссариат Ханты-Мансийского автономного                       округа – Югры для зачисления в «Список военнослужащих, призванных на военную службу по призыву, заключивших контракт о прохождении военной службы в 2024 году»,                     а также гражданам,  заключившим контракт о прохождении военной службы в Вооруженных Силах Российской Федерации через Военный комиссариат Ханты-Мансийского автономного округа – Югры в пункте отбора на военную службу по контракту 3 разряда, г. Ханты-Мансийск, числящихся за муниципальным образованием  Кондинский район Ханты-Мансийского автономного  округа – Югры, направленных Военным комиссариатом Кондинского  района Ханты - Мансийского автономного округа – Югры</w:t>
            </w:r>
          </w:p>
        </w:tc>
        <w:tc>
          <w:tcPr>
            <w:tcW w:w="1292" w:type="pct"/>
            <w:shd w:val="clear" w:color="auto" w:fill="auto"/>
          </w:tcPr>
          <w:p w:rsidR="00424784" w:rsidRPr="001E14FB" w:rsidRDefault="00424784" w:rsidP="006A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0"/>
              </w:rPr>
            </w:pPr>
            <w:r w:rsidRPr="001E14FB">
              <w:rPr>
                <w:rFonts w:eastAsia="Calibri"/>
                <w:color w:val="000000"/>
                <w:szCs w:val="20"/>
              </w:rPr>
              <w:lastRenderedPageBreak/>
              <w:t xml:space="preserve">Постановление администрации Кондинского района от 29 октября 2024 года № 1129                                    «О дополнительной мере социальной поддержки граждан, заключивших контракт о </w:t>
            </w:r>
            <w:r w:rsidRPr="001E14FB">
              <w:rPr>
                <w:rFonts w:eastAsia="Calibri"/>
                <w:color w:val="000000"/>
                <w:szCs w:val="20"/>
              </w:rPr>
              <w:lastRenderedPageBreak/>
              <w:t>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 в 2024 году»</w:t>
            </w:r>
          </w:p>
        </w:tc>
      </w:tr>
      <w:tr w:rsidR="00424784" w:rsidRPr="001E14FB" w:rsidTr="006A270C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color w:val="000000"/>
              </w:rPr>
            </w:pPr>
            <w:r w:rsidRPr="001E14FB">
              <w:rPr>
                <w:color w:val="000000"/>
              </w:rPr>
              <w:lastRenderedPageBreak/>
              <w:t xml:space="preserve">Подпрограмма 3. Информирование населения о деятельности органов местного самоуправления Кондинского района </w:t>
            </w:r>
            <w:r w:rsidRPr="001E14FB">
              <w:rPr>
                <w:color w:val="000000"/>
              </w:rPr>
              <w:br/>
              <w:t>через средства массовой информации</w:t>
            </w:r>
          </w:p>
        </w:tc>
      </w:tr>
      <w:tr w:rsidR="00424784" w:rsidRPr="001E14FB" w:rsidTr="006A270C">
        <w:trPr>
          <w:trHeight w:val="68"/>
        </w:trPr>
        <w:tc>
          <w:tcPr>
            <w:tcW w:w="55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3.1.</w:t>
            </w:r>
          </w:p>
        </w:tc>
        <w:tc>
          <w:tcPr>
            <w:tcW w:w="970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район, в том числе опубликование нормативных правовых актов в печатном издании»</w:t>
            </w:r>
          </w:p>
        </w:tc>
        <w:tc>
          <w:tcPr>
            <w:tcW w:w="2188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Мероприятие включает в себя оперативное информирование населения о деятельности органов местного самоуправления Кондинского района, доведение до сведения населения, организаций, органов власти и должностных лиц муниципальных правовых актов и другой официальной информации органов местного самоуправления муниципального образования Кондинский район в печатном издании не менее одного раза в неделю. Исполнение мероприятий путем заключения муниципального контракта</w:t>
            </w:r>
          </w:p>
        </w:tc>
        <w:tc>
          <w:tcPr>
            <w:tcW w:w="1292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Федеральный закон от 05 апреля 2013 года № 44-ФЗ                                 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24784" w:rsidRPr="001E14FB" w:rsidTr="006A270C">
        <w:trPr>
          <w:trHeight w:val="68"/>
        </w:trPr>
        <w:tc>
          <w:tcPr>
            <w:tcW w:w="55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3.2.</w:t>
            </w:r>
          </w:p>
        </w:tc>
        <w:tc>
          <w:tcPr>
            <w:tcW w:w="970" w:type="pct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 xml:space="preserve">Основное мероприятие «Информирование населения Кондинского </w:t>
            </w:r>
            <w:r w:rsidRPr="001E14FB">
              <w:rPr>
                <w:rFonts w:eastAsia="Calibri"/>
                <w:color w:val="000000"/>
              </w:rPr>
              <w:lastRenderedPageBreak/>
              <w:t>района о деятельности органов местного самоуправления муниципального образования Кондинский район посредством телевизионного эфира»</w:t>
            </w:r>
          </w:p>
        </w:tc>
        <w:tc>
          <w:tcPr>
            <w:tcW w:w="2188" w:type="pct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lastRenderedPageBreak/>
              <w:t xml:space="preserve">Мероприятие включает в себя оперативное информирование населения о деятельности органов местного самоуправления Кондинского района через новостной ежедневный эфир </w:t>
            </w:r>
            <w:r w:rsidRPr="001E14FB">
              <w:rPr>
                <w:rFonts w:eastAsia="Calibri"/>
                <w:color w:val="000000"/>
              </w:rPr>
              <w:lastRenderedPageBreak/>
              <w:t>продолжительностью не менее 10 минут 5 раз в неделю (понедельник, вторник, среда, четверг, пятница). Исполнение мероприятий путем заключения муниципального контракта</w:t>
            </w:r>
          </w:p>
        </w:tc>
        <w:tc>
          <w:tcPr>
            <w:tcW w:w="1292" w:type="pct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color w:val="000000"/>
              </w:rPr>
              <w:lastRenderedPageBreak/>
              <w:t xml:space="preserve">Федеральный закон от 05 апреля 2013 года № 44-ФЗ                                        «О контрактной системе в сфере </w:t>
            </w:r>
            <w:r w:rsidRPr="001E14FB">
              <w:rPr>
                <w:color w:val="000000"/>
              </w:rPr>
              <w:lastRenderedPageBreak/>
              <w:t>закупок товаров, работ, услуг для обеспечения государственных и муниципальных нужд»</w:t>
            </w:r>
          </w:p>
        </w:tc>
      </w:tr>
      <w:tr w:rsidR="00424784" w:rsidRPr="001E14FB" w:rsidTr="006A270C">
        <w:trPr>
          <w:trHeight w:val="68"/>
        </w:trPr>
        <w:tc>
          <w:tcPr>
            <w:tcW w:w="55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lastRenderedPageBreak/>
              <w:t>3.3.</w:t>
            </w:r>
          </w:p>
        </w:tc>
        <w:tc>
          <w:tcPr>
            <w:tcW w:w="970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Основное мероприятие «Оказание дополнительной поддержки отдельным категориям граждан, проживающим на территории Кондинского района»</w:t>
            </w:r>
          </w:p>
        </w:tc>
        <w:tc>
          <w:tcPr>
            <w:tcW w:w="2188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Мероприятие включает в себя еженедельное информирование населения о деятельности органов местного самоуправления Кондинского района, обеспечение объективного и полного освещения деятельности органов местного самоуправления в печатном издании. Некоммерческие организации: Кондинская районная общественная организация Всероссийского общества инвалидов, Кондинская районная общественная организация ветеранов (пенсионеров) войны, труда, Вооруженных Сил и правоохранительных органов, местная общественная организация многодетных семей Кондинского района «София» направляют ходатайство,                 а также списки граждан для предоставления им дополнительной поддержки. Данные списки рассматриваются и утверждаются на заседании рабочей группы. Исполнение мероприятия осуществляется путем заключения муниципального контракта</w:t>
            </w:r>
          </w:p>
        </w:tc>
        <w:tc>
          <w:tcPr>
            <w:tcW w:w="1292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Федеральный закон от 05 апреля 2013 года № 44-ФЗ                                    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24784" w:rsidRPr="001E14FB" w:rsidTr="006A270C">
        <w:trPr>
          <w:trHeight w:val="68"/>
        </w:trPr>
        <w:tc>
          <w:tcPr>
            <w:tcW w:w="55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3.4.</w:t>
            </w:r>
          </w:p>
        </w:tc>
        <w:tc>
          <w:tcPr>
            <w:tcW w:w="970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Основное мероприятие «Информирование населения Кондинского района об актуальных социально-экономических решениях, реализуемых в Югре, о реализации национальных проектов в регионе»</w:t>
            </w:r>
          </w:p>
        </w:tc>
        <w:tc>
          <w:tcPr>
            <w:tcW w:w="2188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Мероприятие включает в себя информирование населения об актуальных социально-экономических решениях, реализуемых в Югре, о реализации национальных проектов, важных событиях в нашем регионе.</w:t>
            </w:r>
          </w:p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Население будет получать информацию посредством печатного издания, газеты или журнала. Исполнение мероприятий путем заключения муниципального контракта</w:t>
            </w:r>
          </w:p>
        </w:tc>
        <w:tc>
          <w:tcPr>
            <w:tcW w:w="1292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Федеральный закон от 05 апреля 2013 года № 44-ФЗ                            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24784" w:rsidRPr="001E14FB" w:rsidTr="006A270C">
        <w:trPr>
          <w:trHeight w:val="68"/>
        </w:trPr>
        <w:tc>
          <w:tcPr>
            <w:tcW w:w="55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lastRenderedPageBreak/>
              <w:t>3.5.</w:t>
            </w:r>
          </w:p>
        </w:tc>
        <w:tc>
          <w:tcPr>
            <w:tcW w:w="970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color w:val="000000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«Интернет»</w:t>
            </w:r>
          </w:p>
        </w:tc>
        <w:tc>
          <w:tcPr>
            <w:tcW w:w="2188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color w:val="000000"/>
              </w:rPr>
              <w:t>Мероприятие включает в себя оперативное информирование населения о деятельности органов местного самоуправления Кондинского района через новостные видеосюжеты не менее 10 минут 5 раз в неделю (понедельник, вторник, среда, четверг, пятница). Исполнение мероприятий путем заключения муниципального контракта</w:t>
            </w:r>
          </w:p>
        </w:tc>
        <w:tc>
          <w:tcPr>
            <w:tcW w:w="1292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Федеральный закон от 05 апреля 2013 года № 44-ФЗ                                 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24784" w:rsidRPr="001E14FB" w:rsidTr="006A270C">
        <w:trPr>
          <w:trHeight w:val="68"/>
        </w:trPr>
        <w:tc>
          <w:tcPr>
            <w:tcW w:w="55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3.6.</w:t>
            </w:r>
          </w:p>
        </w:tc>
        <w:tc>
          <w:tcPr>
            <w:tcW w:w="970" w:type="pct"/>
            <w:shd w:val="clear" w:color="auto" w:fill="auto"/>
          </w:tcPr>
          <w:p w:rsidR="00424784" w:rsidRPr="003904B1" w:rsidRDefault="00424784" w:rsidP="006A270C">
            <w:pPr>
              <w:jc w:val="both"/>
            </w:pPr>
            <w:r w:rsidRPr="003904B1">
              <w:rPr>
                <w:rFonts w:eastAsia="Calibri"/>
              </w:rPr>
              <w:t>Основное мероприятие «Предоставление субсидии из бюджета Кондинского района автономной некоммерческой организации «Медиацентр «Евра»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района»</w:t>
            </w:r>
          </w:p>
        </w:tc>
        <w:tc>
          <w:tcPr>
            <w:tcW w:w="2188" w:type="pct"/>
            <w:shd w:val="clear" w:color="auto" w:fill="auto"/>
          </w:tcPr>
          <w:p w:rsidR="00424784" w:rsidRPr="003904B1" w:rsidRDefault="00424784" w:rsidP="006A270C">
            <w:pPr>
              <w:tabs>
                <w:tab w:val="center" w:pos="4677"/>
                <w:tab w:val="right" w:pos="9355"/>
              </w:tabs>
              <w:jc w:val="both"/>
            </w:pPr>
            <w:r w:rsidRPr="003904B1">
              <w:t xml:space="preserve">Мероприятие включает в себя предоставление субсидии автономной некоммерческой организации «Медиацентр «Евра» в целях </w:t>
            </w:r>
            <w:r w:rsidRPr="003904B1">
              <w:rPr>
                <w:rFonts w:eastAsia="Calibri"/>
              </w:rPr>
              <w:t>обеспечения затрат на информирование населения о приоритетных направлениях деятельности органов местного самоуправления Кондинского района»</w:t>
            </w:r>
          </w:p>
        </w:tc>
        <w:tc>
          <w:tcPr>
            <w:tcW w:w="1292" w:type="pct"/>
            <w:shd w:val="clear" w:color="auto" w:fill="auto"/>
          </w:tcPr>
          <w:p w:rsidR="00424784" w:rsidRPr="003904B1" w:rsidRDefault="00424784" w:rsidP="006A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04B1">
              <w:rPr>
                <w:rFonts w:eastAsia="Calibri"/>
              </w:rPr>
              <w:t>Постановление администрации Кондинского района от 20 августа 2024 года № 857 «Об утверждении Порядка предоставления субсидии из бюджета Кондинского района автономной некоммерческой организации «Медиацентр «Евра»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района»</w:t>
            </w:r>
          </w:p>
          <w:p w:rsidR="00424784" w:rsidRPr="003904B1" w:rsidRDefault="00424784" w:rsidP="006A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424784" w:rsidRPr="001E14FB" w:rsidTr="006A270C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Подпрограмма 4.</w:t>
            </w:r>
            <w:r w:rsidRPr="001E14FB">
              <w:rPr>
                <w:color w:val="000000"/>
              </w:rPr>
              <w:t xml:space="preserve"> Развитие в Кондинском районе форм непосредственного осуществления населением местного самоуправления и</w:t>
            </w:r>
          </w:p>
          <w:p w:rsidR="00424784" w:rsidRPr="001E14FB" w:rsidRDefault="00424784" w:rsidP="006A270C">
            <w:pPr>
              <w:jc w:val="center"/>
              <w:rPr>
                <w:color w:val="000000"/>
              </w:rPr>
            </w:pPr>
            <w:r w:rsidRPr="001E14FB">
              <w:rPr>
                <w:color w:val="000000"/>
              </w:rPr>
              <w:t>участия населения в осуществлении местного самоуправления</w:t>
            </w:r>
          </w:p>
        </w:tc>
      </w:tr>
      <w:tr w:rsidR="00424784" w:rsidRPr="001E14FB" w:rsidTr="006A270C">
        <w:trPr>
          <w:trHeight w:val="68"/>
        </w:trPr>
        <w:tc>
          <w:tcPr>
            <w:tcW w:w="550" w:type="pct"/>
            <w:shd w:val="clear" w:color="auto" w:fill="auto"/>
          </w:tcPr>
          <w:p w:rsidR="00424784" w:rsidRPr="001E14FB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4.1.</w:t>
            </w:r>
          </w:p>
        </w:tc>
        <w:tc>
          <w:tcPr>
            <w:tcW w:w="970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 xml:space="preserve">Основное мероприятие </w:t>
            </w:r>
            <w:r w:rsidRPr="001E14FB">
              <w:rPr>
                <w:rFonts w:eastAsia="Calibri"/>
                <w:color w:val="000000"/>
              </w:rPr>
              <w:lastRenderedPageBreak/>
              <w:t>«Обеспечение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ситуации»</w:t>
            </w:r>
          </w:p>
        </w:tc>
        <w:tc>
          <w:tcPr>
            <w:tcW w:w="2188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lastRenderedPageBreak/>
              <w:t xml:space="preserve">Мероприятие будет реализовываться путем заключения </w:t>
            </w:r>
            <w:r w:rsidRPr="001E14FB">
              <w:rPr>
                <w:rFonts w:eastAsia="Calibri"/>
                <w:color w:val="000000"/>
              </w:rPr>
              <w:lastRenderedPageBreak/>
              <w:t xml:space="preserve">муниципального контракта или передачи субсидии муниципальным бюджетным и (или) автономным учреждениям Кондинского района для ее дальнейшей реализации в соответствии с выбранным направлением расходования субсидии: </w:t>
            </w:r>
          </w:p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 xml:space="preserve">а) приобретение (изготовление) методических и иных 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 (далее - форма), за исключением предусмотренных </w:t>
            </w:r>
            <w:hyperlink r:id="rId15" w:anchor="/document/186367/entry/22" w:history="1">
              <w:r w:rsidRPr="001E14FB">
                <w:rPr>
                  <w:rFonts w:eastAsia="Calibri"/>
                  <w:color w:val="000000"/>
                </w:rPr>
                <w:t>статьями 22-24</w:t>
              </w:r>
            </w:hyperlink>
            <w:r w:rsidRPr="001E14FB">
              <w:rPr>
                <w:rFonts w:eastAsia="Calibri"/>
                <w:color w:val="000000"/>
              </w:rPr>
              <w:t xml:space="preserve"> Федерального закона                  </w:t>
            </w:r>
            <w:hyperlink r:id="rId16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1E14FB">
                <w:rPr>
                  <w:rFonts w:eastAsia="Calibri"/>
                  <w:color w:val="000000"/>
                </w:rPr>
                <w:t>от 06 октября 2003 года № 131-ФЗ</w:t>
              </w:r>
            </w:hyperlink>
            <w:r w:rsidRPr="001E14FB">
              <w:rPr>
                <w:rFonts w:eastAsia="Calibri"/>
                <w:color w:val="000000"/>
              </w:rPr>
              <w:t xml:space="preserve"> «Об общих принципах организации местного самоуправления в Российской Федерации» (далее - Федеральный закон </w:t>
            </w:r>
            <w:hyperlink r:id="rId17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1E14FB">
                <w:rPr>
                  <w:rFonts w:eastAsia="Calibri"/>
                  <w:color w:val="000000"/>
                </w:rPr>
                <w:t>от 06 октября                      2003 года № 131-ФЗ</w:t>
              </w:r>
            </w:hyperlink>
            <w:r w:rsidRPr="001E14FB">
              <w:rPr>
                <w:rFonts w:eastAsia="Calibri"/>
                <w:color w:val="000000"/>
              </w:rPr>
              <w:t>);</w:t>
            </w:r>
          </w:p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 xml:space="preserve">б) информационное обеспечение форм, за исключением предусмотренных </w:t>
            </w:r>
            <w:hyperlink r:id="rId18" w:anchor="/document/186367/entry/22" w:history="1">
              <w:r w:rsidRPr="001E14FB">
                <w:rPr>
                  <w:rFonts w:eastAsia="Calibri"/>
                  <w:color w:val="000000"/>
                </w:rPr>
                <w:t>статьями 22-24</w:t>
              </w:r>
            </w:hyperlink>
            <w:r w:rsidRPr="001E14FB">
              <w:rPr>
                <w:rFonts w:eastAsia="Calibri"/>
                <w:color w:val="000000"/>
              </w:rPr>
              <w:t xml:space="preserve"> Федерального закона                    </w:t>
            </w:r>
            <w:hyperlink r:id="rId1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1E14FB">
                <w:rPr>
                  <w:rFonts w:eastAsia="Calibri"/>
                  <w:color w:val="000000"/>
                </w:rPr>
                <w:t>от 06 октября 2003 года № 131-ФЗ</w:t>
              </w:r>
            </w:hyperlink>
            <w:r w:rsidRPr="001E14FB">
              <w:rPr>
                <w:rFonts w:eastAsia="Calibri"/>
                <w:color w:val="000000"/>
              </w:rPr>
              <w:t>;</w:t>
            </w:r>
          </w:p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 xml:space="preserve">в) проведение обучающих семинаров для руководителей и специалистов органов местного самоуправления муниципальных образований автономного округа, лиц, входящих в состав органов территориальных общественных самоуправлений, иных жителей, принимающих участие в развитии форм, за исключением предусмотренных                  </w:t>
            </w:r>
            <w:hyperlink r:id="rId20" w:history="1">
              <w:r w:rsidRPr="001E14FB">
                <w:rPr>
                  <w:rFonts w:eastAsia="Calibri"/>
                  <w:color w:val="000000"/>
                </w:rPr>
                <w:t>статьями 22</w:t>
              </w:r>
            </w:hyperlink>
            <w:r w:rsidRPr="001E14FB">
              <w:rPr>
                <w:rFonts w:eastAsia="Calibri"/>
                <w:color w:val="000000"/>
              </w:rPr>
              <w:t>-</w:t>
            </w:r>
            <w:hyperlink r:id="rId21" w:history="1">
              <w:r w:rsidRPr="001E14FB">
                <w:rPr>
                  <w:rFonts w:eastAsia="Calibri"/>
                  <w:color w:val="000000"/>
                </w:rPr>
                <w:t>24</w:t>
              </w:r>
            </w:hyperlink>
            <w:r w:rsidRPr="001E14FB">
              <w:rPr>
                <w:rFonts w:eastAsia="Calibri"/>
                <w:color w:val="000000"/>
              </w:rPr>
              <w:t xml:space="preserve"> Федерального закона </w:t>
            </w:r>
            <w:hyperlink r:id="rId22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1E14FB">
                <w:rPr>
                  <w:rFonts w:eastAsia="Calibri"/>
                  <w:color w:val="000000"/>
                </w:rPr>
                <w:t>от 06 октября                          2003 года № 131-ФЗ</w:t>
              </w:r>
            </w:hyperlink>
            <w:r w:rsidRPr="001E14FB">
              <w:rPr>
                <w:rFonts w:eastAsia="Calibri"/>
                <w:color w:val="000000"/>
              </w:rPr>
              <w:t>;</w:t>
            </w:r>
          </w:p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 xml:space="preserve">г) проведение мероприятий, направленных на популяризацию среди населения форм (акции, розыгрыши, конкурсы и так далее), за исключением предусмотренных </w:t>
            </w:r>
            <w:hyperlink r:id="rId23" w:history="1">
              <w:r w:rsidRPr="001E14FB">
                <w:rPr>
                  <w:rFonts w:eastAsia="Calibri"/>
                  <w:color w:val="000000"/>
                </w:rPr>
                <w:t>статьями 22</w:t>
              </w:r>
            </w:hyperlink>
            <w:r w:rsidRPr="001E14FB">
              <w:rPr>
                <w:rFonts w:eastAsia="Calibri"/>
                <w:color w:val="000000"/>
              </w:rPr>
              <w:t>-</w:t>
            </w:r>
            <w:hyperlink r:id="rId24" w:history="1">
              <w:r w:rsidRPr="001E14FB">
                <w:rPr>
                  <w:rFonts w:eastAsia="Calibri"/>
                  <w:color w:val="000000"/>
                </w:rPr>
                <w:t>24</w:t>
              </w:r>
            </w:hyperlink>
            <w:r w:rsidRPr="001E14FB">
              <w:rPr>
                <w:rFonts w:eastAsia="Calibri"/>
                <w:color w:val="000000"/>
              </w:rPr>
              <w:t xml:space="preserve"> Федерального закона </w:t>
            </w:r>
            <w:hyperlink r:id="rId25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1E14FB">
                <w:rPr>
                  <w:rFonts w:eastAsia="Calibri"/>
                  <w:color w:val="000000"/>
                </w:rPr>
                <w:t>от 06 октября                           2003 года № 131-ФЗ</w:t>
              </w:r>
            </w:hyperlink>
            <w:r w:rsidRPr="001E14FB">
              <w:rPr>
                <w:rFonts w:eastAsia="Calibri"/>
                <w:color w:val="000000"/>
              </w:rPr>
              <w:t>;</w:t>
            </w:r>
          </w:p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 xml:space="preserve">д) оплата расходов, связанных с участием лиц, входящих в состав органов территориальных общественных самоуправлений, сельских старост, в форумах, семинарах, </w:t>
            </w:r>
            <w:r w:rsidRPr="001E14FB">
              <w:rPr>
                <w:rFonts w:eastAsia="Calibri"/>
                <w:color w:val="000000"/>
              </w:rPr>
              <w:lastRenderedPageBreak/>
              <w:t>конференциях, «круглых столах» (расходы на проезд к месту проведения мероприятия и обратно, по найму жилого помещения);</w:t>
            </w:r>
          </w:p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е) материально-техническое обеспечение мероприятий, включенных в «дорожную карту» муниципального образования автономного округа по развитию территориального общественного самоуправления,                         в условиях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в муниципальном образовании автономного округа, исполнение которых передано территориальным общественным самоуправлениям на основании договора</w:t>
            </w:r>
          </w:p>
        </w:tc>
        <w:tc>
          <w:tcPr>
            <w:tcW w:w="1292" w:type="pct"/>
            <w:shd w:val="clear" w:color="auto" w:fill="auto"/>
          </w:tcPr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lastRenderedPageBreak/>
              <w:t xml:space="preserve">Федеральный закон от 05 апреля </w:t>
            </w:r>
            <w:r w:rsidRPr="001E14FB">
              <w:rPr>
                <w:rFonts w:eastAsia="Calibri"/>
                <w:color w:val="000000"/>
              </w:rPr>
              <w:lastRenderedPageBreak/>
              <w:t>2013 года № 44-ФЗ                                 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24784" w:rsidRPr="001E14FB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1E14FB">
              <w:rPr>
                <w:rFonts w:eastAsia="Calibri"/>
                <w:color w:val="000000"/>
              </w:rPr>
              <w:t>Постановление администрации Кондинского района от 18 января 2021 года № 41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</w:t>
            </w:r>
          </w:p>
        </w:tc>
      </w:tr>
    </w:tbl>
    <w:p w:rsidR="00424784" w:rsidRPr="001E14FB" w:rsidRDefault="00424784" w:rsidP="00424784">
      <w:pPr>
        <w:rPr>
          <w:color w:val="000000"/>
        </w:rPr>
        <w:sectPr w:rsidR="00424784" w:rsidRPr="001E14FB" w:rsidSect="00424784">
          <w:pgSz w:w="16834" w:h="11909" w:orient="landscape"/>
          <w:pgMar w:top="1701" w:right="1134" w:bottom="567" w:left="1134" w:header="709" w:footer="709" w:gutter="0"/>
          <w:cols w:space="720"/>
          <w:noEndnote/>
          <w:docGrid w:linePitch="326"/>
        </w:sectPr>
      </w:pPr>
    </w:p>
    <w:p w:rsidR="00424784" w:rsidRPr="001E14FB" w:rsidRDefault="00424784" w:rsidP="00424784">
      <w:pPr>
        <w:ind w:left="10206"/>
        <w:rPr>
          <w:color w:val="000000"/>
        </w:rPr>
      </w:pPr>
      <w:r w:rsidRPr="001E14FB">
        <w:rPr>
          <w:color w:val="000000"/>
        </w:rPr>
        <w:lastRenderedPageBreak/>
        <w:t xml:space="preserve">Таблица 3 </w:t>
      </w:r>
    </w:p>
    <w:p w:rsidR="00424784" w:rsidRPr="001E14FB" w:rsidRDefault="00424784" w:rsidP="00424784">
      <w:pPr>
        <w:rPr>
          <w:color w:val="000000"/>
        </w:rPr>
      </w:pPr>
    </w:p>
    <w:p w:rsidR="00424784" w:rsidRPr="001E14FB" w:rsidRDefault="00424784" w:rsidP="00424784">
      <w:pPr>
        <w:jc w:val="center"/>
        <w:rPr>
          <w:color w:val="000000"/>
        </w:rPr>
      </w:pPr>
      <w:r w:rsidRPr="001E14FB">
        <w:rPr>
          <w:color w:val="000000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424784" w:rsidRPr="001E14FB" w:rsidRDefault="00424784" w:rsidP="00424784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787"/>
        <w:gridCol w:w="2274"/>
        <w:gridCol w:w="1275"/>
        <w:gridCol w:w="1136"/>
        <w:gridCol w:w="1136"/>
        <w:gridCol w:w="1162"/>
        <w:gridCol w:w="2452"/>
      </w:tblGrid>
      <w:tr w:rsidR="00424784" w:rsidRPr="00015FB9" w:rsidTr="006A270C">
        <w:trPr>
          <w:trHeight w:val="68"/>
        </w:trPr>
        <w:tc>
          <w:tcPr>
            <w:tcW w:w="191" w:type="pct"/>
            <w:vMerge w:val="restar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№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Наименование показателя</w:t>
            </w:r>
          </w:p>
        </w:tc>
        <w:tc>
          <w:tcPr>
            <w:tcW w:w="769" w:type="pct"/>
            <w:vMerge w:val="restar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592" w:type="pct"/>
            <w:gridSpan w:val="4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Значения показателя по годам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424784" w:rsidRPr="00015FB9" w:rsidTr="006A270C">
        <w:trPr>
          <w:trHeight w:val="68"/>
        </w:trPr>
        <w:tc>
          <w:tcPr>
            <w:tcW w:w="191" w:type="pct"/>
            <w:vMerge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69" w:type="pct"/>
            <w:vMerge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31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2023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2024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2025</w:t>
            </w:r>
          </w:p>
        </w:tc>
        <w:tc>
          <w:tcPr>
            <w:tcW w:w="393" w:type="pct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2026</w:t>
            </w:r>
          </w:p>
        </w:tc>
        <w:tc>
          <w:tcPr>
            <w:tcW w:w="829" w:type="pct"/>
            <w:vMerge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4784" w:rsidRPr="00015FB9" w:rsidTr="006A270C">
        <w:trPr>
          <w:trHeight w:val="68"/>
        </w:trPr>
        <w:tc>
          <w:tcPr>
            <w:tcW w:w="191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1</w:t>
            </w:r>
          </w:p>
        </w:tc>
        <w:tc>
          <w:tcPr>
            <w:tcW w:w="1619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3</w:t>
            </w:r>
          </w:p>
        </w:tc>
        <w:tc>
          <w:tcPr>
            <w:tcW w:w="431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6</w:t>
            </w:r>
          </w:p>
        </w:tc>
        <w:tc>
          <w:tcPr>
            <w:tcW w:w="393" w:type="pct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7</w:t>
            </w:r>
          </w:p>
        </w:tc>
        <w:tc>
          <w:tcPr>
            <w:tcW w:w="829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8</w:t>
            </w:r>
          </w:p>
        </w:tc>
      </w:tr>
      <w:tr w:rsidR="00424784" w:rsidRPr="00015FB9" w:rsidTr="006A270C">
        <w:trPr>
          <w:trHeight w:val="68"/>
        </w:trPr>
        <w:tc>
          <w:tcPr>
            <w:tcW w:w="191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1.</w:t>
            </w:r>
          </w:p>
        </w:tc>
        <w:tc>
          <w:tcPr>
            <w:tcW w:w="1619" w:type="pct"/>
            <w:shd w:val="clear" w:color="auto" w:fill="auto"/>
          </w:tcPr>
          <w:p w:rsidR="00424784" w:rsidRPr="00015FB9" w:rsidRDefault="00424784" w:rsidP="006A270C">
            <w:pPr>
              <w:jc w:val="both"/>
              <w:rPr>
                <w:rFonts w:eastAsia="Calibri"/>
                <w:color w:val="000000"/>
              </w:rPr>
            </w:pPr>
            <w:r w:rsidRPr="00015FB9">
              <w:rPr>
                <w:color w:val="000000"/>
              </w:rPr>
              <w:t>Доля инициативных проектов, признанных победителями в региональном конкурсе инициативных проектов от общего количества проектов участников муниципального образования Кондинский район, %</w:t>
            </w:r>
          </w:p>
        </w:tc>
        <w:tc>
          <w:tcPr>
            <w:tcW w:w="769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70%</w:t>
            </w:r>
          </w:p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31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 xml:space="preserve"> 70%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0%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70%</w:t>
            </w:r>
          </w:p>
        </w:tc>
        <w:tc>
          <w:tcPr>
            <w:tcW w:w="393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70%</w:t>
            </w:r>
          </w:p>
        </w:tc>
        <w:tc>
          <w:tcPr>
            <w:tcW w:w="829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70 %</w:t>
            </w:r>
          </w:p>
        </w:tc>
      </w:tr>
      <w:tr w:rsidR="00424784" w:rsidRPr="00015FB9" w:rsidTr="006A270C">
        <w:trPr>
          <w:trHeight w:val="68"/>
        </w:trPr>
        <w:tc>
          <w:tcPr>
            <w:tcW w:w="191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2.</w:t>
            </w:r>
          </w:p>
        </w:tc>
        <w:tc>
          <w:tcPr>
            <w:tcW w:w="1619" w:type="pct"/>
            <w:shd w:val="clear" w:color="auto" w:fill="auto"/>
          </w:tcPr>
          <w:p w:rsidR="00424784" w:rsidRPr="00015FB9" w:rsidRDefault="00424784" w:rsidP="006A270C">
            <w:pPr>
              <w:jc w:val="both"/>
              <w:rPr>
                <w:color w:val="000000"/>
              </w:rPr>
            </w:pPr>
            <w:r w:rsidRPr="00015FB9">
              <w:rPr>
                <w:color w:val="000000"/>
              </w:rPr>
              <w:t>Количество социально ориентированных некоммерческих организаций, получивших поддержку из местного бюджета, единиц</w:t>
            </w:r>
          </w:p>
        </w:tc>
        <w:tc>
          <w:tcPr>
            <w:tcW w:w="769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3</w:t>
            </w:r>
          </w:p>
        </w:tc>
        <w:tc>
          <w:tcPr>
            <w:tcW w:w="393" w:type="pct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3</w:t>
            </w:r>
          </w:p>
        </w:tc>
        <w:tc>
          <w:tcPr>
            <w:tcW w:w="829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21</w:t>
            </w:r>
          </w:p>
        </w:tc>
      </w:tr>
      <w:tr w:rsidR="00424784" w:rsidRPr="00015FB9" w:rsidTr="006A270C">
        <w:trPr>
          <w:trHeight w:val="68"/>
        </w:trPr>
        <w:tc>
          <w:tcPr>
            <w:tcW w:w="191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3.</w:t>
            </w:r>
          </w:p>
        </w:tc>
        <w:tc>
          <w:tcPr>
            <w:tcW w:w="1619" w:type="pct"/>
            <w:shd w:val="clear" w:color="auto" w:fill="auto"/>
          </w:tcPr>
          <w:p w:rsidR="00424784" w:rsidRPr="00015FB9" w:rsidRDefault="00424784" w:rsidP="006A270C">
            <w:pPr>
              <w:jc w:val="both"/>
              <w:rPr>
                <w:color w:val="000000"/>
              </w:rPr>
            </w:pPr>
            <w:r w:rsidRPr="00015FB9">
              <w:rPr>
                <w:color w:val="000000"/>
              </w:rPr>
              <w:t>Удовлетворенность граждан информационной открытостью органов местного самоуправления, %</w:t>
            </w:r>
          </w:p>
        </w:tc>
        <w:tc>
          <w:tcPr>
            <w:tcW w:w="769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84%</w:t>
            </w:r>
          </w:p>
        </w:tc>
        <w:tc>
          <w:tcPr>
            <w:tcW w:w="431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84%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84%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84%</w:t>
            </w:r>
          </w:p>
        </w:tc>
        <w:tc>
          <w:tcPr>
            <w:tcW w:w="393" w:type="pct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84%</w:t>
            </w:r>
          </w:p>
        </w:tc>
        <w:tc>
          <w:tcPr>
            <w:tcW w:w="829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85%</w:t>
            </w:r>
          </w:p>
        </w:tc>
      </w:tr>
      <w:tr w:rsidR="00424784" w:rsidRPr="00015FB9" w:rsidTr="006A270C">
        <w:trPr>
          <w:trHeight w:val="68"/>
        </w:trPr>
        <w:tc>
          <w:tcPr>
            <w:tcW w:w="191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4.</w:t>
            </w:r>
          </w:p>
        </w:tc>
        <w:tc>
          <w:tcPr>
            <w:tcW w:w="1619" w:type="pct"/>
            <w:shd w:val="clear" w:color="auto" w:fill="auto"/>
          </w:tcPr>
          <w:p w:rsidR="00424784" w:rsidRPr="00015FB9" w:rsidRDefault="00424784" w:rsidP="006A270C">
            <w:pPr>
              <w:jc w:val="both"/>
              <w:rPr>
                <w:color w:val="000000"/>
              </w:rPr>
            </w:pPr>
            <w:r w:rsidRPr="00015FB9">
              <w:rPr>
                <w:color w:val="000000"/>
              </w:rPr>
              <w:t>Количество форм непосредственного осуществления местного самоуправления и участия населения в осуществлении местного самоуправления в муниципальных образованиях и случаев их применения, единиц</w:t>
            </w:r>
          </w:p>
        </w:tc>
        <w:tc>
          <w:tcPr>
            <w:tcW w:w="769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81</w:t>
            </w:r>
          </w:p>
        </w:tc>
        <w:tc>
          <w:tcPr>
            <w:tcW w:w="431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82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82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83</w:t>
            </w:r>
          </w:p>
        </w:tc>
        <w:tc>
          <w:tcPr>
            <w:tcW w:w="393" w:type="pct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83</w:t>
            </w:r>
          </w:p>
        </w:tc>
        <w:tc>
          <w:tcPr>
            <w:tcW w:w="829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85</w:t>
            </w:r>
          </w:p>
        </w:tc>
      </w:tr>
      <w:tr w:rsidR="00424784" w:rsidRPr="00015FB9" w:rsidTr="006A270C">
        <w:trPr>
          <w:trHeight w:val="68"/>
        </w:trPr>
        <w:tc>
          <w:tcPr>
            <w:tcW w:w="191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5.</w:t>
            </w:r>
          </w:p>
        </w:tc>
        <w:tc>
          <w:tcPr>
            <w:tcW w:w="1619" w:type="pct"/>
            <w:shd w:val="clear" w:color="auto" w:fill="auto"/>
          </w:tcPr>
          <w:p w:rsidR="00424784" w:rsidRPr="00015FB9" w:rsidRDefault="00424784" w:rsidP="006A270C">
            <w:pPr>
              <w:jc w:val="both"/>
              <w:rPr>
                <w:color w:val="000000"/>
              </w:rPr>
            </w:pPr>
            <w:r w:rsidRPr="00015FB9">
              <w:rPr>
                <w:color w:val="000000"/>
              </w:rPr>
              <w:t xml:space="preserve">Доля граждан, заключивших контракт о прохождении военной службы в Вооруженных Силах Российской Федерации с Министерством обороны Российской Федерации, получивших дополнительные меры поддержки                                </w:t>
            </w:r>
            <w:r w:rsidRPr="00015FB9">
              <w:rPr>
                <w:color w:val="000000"/>
              </w:rPr>
              <w:lastRenderedPageBreak/>
              <w:t xml:space="preserve">от общего количества граждан, заключивших в период с 01 сентября                2024 года по 31 декабря 2024 </w:t>
            </w:r>
            <w:r>
              <w:rPr>
                <w:color w:val="000000"/>
              </w:rPr>
              <w:t xml:space="preserve">года </w:t>
            </w:r>
            <w:r w:rsidRPr="00015FB9">
              <w:rPr>
                <w:color w:val="000000"/>
              </w:rPr>
              <w:t xml:space="preserve">контракт о прохождении военной службы в Вооруженных Силах Российской Федерации с Министерством обороны Российской Федерации, в соответствии с Порядком, утвержденным постановлением администрации Кондинского района, % </w:t>
            </w:r>
          </w:p>
        </w:tc>
        <w:tc>
          <w:tcPr>
            <w:tcW w:w="769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lastRenderedPageBreak/>
              <w:t>-</w:t>
            </w:r>
          </w:p>
        </w:tc>
        <w:tc>
          <w:tcPr>
            <w:tcW w:w="431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100 %</w:t>
            </w:r>
          </w:p>
        </w:tc>
        <w:tc>
          <w:tcPr>
            <w:tcW w:w="384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-</w:t>
            </w:r>
          </w:p>
        </w:tc>
        <w:tc>
          <w:tcPr>
            <w:tcW w:w="393" w:type="pct"/>
          </w:tcPr>
          <w:p w:rsidR="00424784" w:rsidRPr="00015FB9" w:rsidRDefault="00424784" w:rsidP="006A270C">
            <w:pPr>
              <w:jc w:val="center"/>
              <w:rPr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-</w:t>
            </w:r>
          </w:p>
        </w:tc>
        <w:tc>
          <w:tcPr>
            <w:tcW w:w="829" w:type="pct"/>
            <w:shd w:val="clear" w:color="auto" w:fill="auto"/>
          </w:tcPr>
          <w:p w:rsidR="00424784" w:rsidRPr="00015FB9" w:rsidRDefault="00424784" w:rsidP="006A270C">
            <w:pPr>
              <w:jc w:val="center"/>
              <w:rPr>
                <w:color w:val="000000"/>
              </w:rPr>
            </w:pPr>
            <w:r w:rsidRPr="00015FB9">
              <w:rPr>
                <w:rFonts w:eastAsia="Calibri"/>
                <w:color w:val="000000"/>
              </w:rPr>
              <w:t>-</w:t>
            </w:r>
          </w:p>
        </w:tc>
      </w:tr>
    </w:tbl>
    <w:p w:rsidR="00424784" w:rsidRPr="001E14FB" w:rsidRDefault="00424784" w:rsidP="0042478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E14FB">
        <w:rPr>
          <w:color w:val="000000"/>
        </w:rPr>
        <w:lastRenderedPageBreak/>
        <w:t xml:space="preserve">*- дополнительные меры поддержки граждан, заключивших контракт о прохождении военной службы в Вооруженных Силах Российской Федерации с Министерством обороны Российской Федерации, в соответствии с Порядком, утвержденным постановлением администрации Кондинского района от 29 октября 2024 года № 1129 «О 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 в 2024 году» в период                              с 01 сентября 2024 года по 31 декабря 2024 года. </w:t>
      </w:r>
    </w:p>
    <w:sectPr w:rsidR="00424784" w:rsidRPr="001E14FB" w:rsidSect="00424784">
      <w:headerReference w:type="even" r:id="rId26"/>
      <w:headerReference w:type="default" r:id="rId27"/>
      <w:pgSz w:w="16838" w:h="11905" w:orient="landscape"/>
      <w:pgMar w:top="1701" w:right="1134" w:bottom="567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E2" w:rsidRDefault="00D258E2">
      <w:r>
        <w:separator/>
      </w:r>
    </w:p>
  </w:endnote>
  <w:endnote w:type="continuationSeparator" w:id="0">
    <w:p w:rsidR="00D258E2" w:rsidRDefault="00D2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E2" w:rsidRDefault="00D258E2">
      <w:r>
        <w:separator/>
      </w:r>
    </w:p>
  </w:footnote>
  <w:footnote w:type="continuationSeparator" w:id="0">
    <w:p w:rsidR="00D258E2" w:rsidRDefault="00D2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84" w:rsidRDefault="004247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24784" w:rsidRDefault="0042478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84" w:rsidRDefault="0042478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026E2">
      <w:rPr>
        <w:noProof/>
      </w:rPr>
      <w:t>14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84" w:rsidRDefault="00424784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0B" w:rsidRDefault="008F57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70B" w:rsidRDefault="008F570B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0B" w:rsidRDefault="008F570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026E2">
      <w:rPr>
        <w:noProof/>
      </w:rPr>
      <w:t>21</w:t>
    </w:r>
    <w:r>
      <w:fldChar w:fldCharType="end"/>
    </w:r>
  </w:p>
  <w:p w:rsidR="008F570B" w:rsidRDefault="008F570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8"/>
  </w:num>
  <w:num w:numId="4">
    <w:abstractNumId w:val="27"/>
  </w:num>
  <w:num w:numId="5">
    <w:abstractNumId w:val="22"/>
  </w:num>
  <w:num w:numId="6">
    <w:abstractNumId w:val="21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11"/>
  </w:num>
  <w:num w:numId="16">
    <w:abstractNumId w:val="24"/>
  </w:num>
  <w:num w:numId="17">
    <w:abstractNumId w:val="23"/>
  </w:num>
  <w:num w:numId="18">
    <w:abstractNumId w:val="26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8"/>
  </w:num>
  <w:num w:numId="23">
    <w:abstractNumId w:val="6"/>
  </w:num>
  <w:num w:numId="24">
    <w:abstractNumId w:val="4"/>
  </w:num>
  <w:num w:numId="25">
    <w:abstractNumId w:val="29"/>
  </w:num>
  <w:num w:numId="26">
    <w:abstractNumId w:val="10"/>
  </w:num>
  <w:num w:numId="27">
    <w:abstractNumId w:val="15"/>
  </w:num>
  <w:num w:numId="28">
    <w:abstractNumId w:val="17"/>
  </w:num>
  <w:num w:numId="29">
    <w:abstractNumId w:val="30"/>
  </w:num>
  <w:num w:numId="30">
    <w:abstractNumId w:val="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720"/>
    <w:rsid w:val="000244F9"/>
    <w:rsid w:val="00024FD8"/>
    <w:rsid w:val="0002539C"/>
    <w:rsid w:val="00025E3C"/>
    <w:rsid w:val="000276B2"/>
    <w:rsid w:val="0003128A"/>
    <w:rsid w:val="000317D3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4D6A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6A1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179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3F0C"/>
    <w:rsid w:val="00224D61"/>
    <w:rsid w:val="00224F14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734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532C"/>
    <w:rsid w:val="003166A1"/>
    <w:rsid w:val="00317151"/>
    <w:rsid w:val="00320115"/>
    <w:rsid w:val="00322AA3"/>
    <w:rsid w:val="00326139"/>
    <w:rsid w:val="0032691E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1CB3"/>
    <w:rsid w:val="00342359"/>
    <w:rsid w:val="00342B91"/>
    <w:rsid w:val="003432D5"/>
    <w:rsid w:val="003437C0"/>
    <w:rsid w:val="00343D10"/>
    <w:rsid w:val="00344263"/>
    <w:rsid w:val="0034498C"/>
    <w:rsid w:val="00345419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4D42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ECF"/>
    <w:rsid w:val="00384FDB"/>
    <w:rsid w:val="00385143"/>
    <w:rsid w:val="00385640"/>
    <w:rsid w:val="003866C8"/>
    <w:rsid w:val="0038688B"/>
    <w:rsid w:val="00387636"/>
    <w:rsid w:val="003911C6"/>
    <w:rsid w:val="003947C7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09B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3D77"/>
    <w:rsid w:val="00414E23"/>
    <w:rsid w:val="004173B2"/>
    <w:rsid w:val="0042442F"/>
    <w:rsid w:val="00424784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C6631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2C42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336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3FF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442D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053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4A17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5F7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3C9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70B"/>
    <w:rsid w:val="008F5C1F"/>
    <w:rsid w:val="008F6401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93E"/>
    <w:rsid w:val="00965ACF"/>
    <w:rsid w:val="009669C1"/>
    <w:rsid w:val="00966E08"/>
    <w:rsid w:val="009671ED"/>
    <w:rsid w:val="00967A07"/>
    <w:rsid w:val="00967FEB"/>
    <w:rsid w:val="0097016E"/>
    <w:rsid w:val="0097033B"/>
    <w:rsid w:val="00971673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AF4"/>
    <w:rsid w:val="00A01DE5"/>
    <w:rsid w:val="00A05614"/>
    <w:rsid w:val="00A06EAD"/>
    <w:rsid w:val="00A10BF1"/>
    <w:rsid w:val="00A12206"/>
    <w:rsid w:val="00A12AE5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6A28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574D4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6E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2887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6BF2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58E2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09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98C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8E9"/>
    <w:rsid w:val="00EC1C0E"/>
    <w:rsid w:val="00EC2237"/>
    <w:rsid w:val="00EC302C"/>
    <w:rsid w:val="00EC48A2"/>
    <w:rsid w:val="00EC60DC"/>
    <w:rsid w:val="00EC6231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00E7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35A3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4247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4247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aliases w:val="List Paragraph,Абзац с отступом,Абзац списка1,Маркированный,Абзац списка11"/>
    <w:basedOn w:val="a"/>
    <w:link w:val="af9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"/>
    <w:link w:val="afb"/>
    <w:rsid w:val="00BC4B51"/>
    <w:pPr>
      <w:spacing w:after="120"/>
    </w:pPr>
  </w:style>
  <w:style w:type="character" w:customStyle="1" w:styleId="afb">
    <w:name w:val="Основной текст Знак"/>
    <w:link w:val="afa"/>
    <w:rsid w:val="00BC4B51"/>
    <w:rPr>
      <w:sz w:val="24"/>
      <w:szCs w:val="24"/>
    </w:rPr>
  </w:style>
  <w:style w:type="paragraph" w:styleId="afc">
    <w:name w:val="No Spacing"/>
    <w:link w:val="afd"/>
    <w:uiPriority w:val="1"/>
    <w:qFormat/>
    <w:rsid w:val="00A91A9A"/>
    <w:rPr>
      <w:sz w:val="24"/>
      <w:szCs w:val="24"/>
    </w:rPr>
  </w:style>
  <w:style w:type="character" w:customStyle="1" w:styleId="afd">
    <w:name w:val="Без интервала Знак"/>
    <w:link w:val="afc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qFormat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af9">
    <w:name w:val="Абзац списка Знак"/>
    <w:aliases w:val="List Paragraph Знак,Абзац с отступом Знак,Абзац списка1 Знак,Маркированный Знак,Абзац списка11 Знак"/>
    <w:link w:val="af8"/>
    <w:uiPriority w:val="34"/>
    <w:locked/>
    <w:rsid w:val="007D4A17"/>
    <w:rPr>
      <w:rFonts w:ascii="Calibri" w:eastAsia="Calibri" w:hAnsi="Calibri"/>
      <w:sz w:val="22"/>
      <w:szCs w:val="22"/>
      <w:lang w:eastAsia="en-US"/>
    </w:rPr>
  </w:style>
  <w:style w:type="paragraph" w:styleId="afe">
    <w:name w:val="Balloon Text"/>
    <w:basedOn w:val="a"/>
    <w:link w:val="aff"/>
    <w:rsid w:val="00413D77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413D7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24784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link w:val="8"/>
    <w:semiHidden/>
    <w:rsid w:val="00424784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link w:val="2"/>
    <w:rsid w:val="00424784"/>
    <w:rPr>
      <w:sz w:val="28"/>
      <w:szCs w:val="24"/>
    </w:rPr>
  </w:style>
  <w:style w:type="character" w:customStyle="1" w:styleId="30">
    <w:name w:val="Заголовок 3 Знак"/>
    <w:link w:val="3"/>
    <w:rsid w:val="00424784"/>
    <w:rPr>
      <w:rFonts w:ascii="TimesET" w:hAnsi="TimesET"/>
      <w:sz w:val="36"/>
      <w:szCs w:val="24"/>
    </w:rPr>
  </w:style>
  <w:style w:type="character" w:customStyle="1" w:styleId="a5">
    <w:name w:val="Название Знак"/>
    <w:aliases w:val="Title Знак"/>
    <w:link w:val="a4"/>
    <w:rsid w:val="00424784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424784"/>
    <w:rPr>
      <w:color w:val="000000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42478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f0">
    <w:name w:val="FollowedHyperlink"/>
    <w:uiPriority w:val="99"/>
    <w:unhideWhenUsed/>
    <w:rsid w:val="00424784"/>
    <w:rPr>
      <w:color w:val="800080"/>
      <w:u w:val="single"/>
    </w:rPr>
  </w:style>
  <w:style w:type="paragraph" w:customStyle="1" w:styleId="xl65">
    <w:name w:val="xl65"/>
    <w:basedOn w:val="a"/>
    <w:rsid w:val="0042478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424784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424784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42478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424784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424784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424784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424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424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247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424784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424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4247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424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424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4247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424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424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4247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4247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4247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42478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42478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42478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4247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4247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4247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4247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4247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42478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42478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4247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4247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rsid w:val="004247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4247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4247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4247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4247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424784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24784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424784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424784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24784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424784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424784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42478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4247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424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424784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4247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4247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4247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4247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4247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42478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42478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42478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424784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4247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424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424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42478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424784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424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42478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1">
    <w:name w:val="Emphasis"/>
    <w:qFormat/>
    <w:rsid w:val="004247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8942&amp;date=13.09.2022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5832&amp;dst=100265&amp;field=134&amp;date=10.02.2022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file:///C:\content\act\96e20c02-1b12-465a-b64c-24aa92270007.html" TargetMode="External"/><Relationship Id="rId25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96e20c02-1b12-465a-b64c-24aa92270007.html" TargetMode="External"/><Relationship Id="rId20" Type="http://schemas.openxmlformats.org/officeDocument/2006/relationships/hyperlink" Target="https://login.consultant.ru/link/?req=doc&amp;base=LAW&amp;n=405832&amp;dst=100242&amp;field=134&amp;date=10.02.202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405832&amp;dst=100265&amp;field=134&amp;date=10.02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LAW&amp;n=405832&amp;dst=100242&amp;field=134&amp;date=10.02.2022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file:///C:\content\act\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content\act\3658a2f0-13f2-4925-a536-3ef779cff4cc.html" TargetMode="External"/><Relationship Id="rId22" Type="http://schemas.openxmlformats.org/officeDocument/2006/relationships/hyperlink" Target="file:///C:\content\act\96e20c02-1b12-465a-b64c-24aa92270007.html" TargetMode="External"/><Relationship Id="rId2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0D5D-325C-4850-B97B-130A1087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21</Pages>
  <Words>5298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14</cp:revision>
  <cp:lastPrinted>2024-12-09T09:46:00Z</cp:lastPrinted>
  <dcterms:created xsi:type="dcterms:W3CDTF">2024-02-19T06:17:00Z</dcterms:created>
  <dcterms:modified xsi:type="dcterms:W3CDTF">2024-12-09T09:51:00Z</dcterms:modified>
</cp:coreProperties>
</file>