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24F6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3725" cy="68897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23F0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3F05" w:rsidRDefault="00D63E9B" w:rsidP="00F23F05">
            <w:pPr>
              <w:rPr>
                <w:sz w:val="26"/>
                <w:szCs w:val="26"/>
              </w:rPr>
            </w:pPr>
            <w:r w:rsidRPr="00F23F05">
              <w:rPr>
                <w:sz w:val="26"/>
                <w:szCs w:val="26"/>
              </w:rPr>
              <w:t xml:space="preserve">от </w:t>
            </w:r>
            <w:r w:rsidR="00F23F05" w:rsidRPr="00F23F05">
              <w:rPr>
                <w:sz w:val="26"/>
                <w:szCs w:val="26"/>
              </w:rPr>
              <w:t>23</w:t>
            </w:r>
            <w:r w:rsidR="0026636E" w:rsidRPr="00F23F05">
              <w:rPr>
                <w:sz w:val="26"/>
                <w:szCs w:val="26"/>
              </w:rPr>
              <w:t xml:space="preserve"> </w:t>
            </w:r>
            <w:r w:rsidR="009045CA" w:rsidRPr="00F23F05">
              <w:rPr>
                <w:sz w:val="26"/>
                <w:szCs w:val="26"/>
              </w:rPr>
              <w:t>декабря</w:t>
            </w:r>
            <w:r w:rsidR="003509C0" w:rsidRPr="00F23F05">
              <w:rPr>
                <w:sz w:val="26"/>
                <w:szCs w:val="26"/>
              </w:rPr>
              <w:t xml:space="preserve"> </w:t>
            </w:r>
            <w:r w:rsidR="0026636E" w:rsidRPr="00F23F05">
              <w:rPr>
                <w:sz w:val="26"/>
                <w:szCs w:val="26"/>
              </w:rPr>
              <w:t>202</w:t>
            </w:r>
            <w:r w:rsidR="00712819" w:rsidRPr="00F23F05">
              <w:rPr>
                <w:sz w:val="26"/>
                <w:szCs w:val="26"/>
              </w:rPr>
              <w:t>4</w:t>
            </w:r>
            <w:r w:rsidRPr="00F23F0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3F05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3F05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3F05" w:rsidRDefault="00D63E9B" w:rsidP="00F23F05">
            <w:pPr>
              <w:jc w:val="right"/>
              <w:rPr>
                <w:sz w:val="26"/>
                <w:szCs w:val="26"/>
              </w:rPr>
            </w:pPr>
            <w:r w:rsidRPr="00F23F05">
              <w:rPr>
                <w:sz w:val="26"/>
                <w:szCs w:val="26"/>
              </w:rPr>
              <w:t>№</w:t>
            </w:r>
            <w:r w:rsidR="00CF3CE0" w:rsidRPr="00F23F05">
              <w:rPr>
                <w:sz w:val="26"/>
                <w:szCs w:val="26"/>
              </w:rPr>
              <w:t xml:space="preserve"> </w:t>
            </w:r>
            <w:r w:rsidR="00AB1325" w:rsidRPr="00F23F05">
              <w:rPr>
                <w:sz w:val="26"/>
                <w:szCs w:val="26"/>
              </w:rPr>
              <w:t>13</w:t>
            </w:r>
            <w:r w:rsidR="00F23F05" w:rsidRPr="00F23F05">
              <w:rPr>
                <w:sz w:val="26"/>
                <w:szCs w:val="26"/>
              </w:rPr>
              <w:t>69</w:t>
            </w:r>
          </w:p>
        </w:tc>
      </w:tr>
      <w:tr w:rsidR="001A685C" w:rsidRPr="00F23F0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3F05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3F05" w:rsidRDefault="001A685C" w:rsidP="00F40CE7">
            <w:pPr>
              <w:jc w:val="center"/>
              <w:rPr>
                <w:sz w:val="26"/>
                <w:szCs w:val="26"/>
              </w:rPr>
            </w:pPr>
            <w:r w:rsidRPr="00F23F0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3F05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23F0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23F05" w:rsidTr="007F3E73">
        <w:tc>
          <w:tcPr>
            <w:tcW w:w="5920" w:type="dxa"/>
          </w:tcPr>
          <w:p w:rsidR="00AB1325" w:rsidRPr="00F23F05" w:rsidRDefault="00AB1325" w:rsidP="00AB1325">
            <w:pPr>
              <w:jc w:val="both"/>
              <w:rPr>
                <w:color w:val="000000"/>
                <w:sz w:val="26"/>
                <w:szCs w:val="26"/>
              </w:rPr>
            </w:pPr>
            <w:r w:rsidRPr="00F23F05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0F2778" w:rsidRPr="00F23F05" w:rsidRDefault="00AB1325" w:rsidP="00F23F05">
            <w:pPr>
              <w:jc w:val="both"/>
              <w:rPr>
                <w:sz w:val="26"/>
                <w:szCs w:val="26"/>
              </w:rPr>
            </w:pPr>
            <w:r w:rsidRPr="00F23F05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</w:tc>
      </w:tr>
    </w:tbl>
    <w:p w:rsidR="00F23F05" w:rsidRPr="00F23F05" w:rsidRDefault="00F23F05" w:rsidP="00AB1325">
      <w:pPr>
        <w:ind w:firstLine="709"/>
        <w:jc w:val="both"/>
        <w:rPr>
          <w:color w:val="000000"/>
          <w:sz w:val="26"/>
          <w:szCs w:val="26"/>
        </w:rPr>
      </w:pPr>
    </w:p>
    <w:p w:rsidR="00AB1325" w:rsidRPr="00F23F05" w:rsidRDefault="00AB1325" w:rsidP="00F23F05">
      <w:pPr>
        <w:ind w:firstLine="709"/>
        <w:jc w:val="both"/>
        <w:rPr>
          <w:color w:val="000000"/>
          <w:sz w:val="26"/>
          <w:szCs w:val="26"/>
        </w:rPr>
      </w:pPr>
      <w:r w:rsidRPr="00F23F05">
        <w:rPr>
          <w:color w:val="000000"/>
          <w:sz w:val="26"/>
          <w:szCs w:val="26"/>
        </w:rPr>
        <w:t xml:space="preserve">В соответствии со статьями 2, 14, 15 Жилищного кодекса </w:t>
      </w:r>
      <w:proofErr w:type="gramStart"/>
      <w:r w:rsidRPr="00F23F05">
        <w:rPr>
          <w:color w:val="000000"/>
          <w:sz w:val="26"/>
          <w:szCs w:val="26"/>
        </w:rPr>
        <w:t>Российской</w:t>
      </w:r>
      <w:proofErr w:type="gramEnd"/>
      <w:r w:rsidRPr="00F23F05">
        <w:rPr>
          <w:color w:val="000000"/>
          <w:sz w:val="26"/>
          <w:szCs w:val="26"/>
        </w:rPr>
        <w:t xml:space="preserve"> </w:t>
      </w:r>
      <w:proofErr w:type="gramStart"/>
      <w:r w:rsidRPr="00F23F05">
        <w:rPr>
          <w:color w:val="000000"/>
          <w:sz w:val="26"/>
          <w:szCs w:val="26"/>
        </w:rPr>
        <w:t xml:space="preserve">Федерации, постановлением Правительства Российской Федерации от 28 января </w:t>
      </w:r>
      <w:r w:rsidRPr="00F23F05">
        <w:rPr>
          <w:color w:val="000000"/>
          <w:sz w:val="26"/>
          <w:szCs w:val="26"/>
        </w:rPr>
        <w:br/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Кондинского района от 17 марта 2021 года № 489 «Об утверждении административного регламента предоставления муниципальной услуги «Признание помещения</w:t>
      </w:r>
      <w:proofErr w:type="gramEnd"/>
      <w:r w:rsidRPr="00F23F05">
        <w:rPr>
          <w:color w:val="000000"/>
          <w:sz w:val="26"/>
          <w:szCs w:val="26"/>
        </w:rPr>
        <w:t xml:space="preserve"> </w:t>
      </w:r>
      <w:proofErr w:type="gramStart"/>
      <w:r w:rsidRPr="00F23F05">
        <w:rPr>
          <w:color w:val="000000"/>
          <w:sz w:val="26"/>
          <w:szCs w:val="26"/>
        </w:rPr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F23F05" w:rsidRPr="00F23F05">
        <w:rPr>
          <w:sz w:val="26"/>
          <w:szCs w:val="26"/>
        </w:rPr>
        <w:t>от 31 октября 2024 №</w:t>
      </w:r>
      <w:r w:rsidR="0065316B">
        <w:rPr>
          <w:sz w:val="26"/>
          <w:szCs w:val="26"/>
        </w:rPr>
        <w:t xml:space="preserve"> </w:t>
      </w:r>
      <w:r w:rsidR="00F23F05" w:rsidRPr="00F23F05">
        <w:rPr>
          <w:sz w:val="26"/>
          <w:szCs w:val="26"/>
        </w:rPr>
        <w:t>39 и №</w:t>
      </w:r>
      <w:r w:rsidR="0065316B">
        <w:rPr>
          <w:sz w:val="26"/>
          <w:szCs w:val="26"/>
        </w:rPr>
        <w:t xml:space="preserve"> </w:t>
      </w:r>
      <w:r w:rsidR="00F23F05" w:rsidRPr="00F23F05">
        <w:rPr>
          <w:sz w:val="26"/>
          <w:szCs w:val="26"/>
        </w:rPr>
        <w:t>41</w:t>
      </w:r>
      <w:r w:rsidRPr="00F23F05">
        <w:rPr>
          <w:color w:val="000000"/>
          <w:sz w:val="26"/>
          <w:szCs w:val="26"/>
        </w:rPr>
        <w:t xml:space="preserve">, </w:t>
      </w:r>
      <w:r w:rsidRPr="00F23F05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F23F05" w:rsidRPr="00F23F05" w:rsidRDefault="00F23F05" w:rsidP="00F23F05">
      <w:pPr>
        <w:ind w:firstLine="709"/>
        <w:jc w:val="both"/>
        <w:rPr>
          <w:sz w:val="26"/>
          <w:szCs w:val="26"/>
        </w:rPr>
      </w:pPr>
      <w:r w:rsidRPr="00F23F05">
        <w:rPr>
          <w:sz w:val="26"/>
          <w:szCs w:val="26"/>
        </w:rPr>
        <w:t xml:space="preserve">1. Признать аварийными и подлежащими сносу многоквартирные дома, расположенные по адресу: ул. Горького, д. 9, пгт. </w:t>
      </w:r>
      <w:proofErr w:type="gramStart"/>
      <w:r w:rsidRPr="00F23F05">
        <w:rPr>
          <w:sz w:val="26"/>
          <w:szCs w:val="26"/>
        </w:rPr>
        <w:t>Междуреченский</w:t>
      </w:r>
      <w:proofErr w:type="gramEnd"/>
      <w:r w:rsidRPr="00F23F05">
        <w:rPr>
          <w:sz w:val="26"/>
          <w:szCs w:val="26"/>
        </w:rPr>
        <w:t xml:space="preserve">, ул. Гагарина, </w:t>
      </w:r>
      <w:r w:rsidR="0065316B">
        <w:rPr>
          <w:sz w:val="26"/>
          <w:szCs w:val="26"/>
        </w:rPr>
        <w:t xml:space="preserve">            </w:t>
      </w:r>
      <w:r w:rsidRPr="00F23F05">
        <w:rPr>
          <w:sz w:val="26"/>
          <w:szCs w:val="26"/>
        </w:rPr>
        <w:t>д. 13, пгт. Мортка.</w:t>
      </w:r>
    </w:p>
    <w:p w:rsidR="00F23F05" w:rsidRPr="00F23F05" w:rsidRDefault="00F23F05" w:rsidP="00F23F05">
      <w:pPr>
        <w:ind w:firstLine="709"/>
        <w:jc w:val="both"/>
        <w:rPr>
          <w:sz w:val="26"/>
          <w:szCs w:val="26"/>
        </w:rPr>
      </w:pPr>
      <w:r w:rsidRPr="00F23F05">
        <w:rPr>
          <w:sz w:val="26"/>
          <w:szCs w:val="26"/>
        </w:rPr>
        <w:t>2. Внести указанные в пункте 1 постановления многоквартирные дома в реестр многоквартирных домов, признанных в 2024 году аварийными и подлежащими сносу (приложение).</w:t>
      </w:r>
    </w:p>
    <w:p w:rsidR="00F23F05" w:rsidRPr="00F23F05" w:rsidRDefault="00F23F05" w:rsidP="00F23F0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23F05">
        <w:rPr>
          <w:sz w:val="26"/>
          <w:szCs w:val="26"/>
        </w:rPr>
        <w:t xml:space="preserve">3. </w:t>
      </w:r>
      <w:proofErr w:type="gramStart"/>
      <w:r w:rsidRPr="00F23F05">
        <w:rPr>
          <w:sz w:val="26"/>
          <w:szCs w:val="26"/>
        </w:rPr>
        <w:t>Разместить постановление</w:t>
      </w:r>
      <w:proofErr w:type="gramEnd"/>
      <w:r w:rsidRPr="00F23F05">
        <w:rPr>
          <w:sz w:val="26"/>
          <w:szCs w:val="26"/>
        </w:rPr>
        <w:t xml:space="preserve"> на официальном сайте органов местного самоуправления Кондинского района. </w:t>
      </w:r>
    </w:p>
    <w:p w:rsidR="00F23F05" w:rsidRPr="00F23F05" w:rsidRDefault="00F23F05" w:rsidP="00F23F05">
      <w:pPr>
        <w:ind w:firstLine="709"/>
        <w:jc w:val="both"/>
        <w:rPr>
          <w:color w:val="000000"/>
          <w:sz w:val="26"/>
          <w:szCs w:val="26"/>
        </w:rPr>
      </w:pPr>
      <w:r w:rsidRPr="00F23F05">
        <w:rPr>
          <w:color w:val="000000"/>
          <w:sz w:val="26"/>
          <w:szCs w:val="26"/>
        </w:rPr>
        <w:t xml:space="preserve">4. </w:t>
      </w:r>
      <w:proofErr w:type="gramStart"/>
      <w:r w:rsidRPr="00F23F05">
        <w:rPr>
          <w:color w:val="000000"/>
          <w:sz w:val="26"/>
          <w:szCs w:val="26"/>
        </w:rPr>
        <w:t>Контроль за</w:t>
      </w:r>
      <w:proofErr w:type="gramEnd"/>
      <w:r w:rsidRPr="00F23F05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М.А. Минину.</w:t>
      </w:r>
    </w:p>
    <w:p w:rsidR="00F23F05" w:rsidRPr="007757F7" w:rsidRDefault="00F23F05" w:rsidP="00AB1325">
      <w:pPr>
        <w:ind w:firstLine="709"/>
        <w:jc w:val="both"/>
        <w:rPr>
          <w:color w:val="000000"/>
          <w:szCs w:val="26"/>
        </w:rPr>
      </w:pPr>
    </w:p>
    <w:p w:rsidR="00AB1325" w:rsidRPr="007757F7" w:rsidRDefault="00AB1325" w:rsidP="00F40CE7">
      <w:pPr>
        <w:jc w:val="both"/>
        <w:rPr>
          <w:color w:val="000000"/>
          <w:szCs w:val="26"/>
        </w:rPr>
      </w:pPr>
    </w:p>
    <w:p w:rsidR="00424B28" w:rsidRPr="007757F7" w:rsidRDefault="00424B28" w:rsidP="00F40CE7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7757F7" w:rsidRPr="00894E25" w:rsidTr="0080154A">
        <w:tc>
          <w:tcPr>
            <w:tcW w:w="2368" w:type="pct"/>
          </w:tcPr>
          <w:p w:rsidR="007757F7" w:rsidRPr="00845AF6" w:rsidRDefault="007757F7" w:rsidP="0080154A">
            <w:pPr>
              <w:jc w:val="both"/>
              <w:rPr>
                <w:sz w:val="26"/>
                <w:szCs w:val="26"/>
              </w:rPr>
            </w:pPr>
            <w:proofErr w:type="gramStart"/>
            <w:r w:rsidRPr="00845AF6">
              <w:rPr>
                <w:sz w:val="26"/>
                <w:szCs w:val="26"/>
              </w:rPr>
              <w:t>Исполняющий</w:t>
            </w:r>
            <w:proofErr w:type="gramEnd"/>
            <w:r w:rsidRPr="00845AF6">
              <w:rPr>
                <w:sz w:val="26"/>
                <w:szCs w:val="26"/>
              </w:rPr>
              <w:t xml:space="preserve"> обязанности </w:t>
            </w:r>
          </w:p>
          <w:p w:rsidR="007757F7" w:rsidRPr="00845AF6" w:rsidRDefault="007757F7" w:rsidP="0080154A">
            <w:pPr>
              <w:jc w:val="both"/>
              <w:rPr>
                <w:color w:val="000000"/>
                <w:sz w:val="26"/>
                <w:szCs w:val="26"/>
              </w:rPr>
            </w:pPr>
            <w:r w:rsidRPr="00845AF6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38" w:type="pct"/>
          </w:tcPr>
          <w:p w:rsidR="007757F7" w:rsidRPr="00845AF6" w:rsidRDefault="007757F7" w:rsidP="008015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7757F7" w:rsidRPr="00845AF6" w:rsidRDefault="007757F7" w:rsidP="0080154A">
            <w:pPr>
              <w:ind w:left="2327"/>
              <w:jc w:val="right"/>
              <w:rPr>
                <w:sz w:val="26"/>
                <w:szCs w:val="26"/>
              </w:rPr>
            </w:pPr>
          </w:p>
          <w:p w:rsidR="007757F7" w:rsidRPr="00845AF6" w:rsidRDefault="007757F7" w:rsidP="0080154A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845AF6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D543D4" w:rsidRDefault="00D543D4" w:rsidP="00F40CE7">
      <w:pPr>
        <w:jc w:val="both"/>
        <w:rPr>
          <w:color w:val="000000"/>
          <w:sz w:val="16"/>
          <w:szCs w:val="26"/>
        </w:rPr>
      </w:pPr>
    </w:p>
    <w:p w:rsidR="00AB1325" w:rsidRDefault="00F23F05" w:rsidP="00AB1325">
      <w:pPr>
        <w:sectPr w:rsidR="00AB1325" w:rsidSect="00B7570F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  <w:bookmarkStart w:id="0" w:name="_GoBack"/>
      <w:bookmarkEnd w:id="0"/>
    </w:p>
    <w:p w:rsidR="001F3064" w:rsidRPr="00953EC8" w:rsidRDefault="001F3064" w:rsidP="00AB13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AB13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AB1325" w:rsidP="00AB1325">
      <w:pPr>
        <w:tabs>
          <w:tab w:val="left" w:pos="10206"/>
        </w:tabs>
        <w:ind w:left="10206"/>
      </w:pPr>
      <w:r>
        <w:t xml:space="preserve">от </w:t>
      </w:r>
      <w:r w:rsidR="00F23F05">
        <w:t>23</w:t>
      </w:r>
      <w:r w:rsidR="009045CA">
        <w:t>.12</w:t>
      </w:r>
      <w:r w:rsidR="001F3064">
        <w:t xml:space="preserve">.2024 № </w:t>
      </w:r>
      <w:r>
        <w:t>136</w:t>
      </w:r>
      <w:r w:rsidR="00F23F05">
        <w:t>9</w:t>
      </w:r>
    </w:p>
    <w:p w:rsidR="00AB1325" w:rsidRPr="00AB1325" w:rsidRDefault="00AB1325" w:rsidP="0023731C">
      <w:pPr>
        <w:rPr>
          <w:color w:val="000000"/>
        </w:rPr>
      </w:pPr>
    </w:p>
    <w:p w:rsidR="00AB1325" w:rsidRPr="00AB1325" w:rsidRDefault="00AB1325" w:rsidP="00AB1325">
      <w:pPr>
        <w:shd w:val="clear" w:color="auto" w:fill="FFFFFF"/>
        <w:tabs>
          <w:tab w:val="left" w:pos="1206"/>
        </w:tabs>
        <w:autoSpaceDE w:val="0"/>
        <w:autoSpaceDN w:val="0"/>
        <w:adjustRightInd w:val="0"/>
        <w:jc w:val="center"/>
      </w:pPr>
      <w:r w:rsidRPr="00AB1325">
        <w:t xml:space="preserve">Реестр многоквартирных домов, признанных в 2024 году аварийными и подлежащими сносу </w:t>
      </w:r>
    </w:p>
    <w:p w:rsidR="00AB1325" w:rsidRDefault="00AB1325" w:rsidP="0023731C">
      <w:pPr>
        <w:rPr>
          <w:color w:val="000000"/>
        </w:rPr>
      </w:pPr>
    </w:p>
    <w:tbl>
      <w:tblPr>
        <w:tblStyle w:val="ac"/>
        <w:tblW w:w="5118" w:type="pct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145"/>
        <w:gridCol w:w="715"/>
        <w:gridCol w:w="1121"/>
        <w:gridCol w:w="1124"/>
        <w:gridCol w:w="877"/>
        <w:gridCol w:w="1121"/>
        <w:gridCol w:w="1121"/>
        <w:gridCol w:w="715"/>
        <w:gridCol w:w="1121"/>
        <w:gridCol w:w="1124"/>
        <w:gridCol w:w="1149"/>
      </w:tblGrid>
      <w:tr w:rsidR="00AB1325" w:rsidRPr="009414F5" w:rsidTr="0055666C">
        <w:trPr>
          <w:trHeight w:val="68"/>
        </w:trPr>
        <w:tc>
          <w:tcPr>
            <w:tcW w:w="128" w:type="pct"/>
            <w:vMerge w:val="restart"/>
            <w:noWrap/>
            <w:hideMark/>
          </w:tcPr>
          <w:p w:rsidR="00AB1325" w:rsidRPr="009414F5" w:rsidRDefault="00AB1325" w:rsidP="0055666C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№</w:t>
            </w:r>
          </w:p>
          <w:p w:rsidR="00AB1325" w:rsidRPr="009414F5" w:rsidRDefault="00AB1325" w:rsidP="0055666C">
            <w:pPr>
              <w:ind w:left="-142" w:right="-108"/>
              <w:jc w:val="center"/>
              <w:rPr>
                <w:sz w:val="22"/>
                <w:szCs w:val="22"/>
              </w:rPr>
            </w:pPr>
            <w:proofErr w:type="gramStart"/>
            <w:r w:rsidRPr="009414F5">
              <w:rPr>
                <w:sz w:val="22"/>
                <w:szCs w:val="22"/>
              </w:rPr>
              <w:t>п</w:t>
            </w:r>
            <w:proofErr w:type="gramEnd"/>
            <w:r w:rsidRPr="009414F5">
              <w:rPr>
                <w:sz w:val="22"/>
                <w:szCs w:val="22"/>
              </w:rPr>
              <w:t>/п</w:t>
            </w:r>
          </w:p>
        </w:tc>
        <w:tc>
          <w:tcPr>
            <w:tcW w:w="1537" w:type="pct"/>
            <w:gridSpan w:val="2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969" w:type="pct"/>
            <w:gridSpan w:val="3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Количество жилых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помещений</w:t>
            </w:r>
          </w:p>
        </w:tc>
        <w:tc>
          <w:tcPr>
            <w:tcW w:w="1021" w:type="pct"/>
            <w:gridSpan w:val="3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Площадь жилых помещений,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кв. м</w:t>
            </w:r>
          </w:p>
        </w:tc>
        <w:tc>
          <w:tcPr>
            <w:tcW w:w="969" w:type="pct"/>
            <w:gridSpan w:val="3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 xml:space="preserve">Количество проживающих, 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чел.</w:t>
            </w:r>
          </w:p>
        </w:tc>
        <w:tc>
          <w:tcPr>
            <w:tcW w:w="376" w:type="pct"/>
            <w:vMerge w:val="restart"/>
            <w:noWrap/>
            <w:hideMark/>
          </w:tcPr>
          <w:p w:rsidR="00AB1325" w:rsidRPr="009414F5" w:rsidRDefault="00AB1325" w:rsidP="0055666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Срок расселения</w:t>
            </w:r>
          </w:p>
        </w:tc>
      </w:tr>
      <w:tr w:rsidR="00AB1325" w:rsidRPr="009414F5" w:rsidTr="0055666C">
        <w:trPr>
          <w:trHeight w:val="68"/>
        </w:trPr>
        <w:tc>
          <w:tcPr>
            <w:tcW w:w="128" w:type="pct"/>
            <w:vMerge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Город,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поселок,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деревня, село</w:t>
            </w:r>
          </w:p>
        </w:tc>
        <w:tc>
          <w:tcPr>
            <w:tcW w:w="702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Улица,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переулок,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проспект</w:t>
            </w:r>
          </w:p>
        </w:tc>
        <w:tc>
          <w:tcPr>
            <w:tcW w:w="234" w:type="pct"/>
            <w:noWrap/>
          </w:tcPr>
          <w:p w:rsidR="00AB1325" w:rsidRPr="009414F5" w:rsidRDefault="00AB1325" w:rsidP="0055666C">
            <w:pPr>
              <w:ind w:left="-126" w:right="-8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ind w:left="-133" w:right="-96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муници</w:t>
            </w:r>
            <w:proofErr w:type="spellEnd"/>
            <w:r w:rsidRPr="009414F5">
              <w:rPr>
                <w:sz w:val="22"/>
                <w:szCs w:val="22"/>
              </w:rPr>
              <w:t>-</w:t>
            </w:r>
          </w:p>
          <w:p w:rsidR="00AB1325" w:rsidRPr="009414F5" w:rsidRDefault="00AB1325" w:rsidP="0055666C">
            <w:pPr>
              <w:ind w:left="-133" w:right="-96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пальная</w:t>
            </w:r>
            <w:proofErr w:type="spellEnd"/>
          </w:p>
          <w:p w:rsidR="00AB1325" w:rsidRPr="009414F5" w:rsidRDefault="00AB1325" w:rsidP="0055666C">
            <w:pPr>
              <w:ind w:left="-133" w:right="-9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ind w:left="-133" w:right="-96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68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8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ind w:left="-136" w:right="-9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муници</w:t>
            </w:r>
            <w:proofErr w:type="spellEnd"/>
            <w:r w:rsidRPr="009414F5">
              <w:rPr>
                <w:sz w:val="22"/>
                <w:szCs w:val="22"/>
              </w:rPr>
              <w:t>-</w:t>
            </w:r>
          </w:p>
          <w:p w:rsidR="00AB1325" w:rsidRPr="009414F5" w:rsidRDefault="00AB1325" w:rsidP="0055666C">
            <w:pPr>
              <w:ind w:left="-136" w:right="-9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пальная</w:t>
            </w:r>
            <w:proofErr w:type="spellEnd"/>
          </w:p>
          <w:p w:rsidR="00AB1325" w:rsidRPr="009414F5" w:rsidRDefault="00AB1325" w:rsidP="0055666C">
            <w:pPr>
              <w:ind w:left="-136" w:right="-9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ind w:left="-136" w:right="-9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ind w:left="-123" w:right="-10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55666C">
            <w:pPr>
              <w:ind w:left="-123" w:right="-106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ind w:left="-123" w:right="-106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34" w:type="pct"/>
            <w:noWrap/>
            <w:hideMark/>
          </w:tcPr>
          <w:p w:rsidR="00AB1325" w:rsidRPr="009414F5" w:rsidRDefault="00AB1325" w:rsidP="0055666C">
            <w:pPr>
              <w:ind w:left="-110" w:right="-100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всего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ind w:left="-116" w:right="-11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муници</w:t>
            </w:r>
            <w:proofErr w:type="spellEnd"/>
            <w:r w:rsidRPr="009414F5">
              <w:rPr>
                <w:sz w:val="22"/>
                <w:szCs w:val="22"/>
              </w:rPr>
              <w:t>-</w:t>
            </w:r>
          </w:p>
          <w:p w:rsidR="00AB1325" w:rsidRPr="009414F5" w:rsidRDefault="00AB1325" w:rsidP="0055666C">
            <w:pPr>
              <w:ind w:left="-116" w:right="-11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пальная</w:t>
            </w:r>
            <w:proofErr w:type="spellEnd"/>
          </w:p>
          <w:p w:rsidR="00AB1325" w:rsidRPr="009414F5" w:rsidRDefault="00AB1325" w:rsidP="0055666C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ind w:left="-116" w:right="-113"/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68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частная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собствен-</w:t>
            </w:r>
          </w:p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proofErr w:type="spellStart"/>
            <w:r w:rsidRPr="009414F5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76" w:type="pct"/>
            <w:vMerge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</w:p>
        </w:tc>
      </w:tr>
      <w:tr w:rsidR="00AB1325" w:rsidRPr="009414F5" w:rsidTr="0055666C">
        <w:trPr>
          <w:trHeight w:val="68"/>
        </w:trPr>
        <w:tc>
          <w:tcPr>
            <w:tcW w:w="128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2</w:t>
            </w:r>
          </w:p>
        </w:tc>
        <w:tc>
          <w:tcPr>
            <w:tcW w:w="702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3</w:t>
            </w:r>
          </w:p>
        </w:tc>
        <w:tc>
          <w:tcPr>
            <w:tcW w:w="234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5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6</w:t>
            </w:r>
          </w:p>
        </w:tc>
        <w:tc>
          <w:tcPr>
            <w:tcW w:w="28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11</w:t>
            </w:r>
          </w:p>
        </w:tc>
        <w:tc>
          <w:tcPr>
            <w:tcW w:w="368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12</w:t>
            </w:r>
          </w:p>
        </w:tc>
        <w:tc>
          <w:tcPr>
            <w:tcW w:w="376" w:type="pct"/>
            <w:noWrap/>
            <w:hideMark/>
          </w:tcPr>
          <w:p w:rsidR="00AB1325" w:rsidRPr="009414F5" w:rsidRDefault="00AB1325" w:rsidP="0055666C">
            <w:pPr>
              <w:jc w:val="center"/>
              <w:rPr>
                <w:sz w:val="22"/>
                <w:szCs w:val="22"/>
              </w:rPr>
            </w:pPr>
            <w:r w:rsidRPr="009414F5">
              <w:rPr>
                <w:sz w:val="22"/>
                <w:szCs w:val="22"/>
              </w:rPr>
              <w:t>13</w:t>
            </w:r>
          </w:p>
        </w:tc>
      </w:tr>
      <w:tr w:rsidR="0055666C" w:rsidRPr="0055666C" w:rsidTr="0055666C">
        <w:trPr>
          <w:trHeight w:val="68"/>
        </w:trPr>
        <w:tc>
          <w:tcPr>
            <w:tcW w:w="128" w:type="pct"/>
            <w:noWrap/>
            <w:hideMark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  <w:lang w:val="en-US"/>
              </w:rPr>
              <w:t>1</w:t>
            </w:r>
            <w:r w:rsidRPr="0055666C"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noWrap/>
          </w:tcPr>
          <w:p w:rsidR="0055666C" w:rsidRPr="0055666C" w:rsidRDefault="0055666C" w:rsidP="0055666C">
            <w:pPr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пгт. Междуреченский</w:t>
            </w:r>
          </w:p>
        </w:tc>
        <w:tc>
          <w:tcPr>
            <w:tcW w:w="702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 xml:space="preserve">ул. </w:t>
            </w:r>
            <w:r w:rsidRPr="0055666C">
              <w:rPr>
                <w:sz w:val="22"/>
                <w:szCs w:val="22"/>
              </w:rPr>
              <w:t>Горького</w:t>
            </w:r>
            <w:r w:rsidRPr="0055666C">
              <w:rPr>
                <w:color w:val="000000"/>
                <w:sz w:val="22"/>
                <w:szCs w:val="22"/>
              </w:rPr>
              <w:t>, д. 9</w:t>
            </w: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135,8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135,8</w:t>
            </w: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</w:rPr>
              <w:t>3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2028</w:t>
            </w:r>
          </w:p>
        </w:tc>
      </w:tr>
      <w:tr w:rsidR="0055666C" w:rsidRPr="0055666C" w:rsidTr="0055666C">
        <w:trPr>
          <w:trHeight w:val="68"/>
        </w:trPr>
        <w:tc>
          <w:tcPr>
            <w:tcW w:w="128" w:type="pct"/>
            <w:noWrap/>
            <w:hideMark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</w:rPr>
              <w:t>2.</w:t>
            </w:r>
          </w:p>
        </w:tc>
        <w:tc>
          <w:tcPr>
            <w:tcW w:w="835" w:type="pct"/>
            <w:noWrap/>
          </w:tcPr>
          <w:p w:rsidR="0055666C" w:rsidRPr="0055666C" w:rsidRDefault="0055666C" w:rsidP="0055666C">
            <w:pPr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пгт. Мортка</w:t>
            </w:r>
          </w:p>
        </w:tc>
        <w:tc>
          <w:tcPr>
            <w:tcW w:w="702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ул. Гагарина, д. 13</w:t>
            </w: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  <w:r w:rsidRPr="0055666C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" w:type="pct"/>
            <w:noWrap/>
          </w:tcPr>
          <w:p w:rsidR="0055666C" w:rsidRPr="0055666C" w:rsidRDefault="0055666C" w:rsidP="0055666C">
            <w:pPr>
              <w:jc w:val="center"/>
              <w:rPr>
                <w:color w:val="000000"/>
                <w:sz w:val="22"/>
                <w:szCs w:val="22"/>
              </w:rPr>
            </w:pPr>
            <w:r w:rsidRPr="005566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666C" w:rsidRPr="0055666C" w:rsidTr="0055666C">
        <w:trPr>
          <w:trHeight w:val="68"/>
        </w:trPr>
        <w:tc>
          <w:tcPr>
            <w:tcW w:w="128" w:type="pct"/>
            <w:noWrap/>
            <w:hideMark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noWrap/>
            <w:hideMark/>
          </w:tcPr>
          <w:p w:rsidR="0055666C" w:rsidRPr="0055666C" w:rsidRDefault="0055666C" w:rsidP="0055666C">
            <w:pPr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702" w:type="pct"/>
            <w:noWrap/>
            <w:hideMark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231,8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231,8</w:t>
            </w:r>
          </w:p>
        </w:tc>
        <w:tc>
          <w:tcPr>
            <w:tcW w:w="234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566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7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68" w:type="pct"/>
            <w:noWrap/>
          </w:tcPr>
          <w:p w:rsidR="0055666C" w:rsidRPr="0055666C" w:rsidRDefault="0055666C" w:rsidP="0055666C">
            <w:pPr>
              <w:jc w:val="center"/>
              <w:rPr>
                <w:bCs/>
                <w:sz w:val="22"/>
                <w:szCs w:val="22"/>
              </w:rPr>
            </w:pPr>
            <w:r w:rsidRPr="005566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6" w:type="pct"/>
            <w:noWrap/>
          </w:tcPr>
          <w:p w:rsidR="0055666C" w:rsidRPr="0055666C" w:rsidRDefault="0055666C" w:rsidP="005566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1325" w:rsidRPr="009414F5" w:rsidRDefault="00AB1325" w:rsidP="009414F5">
      <w:pPr>
        <w:rPr>
          <w:color w:val="000000"/>
        </w:rPr>
      </w:pPr>
    </w:p>
    <w:sectPr w:rsidR="00AB1325" w:rsidRPr="009414F5" w:rsidSect="00AB132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6E" w:rsidRDefault="00D9096E">
      <w:r>
        <w:separator/>
      </w:r>
    </w:p>
  </w:endnote>
  <w:endnote w:type="continuationSeparator" w:id="0">
    <w:p w:rsidR="00D9096E" w:rsidRDefault="00D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6E" w:rsidRDefault="00D9096E">
      <w:r>
        <w:separator/>
      </w:r>
    </w:p>
  </w:footnote>
  <w:footnote w:type="continuationSeparator" w:id="0">
    <w:p w:rsidR="00D9096E" w:rsidRDefault="00D9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45AF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2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66C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16B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57F7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4F6C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6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14F5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1325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96E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3F05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4</cp:revision>
  <cp:lastPrinted>2024-12-23T10:53:00Z</cp:lastPrinted>
  <dcterms:created xsi:type="dcterms:W3CDTF">2024-12-23T09:38:00Z</dcterms:created>
  <dcterms:modified xsi:type="dcterms:W3CDTF">2024-12-23T10:54:00Z</dcterms:modified>
</cp:coreProperties>
</file>