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E14B6F"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7.7pt;height:55.1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501D70">
        <w:rPr>
          <w:b/>
          <w:bCs/>
          <w:color w:val="000000"/>
          <w:sz w:val="28"/>
          <w:szCs w:val="28"/>
        </w:rPr>
        <w:t xml:space="preserve"> </w:t>
      </w:r>
      <w:r w:rsidRPr="00C22549">
        <w:rPr>
          <w:b/>
          <w:bCs/>
          <w:color w:val="000000"/>
          <w:sz w:val="28"/>
          <w:szCs w:val="28"/>
        </w:rPr>
        <w:t>образование</w:t>
      </w:r>
      <w:r w:rsidR="00501D70">
        <w:rPr>
          <w:b/>
          <w:bCs/>
          <w:color w:val="000000"/>
          <w:sz w:val="28"/>
          <w:szCs w:val="28"/>
        </w:rPr>
        <w:t xml:space="preserve"> </w:t>
      </w:r>
      <w:r w:rsidRPr="00C22549">
        <w:rPr>
          <w:b/>
          <w:bCs/>
          <w:color w:val="000000"/>
          <w:sz w:val="28"/>
          <w:szCs w:val="28"/>
        </w:rPr>
        <w:t>Кондинский</w:t>
      </w:r>
      <w:r w:rsidR="00501D70">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501D70">
        <w:rPr>
          <w:b/>
        </w:rPr>
        <w:t xml:space="preserve"> </w:t>
      </w:r>
      <w:r w:rsidRPr="00C22549">
        <w:rPr>
          <w:b/>
        </w:rPr>
        <w:t>автономного</w:t>
      </w:r>
      <w:r w:rsidR="00501D70">
        <w:rPr>
          <w:b/>
        </w:rPr>
        <w:t xml:space="preserve"> </w:t>
      </w:r>
      <w:r w:rsidRPr="00C22549">
        <w:rPr>
          <w:b/>
        </w:rPr>
        <w:t>округа</w:t>
      </w:r>
      <w:r w:rsidR="00501D70">
        <w:rPr>
          <w:b/>
        </w:rPr>
        <w:t xml:space="preserve"> </w:t>
      </w:r>
      <w:r w:rsidR="007C3DCA">
        <w:rPr>
          <w:b/>
        </w:rPr>
        <w:t>–</w:t>
      </w:r>
      <w:r w:rsidR="00501D70">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501D70">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501D70">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501D70" w:rsidTr="009B3127">
        <w:tc>
          <w:tcPr>
            <w:tcW w:w="3340" w:type="dxa"/>
            <w:tcBorders>
              <w:top w:val="nil"/>
              <w:left w:val="nil"/>
              <w:bottom w:val="nil"/>
              <w:right w:val="nil"/>
            </w:tcBorders>
          </w:tcPr>
          <w:p w:rsidR="00D63E9B" w:rsidRPr="00501D70" w:rsidRDefault="00D63E9B" w:rsidP="00C17AB3">
            <w:pPr>
              <w:rPr>
                <w:sz w:val="26"/>
                <w:szCs w:val="26"/>
              </w:rPr>
            </w:pPr>
            <w:r w:rsidRPr="00C17AB3">
              <w:rPr>
                <w:sz w:val="26"/>
                <w:szCs w:val="26"/>
              </w:rPr>
              <w:t>от</w:t>
            </w:r>
            <w:r w:rsidR="00501D70" w:rsidRPr="00C17AB3">
              <w:rPr>
                <w:sz w:val="26"/>
                <w:szCs w:val="26"/>
              </w:rPr>
              <w:t xml:space="preserve"> </w:t>
            </w:r>
            <w:r w:rsidR="00522730" w:rsidRPr="00C17AB3">
              <w:rPr>
                <w:sz w:val="26"/>
                <w:szCs w:val="26"/>
              </w:rPr>
              <w:t>2</w:t>
            </w:r>
            <w:r w:rsidR="00C17AB3">
              <w:rPr>
                <w:sz w:val="26"/>
                <w:szCs w:val="26"/>
              </w:rPr>
              <w:t>8</w:t>
            </w:r>
            <w:r w:rsidR="00501D70" w:rsidRPr="00C17AB3">
              <w:rPr>
                <w:sz w:val="26"/>
                <w:szCs w:val="26"/>
              </w:rPr>
              <w:t xml:space="preserve"> </w:t>
            </w:r>
            <w:r w:rsidR="009045CA" w:rsidRPr="00C17AB3">
              <w:rPr>
                <w:sz w:val="26"/>
                <w:szCs w:val="26"/>
              </w:rPr>
              <w:t>декабря</w:t>
            </w:r>
            <w:r w:rsidR="00501D70">
              <w:rPr>
                <w:sz w:val="26"/>
                <w:szCs w:val="26"/>
              </w:rPr>
              <w:t xml:space="preserve"> </w:t>
            </w:r>
            <w:r w:rsidR="0026636E" w:rsidRPr="00501D70">
              <w:rPr>
                <w:sz w:val="26"/>
                <w:szCs w:val="26"/>
              </w:rPr>
              <w:t>202</w:t>
            </w:r>
            <w:r w:rsidR="00712819" w:rsidRPr="00501D70">
              <w:rPr>
                <w:sz w:val="26"/>
                <w:szCs w:val="26"/>
              </w:rPr>
              <w:t>4</w:t>
            </w:r>
            <w:r w:rsidR="00501D70">
              <w:rPr>
                <w:sz w:val="26"/>
                <w:szCs w:val="26"/>
              </w:rPr>
              <w:t xml:space="preserve"> </w:t>
            </w:r>
            <w:r w:rsidRPr="00501D70">
              <w:rPr>
                <w:sz w:val="26"/>
                <w:szCs w:val="26"/>
              </w:rPr>
              <w:t>года</w:t>
            </w:r>
          </w:p>
        </w:tc>
        <w:tc>
          <w:tcPr>
            <w:tcW w:w="3071" w:type="dxa"/>
            <w:tcBorders>
              <w:top w:val="nil"/>
              <w:left w:val="nil"/>
              <w:bottom w:val="nil"/>
              <w:right w:val="nil"/>
            </w:tcBorders>
          </w:tcPr>
          <w:p w:rsidR="00D63E9B" w:rsidRPr="00501D70" w:rsidRDefault="00D63E9B" w:rsidP="00F40CE7">
            <w:pPr>
              <w:jc w:val="center"/>
              <w:rPr>
                <w:sz w:val="26"/>
                <w:szCs w:val="26"/>
              </w:rPr>
            </w:pPr>
          </w:p>
        </w:tc>
        <w:tc>
          <w:tcPr>
            <w:tcW w:w="2202" w:type="dxa"/>
            <w:tcBorders>
              <w:top w:val="nil"/>
              <w:left w:val="nil"/>
              <w:bottom w:val="nil"/>
              <w:right w:val="nil"/>
            </w:tcBorders>
          </w:tcPr>
          <w:p w:rsidR="00D63E9B" w:rsidRPr="00501D70" w:rsidRDefault="00D63E9B" w:rsidP="00F40CE7">
            <w:pPr>
              <w:jc w:val="right"/>
              <w:rPr>
                <w:sz w:val="26"/>
                <w:szCs w:val="26"/>
              </w:rPr>
            </w:pPr>
          </w:p>
        </w:tc>
        <w:tc>
          <w:tcPr>
            <w:tcW w:w="1276" w:type="dxa"/>
            <w:tcBorders>
              <w:top w:val="nil"/>
              <w:left w:val="nil"/>
              <w:bottom w:val="nil"/>
              <w:right w:val="nil"/>
            </w:tcBorders>
          </w:tcPr>
          <w:p w:rsidR="00D63E9B" w:rsidRPr="00501D70" w:rsidRDefault="00D63E9B" w:rsidP="000F2778">
            <w:pPr>
              <w:jc w:val="right"/>
              <w:rPr>
                <w:sz w:val="26"/>
                <w:szCs w:val="26"/>
              </w:rPr>
            </w:pPr>
            <w:r w:rsidRPr="00501D70">
              <w:rPr>
                <w:sz w:val="26"/>
                <w:szCs w:val="26"/>
              </w:rPr>
              <w:t>№</w:t>
            </w:r>
            <w:r w:rsidR="00501D70">
              <w:rPr>
                <w:sz w:val="26"/>
                <w:szCs w:val="26"/>
              </w:rPr>
              <w:t xml:space="preserve"> </w:t>
            </w:r>
            <w:r w:rsidR="00172FA5">
              <w:rPr>
                <w:sz w:val="26"/>
                <w:szCs w:val="26"/>
              </w:rPr>
              <w:t>1411</w:t>
            </w:r>
          </w:p>
        </w:tc>
      </w:tr>
      <w:tr w:rsidR="001A685C" w:rsidRPr="00501D70" w:rsidTr="00D624B3">
        <w:tc>
          <w:tcPr>
            <w:tcW w:w="3340" w:type="dxa"/>
            <w:tcBorders>
              <w:top w:val="nil"/>
              <w:left w:val="nil"/>
              <w:bottom w:val="nil"/>
              <w:right w:val="nil"/>
            </w:tcBorders>
          </w:tcPr>
          <w:p w:rsidR="001A685C" w:rsidRPr="00501D70" w:rsidRDefault="001A685C" w:rsidP="00F40CE7">
            <w:pPr>
              <w:rPr>
                <w:sz w:val="26"/>
                <w:szCs w:val="26"/>
              </w:rPr>
            </w:pPr>
          </w:p>
        </w:tc>
        <w:tc>
          <w:tcPr>
            <w:tcW w:w="3071" w:type="dxa"/>
            <w:tcBorders>
              <w:top w:val="nil"/>
              <w:left w:val="nil"/>
              <w:bottom w:val="nil"/>
              <w:right w:val="nil"/>
            </w:tcBorders>
          </w:tcPr>
          <w:p w:rsidR="001A685C" w:rsidRPr="00501D70" w:rsidRDefault="001A685C" w:rsidP="00F40CE7">
            <w:pPr>
              <w:jc w:val="center"/>
              <w:rPr>
                <w:sz w:val="26"/>
                <w:szCs w:val="26"/>
              </w:rPr>
            </w:pPr>
            <w:r w:rsidRPr="00501D70">
              <w:rPr>
                <w:sz w:val="26"/>
                <w:szCs w:val="26"/>
              </w:rPr>
              <w:t>пгт.</w:t>
            </w:r>
            <w:r w:rsidR="00501D70">
              <w:rPr>
                <w:sz w:val="26"/>
                <w:szCs w:val="26"/>
              </w:rPr>
              <w:t xml:space="preserve"> </w:t>
            </w:r>
            <w:r w:rsidRPr="00501D70">
              <w:rPr>
                <w:sz w:val="26"/>
                <w:szCs w:val="26"/>
              </w:rPr>
              <w:t>Междуреченский</w:t>
            </w:r>
          </w:p>
        </w:tc>
        <w:tc>
          <w:tcPr>
            <w:tcW w:w="3478" w:type="dxa"/>
            <w:gridSpan w:val="2"/>
            <w:tcBorders>
              <w:top w:val="nil"/>
              <w:left w:val="nil"/>
              <w:bottom w:val="nil"/>
              <w:right w:val="nil"/>
            </w:tcBorders>
          </w:tcPr>
          <w:p w:rsidR="001A685C" w:rsidRPr="00501D70" w:rsidRDefault="001A685C" w:rsidP="00F40CE7">
            <w:pPr>
              <w:jc w:val="right"/>
              <w:rPr>
                <w:sz w:val="26"/>
                <w:szCs w:val="26"/>
              </w:rPr>
            </w:pPr>
          </w:p>
        </w:tc>
      </w:tr>
    </w:tbl>
    <w:p w:rsidR="00717CB3" w:rsidRPr="00501D70"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501D70" w:rsidTr="007F3E73">
        <w:tc>
          <w:tcPr>
            <w:tcW w:w="5920" w:type="dxa"/>
          </w:tcPr>
          <w:p w:rsidR="000F2778" w:rsidRPr="00501D70" w:rsidRDefault="00501D70" w:rsidP="000F2778">
            <w:pPr>
              <w:shd w:val="clear" w:color="auto" w:fill="FFFFFF"/>
              <w:rPr>
                <w:sz w:val="26"/>
                <w:szCs w:val="26"/>
              </w:rPr>
            </w:pPr>
            <w:r w:rsidRPr="00501D70">
              <w:rPr>
                <w:sz w:val="26"/>
                <w:szCs w:val="26"/>
              </w:rPr>
              <w:t>О</w:t>
            </w:r>
            <w:r>
              <w:rPr>
                <w:sz w:val="26"/>
                <w:szCs w:val="26"/>
              </w:rPr>
              <w:t xml:space="preserve"> </w:t>
            </w:r>
            <w:r w:rsidRPr="00501D70">
              <w:rPr>
                <w:sz w:val="26"/>
                <w:szCs w:val="26"/>
              </w:rPr>
              <w:t>муниципальной</w:t>
            </w:r>
            <w:r>
              <w:rPr>
                <w:sz w:val="26"/>
                <w:szCs w:val="26"/>
              </w:rPr>
              <w:t xml:space="preserve"> </w:t>
            </w:r>
            <w:r w:rsidRPr="00501D70">
              <w:rPr>
                <w:sz w:val="26"/>
                <w:szCs w:val="26"/>
              </w:rPr>
              <w:t>программе</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r>
              <w:rPr>
                <w:sz w:val="26"/>
                <w:szCs w:val="26"/>
              </w:rPr>
              <w:t xml:space="preserve"> </w:t>
            </w:r>
            <w:r w:rsidR="00172FA5">
              <w:rPr>
                <w:sz w:val="26"/>
                <w:szCs w:val="26"/>
              </w:rPr>
              <w:t>«</w:t>
            </w:r>
            <w:r w:rsidRPr="00501D70">
              <w:rPr>
                <w:sz w:val="26"/>
                <w:szCs w:val="26"/>
              </w:rPr>
              <w:t>Развитие</w:t>
            </w:r>
            <w:r>
              <w:rPr>
                <w:sz w:val="26"/>
                <w:szCs w:val="26"/>
              </w:rPr>
              <w:t xml:space="preserve"> </w:t>
            </w:r>
            <w:r w:rsidRPr="00501D70">
              <w:rPr>
                <w:sz w:val="26"/>
                <w:szCs w:val="26"/>
              </w:rPr>
              <w:t>жилищной</w:t>
            </w:r>
            <w:r>
              <w:rPr>
                <w:sz w:val="26"/>
                <w:szCs w:val="26"/>
              </w:rPr>
              <w:t xml:space="preserve"> </w:t>
            </w:r>
            <w:r w:rsidRPr="00501D70">
              <w:rPr>
                <w:sz w:val="26"/>
                <w:szCs w:val="26"/>
              </w:rPr>
              <w:t>сферы</w:t>
            </w:r>
            <w:r w:rsidR="00172FA5">
              <w:rPr>
                <w:sz w:val="26"/>
                <w:szCs w:val="26"/>
              </w:rPr>
              <w:t>»</w:t>
            </w:r>
          </w:p>
          <w:p w:rsidR="00501D70" w:rsidRPr="00501D70" w:rsidRDefault="00501D70" w:rsidP="000F2778">
            <w:pPr>
              <w:shd w:val="clear" w:color="auto" w:fill="FFFFFF"/>
              <w:rPr>
                <w:sz w:val="26"/>
                <w:szCs w:val="26"/>
              </w:rPr>
            </w:pPr>
          </w:p>
        </w:tc>
      </w:tr>
    </w:tbl>
    <w:p w:rsidR="00501D70" w:rsidRPr="00501D70" w:rsidRDefault="00501D70" w:rsidP="00501D70">
      <w:pPr>
        <w:autoSpaceDE w:val="0"/>
        <w:autoSpaceDN w:val="0"/>
        <w:adjustRightInd w:val="0"/>
        <w:ind w:firstLine="709"/>
        <w:jc w:val="both"/>
        <w:rPr>
          <w:b/>
          <w:spacing w:val="20"/>
          <w:sz w:val="26"/>
          <w:szCs w:val="26"/>
        </w:rPr>
      </w:pPr>
      <w:r w:rsidRPr="00501D70">
        <w:rPr>
          <w:sz w:val="26"/>
          <w:szCs w:val="26"/>
        </w:rPr>
        <w:t>В</w:t>
      </w:r>
      <w:r>
        <w:rPr>
          <w:sz w:val="26"/>
          <w:szCs w:val="26"/>
        </w:rPr>
        <w:t xml:space="preserve"> </w:t>
      </w:r>
      <w:r w:rsidRPr="00501D70">
        <w:rPr>
          <w:sz w:val="26"/>
          <w:szCs w:val="26"/>
        </w:rPr>
        <w:t>соответствии</w:t>
      </w:r>
      <w:r>
        <w:rPr>
          <w:sz w:val="26"/>
          <w:szCs w:val="26"/>
        </w:rPr>
        <w:t xml:space="preserve"> </w:t>
      </w:r>
      <w:r w:rsidRPr="00501D70">
        <w:rPr>
          <w:rFonts w:cs="Arial"/>
          <w:sz w:val="26"/>
          <w:szCs w:val="26"/>
        </w:rPr>
        <w:t>со</w:t>
      </w:r>
      <w:r>
        <w:rPr>
          <w:rFonts w:cs="Arial"/>
          <w:sz w:val="26"/>
          <w:szCs w:val="26"/>
        </w:rPr>
        <w:t xml:space="preserve"> </w:t>
      </w:r>
      <w:r w:rsidRPr="00501D70">
        <w:rPr>
          <w:rFonts w:cs="Arial"/>
          <w:sz w:val="26"/>
          <w:szCs w:val="26"/>
        </w:rPr>
        <w:t>статьей</w:t>
      </w:r>
      <w:r>
        <w:rPr>
          <w:rFonts w:cs="Arial"/>
          <w:sz w:val="26"/>
          <w:szCs w:val="26"/>
        </w:rPr>
        <w:t xml:space="preserve"> </w:t>
      </w:r>
      <w:r w:rsidRPr="00501D70">
        <w:rPr>
          <w:rFonts w:cs="Arial"/>
          <w:sz w:val="26"/>
          <w:szCs w:val="26"/>
        </w:rPr>
        <w:t>179</w:t>
      </w:r>
      <w:r>
        <w:rPr>
          <w:rFonts w:cs="Arial"/>
          <w:sz w:val="26"/>
          <w:szCs w:val="26"/>
        </w:rPr>
        <w:t xml:space="preserve"> </w:t>
      </w:r>
      <w:hyperlink r:id="rId9" w:tooltip="ФЕДЕРАЛЬНЫЙ ЗАКОН от 31.07.1998 № 145-ФЗ&#10;ГОСУДАРСТВЕННАЯ ДУМА ФЕДЕРАЛЬНОГО СОБРАНИЯ РФ&#10;&#10;БЮДЖЕТНЫЙ КОДЕКС РОССИЙСКОЙ ФЕДЕРАЦИИ" w:history="1">
        <w:r w:rsidRPr="00501D70">
          <w:rPr>
            <w:rStyle w:val="af3"/>
            <w:rFonts w:cs="Arial"/>
            <w:color w:val="auto"/>
            <w:sz w:val="26"/>
            <w:szCs w:val="26"/>
            <w:u w:val="none"/>
          </w:rPr>
          <w:t>Бюджетного</w:t>
        </w:r>
        <w:r>
          <w:rPr>
            <w:rStyle w:val="af3"/>
            <w:rFonts w:cs="Arial"/>
            <w:color w:val="auto"/>
            <w:sz w:val="26"/>
            <w:szCs w:val="26"/>
            <w:u w:val="none"/>
          </w:rPr>
          <w:t xml:space="preserve"> </w:t>
        </w:r>
        <w:r w:rsidRPr="00501D70">
          <w:rPr>
            <w:rStyle w:val="af3"/>
            <w:rFonts w:cs="Arial"/>
            <w:color w:val="auto"/>
            <w:sz w:val="26"/>
            <w:szCs w:val="26"/>
            <w:u w:val="none"/>
          </w:rPr>
          <w:t>кодекса</w:t>
        </w:r>
        <w:r>
          <w:rPr>
            <w:rStyle w:val="af3"/>
            <w:rFonts w:cs="Arial"/>
            <w:color w:val="auto"/>
            <w:sz w:val="26"/>
            <w:szCs w:val="26"/>
            <w:u w:val="none"/>
          </w:rPr>
          <w:t xml:space="preserve"> </w:t>
        </w:r>
        <w:r w:rsidRPr="00501D70">
          <w:rPr>
            <w:rStyle w:val="af3"/>
            <w:rFonts w:cs="Arial"/>
            <w:color w:val="auto"/>
            <w:sz w:val="26"/>
            <w:szCs w:val="26"/>
            <w:u w:val="none"/>
          </w:rPr>
          <w:t>Российской</w:t>
        </w:r>
        <w:r>
          <w:rPr>
            <w:rStyle w:val="af3"/>
            <w:rFonts w:cs="Arial"/>
            <w:color w:val="auto"/>
            <w:sz w:val="26"/>
            <w:szCs w:val="26"/>
            <w:u w:val="none"/>
          </w:rPr>
          <w:t xml:space="preserve"> </w:t>
        </w:r>
        <w:r w:rsidRPr="00501D70">
          <w:rPr>
            <w:rStyle w:val="af3"/>
            <w:rFonts w:cs="Arial"/>
            <w:color w:val="auto"/>
            <w:sz w:val="26"/>
            <w:szCs w:val="26"/>
            <w:u w:val="none"/>
          </w:rPr>
          <w:t>Федерации</w:t>
        </w:r>
      </w:hyperlink>
      <w:r w:rsidRPr="00501D70">
        <w:rPr>
          <w:rFonts w:cs="Arial"/>
          <w:sz w:val="26"/>
          <w:szCs w:val="26"/>
        </w:rPr>
        <w:t>,</w:t>
      </w:r>
      <w:r>
        <w:rPr>
          <w:sz w:val="26"/>
          <w:szCs w:val="26"/>
        </w:rPr>
        <w:t xml:space="preserve"> </w:t>
      </w:r>
      <w:r w:rsidRPr="00501D70">
        <w:rPr>
          <w:rFonts w:cs="Arial"/>
          <w:sz w:val="26"/>
          <w:szCs w:val="26"/>
        </w:rPr>
        <w:t>постановлением</w:t>
      </w:r>
      <w:r>
        <w:rPr>
          <w:rFonts w:cs="Arial"/>
          <w:sz w:val="26"/>
          <w:szCs w:val="26"/>
        </w:rPr>
        <w:t xml:space="preserve"> </w:t>
      </w:r>
      <w:r w:rsidRPr="00501D70">
        <w:rPr>
          <w:rFonts w:cs="Arial"/>
          <w:sz w:val="26"/>
          <w:szCs w:val="26"/>
        </w:rPr>
        <w:t>Правительства</w:t>
      </w:r>
      <w:r>
        <w:rPr>
          <w:rFonts w:cs="Arial"/>
          <w:sz w:val="26"/>
          <w:szCs w:val="26"/>
        </w:rPr>
        <w:t xml:space="preserve"> Ханты-Мансийского автономного округа – Югры                    </w:t>
      </w:r>
      <w:hyperlink r:id="rId10" w:history="1">
        <w:r w:rsidRPr="00501D70">
          <w:rPr>
            <w:rStyle w:val="af3"/>
            <w:rFonts w:cs="Arial"/>
            <w:color w:val="auto"/>
            <w:sz w:val="26"/>
            <w:szCs w:val="26"/>
            <w:u w:val="none"/>
          </w:rPr>
          <w:t>от</w:t>
        </w:r>
        <w:r>
          <w:rPr>
            <w:rStyle w:val="af3"/>
            <w:rFonts w:cs="Arial"/>
            <w:color w:val="auto"/>
            <w:sz w:val="26"/>
            <w:szCs w:val="26"/>
            <w:u w:val="none"/>
          </w:rPr>
          <w:t xml:space="preserve"> </w:t>
        </w:r>
        <w:r w:rsidRPr="00501D70">
          <w:rPr>
            <w:rStyle w:val="af3"/>
            <w:rFonts w:cs="Arial"/>
            <w:color w:val="auto"/>
            <w:sz w:val="26"/>
            <w:szCs w:val="26"/>
            <w:u w:val="none"/>
          </w:rPr>
          <w:t>29</w:t>
        </w:r>
        <w:r>
          <w:rPr>
            <w:rStyle w:val="af3"/>
            <w:rFonts w:cs="Arial"/>
            <w:color w:val="auto"/>
            <w:sz w:val="26"/>
            <w:szCs w:val="26"/>
            <w:u w:val="none"/>
          </w:rPr>
          <w:t xml:space="preserve"> </w:t>
        </w:r>
        <w:r w:rsidRPr="00501D70">
          <w:rPr>
            <w:rStyle w:val="af3"/>
            <w:rFonts w:cs="Arial"/>
            <w:color w:val="auto"/>
            <w:sz w:val="26"/>
            <w:szCs w:val="26"/>
            <w:u w:val="none"/>
          </w:rPr>
          <w:t>декабря</w:t>
        </w:r>
        <w:r>
          <w:rPr>
            <w:rStyle w:val="af3"/>
            <w:rFonts w:cs="Arial"/>
            <w:color w:val="auto"/>
            <w:sz w:val="26"/>
            <w:szCs w:val="26"/>
            <w:u w:val="none"/>
          </w:rPr>
          <w:t xml:space="preserve"> </w:t>
        </w:r>
        <w:r w:rsidRPr="00501D70">
          <w:rPr>
            <w:rStyle w:val="af3"/>
            <w:rFonts w:cs="Arial"/>
            <w:color w:val="auto"/>
            <w:sz w:val="26"/>
            <w:szCs w:val="26"/>
            <w:u w:val="none"/>
          </w:rPr>
          <w:t>2020</w:t>
        </w:r>
        <w:r>
          <w:rPr>
            <w:rStyle w:val="af3"/>
            <w:rFonts w:cs="Arial"/>
            <w:color w:val="auto"/>
            <w:sz w:val="26"/>
            <w:szCs w:val="26"/>
            <w:u w:val="none"/>
          </w:rPr>
          <w:t xml:space="preserve"> </w:t>
        </w:r>
        <w:r w:rsidRPr="00501D70">
          <w:rPr>
            <w:rStyle w:val="af3"/>
            <w:rFonts w:cs="Arial"/>
            <w:color w:val="auto"/>
            <w:sz w:val="26"/>
            <w:szCs w:val="26"/>
            <w:u w:val="none"/>
          </w:rPr>
          <w:t>года</w:t>
        </w:r>
        <w:r>
          <w:rPr>
            <w:rStyle w:val="af3"/>
            <w:rFonts w:cs="Arial"/>
            <w:color w:val="auto"/>
            <w:sz w:val="26"/>
            <w:szCs w:val="26"/>
            <w:u w:val="none"/>
          </w:rPr>
          <w:t xml:space="preserve"> </w:t>
        </w:r>
        <w:r w:rsidRPr="00501D70">
          <w:rPr>
            <w:rStyle w:val="af3"/>
            <w:rFonts w:cs="Arial"/>
            <w:color w:val="auto"/>
            <w:sz w:val="26"/>
            <w:szCs w:val="26"/>
            <w:u w:val="none"/>
          </w:rPr>
          <w:t>№</w:t>
        </w:r>
        <w:r>
          <w:rPr>
            <w:rStyle w:val="af3"/>
            <w:rFonts w:cs="Arial"/>
            <w:color w:val="auto"/>
            <w:sz w:val="26"/>
            <w:szCs w:val="26"/>
            <w:u w:val="none"/>
          </w:rPr>
          <w:t xml:space="preserve"> </w:t>
        </w:r>
        <w:r w:rsidRPr="00501D70">
          <w:rPr>
            <w:rStyle w:val="af3"/>
            <w:rFonts w:cs="Arial"/>
            <w:color w:val="auto"/>
            <w:sz w:val="26"/>
            <w:szCs w:val="26"/>
            <w:u w:val="none"/>
          </w:rPr>
          <w:t>643-п</w:t>
        </w:r>
      </w:hyperlink>
      <w:r>
        <w:rPr>
          <w:rFonts w:cs="Arial"/>
          <w:sz w:val="26"/>
          <w:szCs w:val="26"/>
        </w:rPr>
        <w:t xml:space="preserve"> </w:t>
      </w:r>
      <w:r w:rsidR="00172FA5">
        <w:rPr>
          <w:rFonts w:cs="Arial"/>
          <w:sz w:val="26"/>
          <w:szCs w:val="26"/>
        </w:rPr>
        <w:t>«</w:t>
      </w:r>
      <w:r w:rsidRPr="00501D70">
        <w:rPr>
          <w:rFonts w:cs="Arial"/>
          <w:sz w:val="26"/>
          <w:szCs w:val="26"/>
        </w:rPr>
        <w:t>О</w:t>
      </w:r>
      <w:r>
        <w:rPr>
          <w:rFonts w:cs="Arial"/>
          <w:sz w:val="26"/>
          <w:szCs w:val="26"/>
        </w:rPr>
        <w:t xml:space="preserve"> </w:t>
      </w:r>
      <w:r w:rsidRPr="00501D70">
        <w:rPr>
          <w:rFonts w:cs="Arial"/>
          <w:sz w:val="26"/>
          <w:szCs w:val="26"/>
        </w:rPr>
        <w:t>мерах</w:t>
      </w:r>
      <w:r>
        <w:rPr>
          <w:rFonts w:cs="Arial"/>
          <w:sz w:val="26"/>
          <w:szCs w:val="26"/>
        </w:rPr>
        <w:t xml:space="preserve"> </w:t>
      </w:r>
      <w:r w:rsidRPr="00501D70">
        <w:rPr>
          <w:rFonts w:cs="Arial"/>
          <w:sz w:val="26"/>
          <w:szCs w:val="26"/>
        </w:rPr>
        <w:t>по</w:t>
      </w:r>
      <w:r>
        <w:rPr>
          <w:rFonts w:cs="Arial"/>
          <w:sz w:val="26"/>
          <w:szCs w:val="26"/>
        </w:rPr>
        <w:t xml:space="preserve"> </w:t>
      </w:r>
      <w:r w:rsidRPr="00501D70">
        <w:rPr>
          <w:rFonts w:cs="Arial"/>
          <w:sz w:val="26"/>
          <w:szCs w:val="26"/>
        </w:rPr>
        <w:t>реализации</w:t>
      </w:r>
      <w:r>
        <w:rPr>
          <w:rFonts w:cs="Arial"/>
          <w:sz w:val="26"/>
          <w:szCs w:val="26"/>
        </w:rPr>
        <w:t xml:space="preserve"> </w:t>
      </w:r>
      <w:r w:rsidRPr="00501D70">
        <w:rPr>
          <w:rFonts w:cs="Arial"/>
          <w:sz w:val="26"/>
          <w:szCs w:val="26"/>
        </w:rPr>
        <w:t>государственной</w:t>
      </w:r>
      <w:r>
        <w:rPr>
          <w:rFonts w:cs="Arial"/>
          <w:sz w:val="26"/>
          <w:szCs w:val="26"/>
        </w:rPr>
        <w:t xml:space="preserve"> </w:t>
      </w:r>
      <w:r w:rsidRPr="00501D70">
        <w:rPr>
          <w:rFonts w:cs="Arial"/>
          <w:sz w:val="26"/>
          <w:szCs w:val="26"/>
        </w:rPr>
        <w:t>программы</w:t>
      </w:r>
      <w:r>
        <w:rPr>
          <w:rFonts w:cs="Arial"/>
          <w:sz w:val="26"/>
          <w:szCs w:val="26"/>
        </w:rPr>
        <w:t xml:space="preserve"> </w:t>
      </w:r>
      <w:r w:rsidRPr="00501D70">
        <w:rPr>
          <w:rFonts w:cs="Arial"/>
          <w:sz w:val="26"/>
          <w:szCs w:val="26"/>
        </w:rPr>
        <w:t>Ханты-Мансийского</w:t>
      </w:r>
      <w:r>
        <w:rPr>
          <w:rFonts w:cs="Arial"/>
          <w:sz w:val="26"/>
          <w:szCs w:val="26"/>
        </w:rPr>
        <w:t xml:space="preserve"> </w:t>
      </w:r>
      <w:r w:rsidRPr="00501D70">
        <w:rPr>
          <w:rFonts w:cs="Arial"/>
          <w:sz w:val="26"/>
          <w:szCs w:val="26"/>
        </w:rPr>
        <w:t>автономного</w:t>
      </w:r>
      <w:r>
        <w:rPr>
          <w:rFonts w:cs="Arial"/>
          <w:sz w:val="26"/>
          <w:szCs w:val="26"/>
        </w:rPr>
        <w:t xml:space="preserve"> </w:t>
      </w:r>
      <w:r w:rsidRPr="00501D70">
        <w:rPr>
          <w:rFonts w:cs="Arial"/>
          <w:sz w:val="26"/>
          <w:szCs w:val="26"/>
        </w:rPr>
        <w:t>округа</w:t>
      </w:r>
      <w:r>
        <w:rPr>
          <w:rFonts w:cs="Arial"/>
          <w:sz w:val="26"/>
          <w:szCs w:val="26"/>
        </w:rPr>
        <w:t xml:space="preserve"> </w:t>
      </w:r>
      <w:r w:rsidRPr="00501D70">
        <w:rPr>
          <w:rFonts w:cs="Arial"/>
          <w:sz w:val="26"/>
          <w:szCs w:val="26"/>
        </w:rPr>
        <w:t>–</w:t>
      </w:r>
      <w:r>
        <w:rPr>
          <w:rFonts w:cs="Arial"/>
          <w:sz w:val="26"/>
          <w:szCs w:val="26"/>
        </w:rPr>
        <w:t xml:space="preserve"> </w:t>
      </w:r>
      <w:r w:rsidRPr="00501D70">
        <w:rPr>
          <w:rFonts w:cs="Arial"/>
          <w:sz w:val="26"/>
          <w:szCs w:val="26"/>
        </w:rPr>
        <w:t>Югры</w:t>
      </w:r>
      <w:r>
        <w:rPr>
          <w:rFonts w:cs="Arial"/>
          <w:sz w:val="26"/>
          <w:szCs w:val="26"/>
        </w:rPr>
        <w:t xml:space="preserve"> </w:t>
      </w:r>
      <w:r w:rsidR="00172FA5">
        <w:rPr>
          <w:rFonts w:cs="Arial"/>
          <w:sz w:val="26"/>
          <w:szCs w:val="26"/>
        </w:rPr>
        <w:t>«</w:t>
      </w:r>
      <w:r w:rsidRPr="00501D70">
        <w:rPr>
          <w:rFonts w:cs="Arial"/>
          <w:sz w:val="26"/>
          <w:szCs w:val="26"/>
        </w:rPr>
        <w:t>Строительство</w:t>
      </w:r>
      <w:r w:rsidR="00172FA5">
        <w:rPr>
          <w:rFonts w:cs="Arial"/>
          <w:sz w:val="26"/>
          <w:szCs w:val="26"/>
        </w:rPr>
        <w:t>»</w:t>
      </w:r>
      <w:r w:rsidRPr="00501D70">
        <w:rPr>
          <w:rFonts w:cs="Arial"/>
          <w:sz w:val="26"/>
          <w:szCs w:val="26"/>
        </w:rPr>
        <w:t>,</w:t>
      </w:r>
      <w:r>
        <w:rPr>
          <w:rFonts w:cs="Arial"/>
          <w:sz w:val="26"/>
          <w:szCs w:val="26"/>
        </w:rPr>
        <w:t xml:space="preserve"> </w:t>
      </w:r>
      <w:r w:rsidRPr="00501D70">
        <w:rPr>
          <w:rFonts w:cs="Arial"/>
          <w:sz w:val="26"/>
          <w:szCs w:val="26"/>
        </w:rPr>
        <w:t>постановлением</w:t>
      </w:r>
      <w:r>
        <w:rPr>
          <w:rFonts w:cs="Arial"/>
          <w:sz w:val="26"/>
          <w:szCs w:val="26"/>
        </w:rPr>
        <w:t xml:space="preserve"> </w:t>
      </w:r>
      <w:r w:rsidRPr="00501D70">
        <w:rPr>
          <w:rFonts w:cs="Arial"/>
          <w:sz w:val="26"/>
          <w:szCs w:val="26"/>
        </w:rPr>
        <w:t>Правительства</w:t>
      </w:r>
      <w:r>
        <w:rPr>
          <w:rFonts w:cs="Arial"/>
          <w:sz w:val="26"/>
          <w:szCs w:val="26"/>
        </w:rPr>
        <w:t xml:space="preserve"> </w:t>
      </w:r>
      <w:r w:rsidRPr="00501D70">
        <w:rPr>
          <w:rFonts w:cs="Arial"/>
          <w:sz w:val="26"/>
          <w:szCs w:val="26"/>
        </w:rPr>
        <w:t>Ханты-Мансийского</w:t>
      </w:r>
      <w:r>
        <w:rPr>
          <w:rFonts w:cs="Arial"/>
          <w:sz w:val="26"/>
          <w:szCs w:val="26"/>
        </w:rPr>
        <w:t xml:space="preserve"> </w:t>
      </w:r>
      <w:r w:rsidRPr="00501D70">
        <w:rPr>
          <w:rFonts w:cs="Arial"/>
          <w:sz w:val="26"/>
          <w:szCs w:val="26"/>
        </w:rPr>
        <w:t>автономного</w:t>
      </w:r>
      <w:r>
        <w:rPr>
          <w:rFonts w:cs="Arial"/>
          <w:sz w:val="26"/>
          <w:szCs w:val="26"/>
        </w:rPr>
        <w:t xml:space="preserve"> </w:t>
      </w:r>
      <w:r w:rsidRPr="00501D70">
        <w:rPr>
          <w:rFonts w:cs="Arial"/>
          <w:sz w:val="26"/>
          <w:szCs w:val="26"/>
        </w:rPr>
        <w:t>округа</w:t>
      </w:r>
      <w:r>
        <w:rPr>
          <w:rFonts w:cs="Arial"/>
          <w:sz w:val="26"/>
          <w:szCs w:val="26"/>
        </w:rPr>
        <w:t xml:space="preserve"> </w:t>
      </w:r>
      <w:r w:rsidRPr="00501D70">
        <w:rPr>
          <w:rFonts w:cs="Arial"/>
          <w:sz w:val="26"/>
          <w:szCs w:val="26"/>
        </w:rPr>
        <w:t>–</w:t>
      </w:r>
      <w:r>
        <w:rPr>
          <w:rFonts w:cs="Arial"/>
          <w:sz w:val="26"/>
          <w:szCs w:val="26"/>
        </w:rPr>
        <w:t xml:space="preserve"> </w:t>
      </w:r>
      <w:r w:rsidRPr="00501D70">
        <w:rPr>
          <w:rFonts w:cs="Arial"/>
          <w:sz w:val="26"/>
          <w:szCs w:val="26"/>
        </w:rPr>
        <w:t>Югры</w:t>
      </w:r>
      <w:r>
        <w:rPr>
          <w:rFonts w:cs="Arial"/>
          <w:sz w:val="26"/>
          <w:szCs w:val="26"/>
        </w:rPr>
        <w:t xml:space="preserve">                    </w:t>
      </w:r>
      <w:r w:rsidRPr="00501D70">
        <w:rPr>
          <w:rFonts w:cs="Arial"/>
          <w:sz w:val="26"/>
          <w:szCs w:val="26"/>
        </w:rPr>
        <w:t>от</w:t>
      </w:r>
      <w:r>
        <w:rPr>
          <w:rFonts w:cs="Arial"/>
          <w:sz w:val="26"/>
          <w:szCs w:val="26"/>
        </w:rPr>
        <w:t xml:space="preserve"> </w:t>
      </w:r>
      <w:hyperlink r:id="rId11" w:history="1">
        <w:r w:rsidRPr="00501D70">
          <w:rPr>
            <w:rStyle w:val="af3"/>
            <w:rFonts w:cs="Arial"/>
            <w:color w:val="auto"/>
            <w:sz w:val="26"/>
            <w:szCs w:val="26"/>
            <w:u w:val="none"/>
          </w:rPr>
          <w:t>10</w:t>
        </w:r>
        <w:r>
          <w:rPr>
            <w:rStyle w:val="af3"/>
            <w:rFonts w:cs="Arial"/>
            <w:color w:val="auto"/>
            <w:sz w:val="26"/>
            <w:szCs w:val="26"/>
            <w:u w:val="none"/>
          </w:rPr>
          <w:t xml:space="preserve"> </w:t>
        </w:r>
        <w:r w:rsidRPr="00501D70">
          <w:rPr>
            <w:rStyle w:val="af3"/>
            <w:rFonts w:cs="Arial"/>
            <w:color w:val="auto"/>
            <w:sz w:val="26"/>
            <w:szCs w:val="26"/>
            <w:u w:val="none"/>
          </w:rPr>
          <w:t>ноября</w:t>
        </w:r>
        <w:r>
          <w:rPr>
            <w:rStyle w:val="af3"/>
            <w:rFonts w:cs="Arial"/>
            <w:color w:val="auto"/>
            <w:sz w:val="26"/>
            <w:szCs w:val="26"/>
            <w:u w:val="none"/>
          </w:rPr>
          <w:t xml:space="preserve"> </w:t>
        </w:r>
        <w:r w:rsidRPr="00501D70">
          <w:rPr>
            <w:rStyle w:val="af3"/>
            <w:rFonts w:cs="Arial"/>
            <w:color w:val="auto"/>
            <w:sz w:val="26"/>
            <w:szCs w:val="26"/>
            <w:u w:val="none"/>
          </w:rPr>
          <w:t>2023</w:t>
        </w:r>
        <w:r>
          <w:rPr>
            <w:rStyle w:val="af3"/>
            <w:rFonts w:cs="Arial"/>
            <w:color w:val="auto"/>
            <w:sz w:val="26"/>
            <w:szCs w:val="26"/>
            <w:u w:val="none"/>
          </w:rPr>
          <w:t xml:space="preserve"> </w:t>
        </w:r>
        <w:r w:rsidRPr="00501D70">
          <w:rPr>
            <w:rStyle w:val="af3"/>
            <w:rFonts w:cs="Arial"/>
            <w:color w:val="auto"/>
            <w:sz w:val="26"/>
            <w:szCs w:val="26"/>
            <w:u w:val="none"/>
          </w:rPr>
          <w:t>года</w:t>
        </w:r>
        <w:r>
          <w:rPr>
            <w:rStyle w:val="af3"/>
            <w:rFonts w:cs="Arial"/>
            <w:color w:val="auto"/>
            <w:sz w:val="26"/>
            <w:szCs w:val="26"/>
            <w:u w:val="none"/>
          </w:rPr>
          <w:t xml:space="preserve"> </w:t>
        </w:r>
        <w:r w:rsidRPr="00501D70">
          <w:rPr>
            <w:rStyle w:val="af3"/>
            <w:rFonts w:cs="Arial"/>
            <w:color w:val="auto"/>
            <w:sz w:val="26"/>
            <w:szCs w:val="26"/>
            <w:u w:val="none"/>
          </w:rPr>
          <w:t>№</w:t>
        </w:r>
        <w:r>
          <w:rPr>
            <w:rStyle w:val="af3"/>
            <w:rFonts w:cs="Arial"/>
            <w:color w:val="auto"/>
            <w:sz w:val="26"/>
            <w:szCs w:val="26"/>
            <w:u w:val="none"/>
          </w:rPr>
          <w:t xml:space="preserve"> </w:t>
        </w:r>
        <w:r w:rsidRPr="00501D70">
          <w:rPr>
            <w:rStyle w:val="af3"/>
            <w:rFonts w:cs="Arial"/>
            <w:color w:val="auto"/>
            <w:sz w:val="26"/>
            <w:szCs w:val="26"/>
            <w:u w:val="none"/>
          </w:rPr>
          <w:t>561-п</w:t>
        </w:r>
      </w:hyperlink>
      <w:r>
        <w:rPr>
          <w:rFonts w:cs="Arial"/>
          <w:sz w:val="26"/>
          <w:szCs w:val="26"/>
        </w:rPr>
        <w:t xml:space="preserve"> </w:t>
      </w:r>
      <w:r w:rsidR="00172FA5">
        <w:rPr>
          <w:rFonts w:cs="Arial"/>
          <w:sz w:val="26"/>
          <w:szCs w:val="26"/>
        </w:rPr>
        <w:t>«</w:t>
      </w:r>
      <w:r w:rsidRPr="00501D70">
        <w:rPr>
          <w:rFonts w:cs="Arial"/>
          <w:sz w:val="26"/>
          <w:szCs w:val="26"/>
        </w:rPr>
        <w:t>О</w:t>
      </w:r>
      <w:r>
        <w:rPr>
          <w:rFonts w:cs="Arial"/>
          <w:sz w:val="26"/>
          <w:szCs w:val="26"/>
        </w:rPr>
        <w:t xml:space="preserve"> </w:t>
      </w:r>
      <w:r w:rsidRPr="00501D70">
        <w:rPr>
          <w:rFonts w:cs="Arial"/>
          <w:sz w:val="26"/>
          <w:szCs w:val="26"/>
        </w:rPr>
        <w:t>государственной</w:t>
      </w:r>
      <w:r>
        <w:rPr>
          <w:rFonts w:cs="Arial"/>
          <w:sz w:val="26"/>
          <w:szCs w:val="26"/>
        </w:rPr>
        <w:t xml:space="preserve"> </w:t>
      </w:r>
      <w:r w:rsidRPr="00501D70">
        <w:rPr>
          <w:rFonts w:cs="Arial"/>
          <w:sz w:val="26"/>
          <w:szCs w:val="26"/>
        </w:rPr>
        <w:t>программе</w:t>
      </w:r>
      <w:r>
        <w:rPr>
          <w:rFonts w:cs="Arial"/>
          <w:sz w:val="26"/>
          <w:szCs w:val="26"/>
        </w:rPr>
        <w:t xml:space="preserve"> </w:t>
      </w:r>
      <w:r w:rsidRPr="00501D70">
        <w:rPr>
          <w:rFonts w:cs="Arial"/>
          <w:sz w:val="26"/>
          <w:szCs w:val="26"/>
        </w:rPr>
        <w:t>Ханты-Мансийского</w:t>
      </w:r>
      <w:r>
        <w:rPr>
          <w:rFonts w:cs="Arial"/>
          <w:sz w:val="26"/>
          <w:szCs w:val="26"/>
        </w:rPr>
        <w:t xml:space="preserve"> </w:t>
      </w:r>
      <w:r w:rsidRPr="00501D70">
        <w:rPr>
          <w:rFonts w:cs="Arial"/>
          <w:sz w:val="26"/>
          <w:szCs w:val="26"/>
        </w:rPr>
        <w:t>автономного</w:t>
      </w:r>
      <w:r>
        <w:rPr>
          <w:rFonts w:cs="Arial"/>
          <w:sz w:val="26"/>
          <w:szCs w:val="26"/>
        </w:rPr>
        <w:t xml:space="preserve"> </w:t>
      </w:r>
      <w:r w:rsidRPr="00501D70">
        <w:rPr>
          <w:rFonts w:cs="Arial"/>
          <w:sz w:val="26"/>
          <w:szCs w:val="26"/>
        </w:rPr>
        <w:t>округа</w:t>
      </w:r>
      <w:r>
        <w:rPr>
          <w:rFonts w:cs="Arial"/>
          <w:sz w:val="26"/>
          <w:szCs w:val="26"/>
        </w:rPr>
        <w:t xml:space="preserve"> </w:t>
      </w:r>
      <w:r w:rsidRPr="00501D70">
        <w:rPr>
          <w:rFonts w:cs="Arial"/>
          <w:sz w:val="26"/>
          <w:szCs w:val="26"/>
        </w:rPr>
        <w:t>–</w:t>
      </w:r>
      <w:r>
        <w:rPr>
          <w:rFonts w:cs="Arial"/>
          <w:sz w:val="26"/>
          <w:szCs w:val="26"/>
        </w:rPr>
        <w:t xml:space="preserve"> </w:t>
      </w:r>
      <w:r w:rsidRPr="00501D70">
        <w:rPr>
          <w:rFonts w:cs="Arial"/>
          <w:sz w:val="26"/>
          <w:szCs w:val="26"/>
        </w:rPr>
        <w:t>Югры</w:t>
      </w:r>
      <w:r>
        <w:rPr>
          <w:rFonts w:cs="Arial"/>
          <w:sz w:val="26"/>
          <w:szCs w:val="26"/>
        </w:rPr>
        <w:t xml:space="preserve"> </w:t>
      </w:r>
      <w:r w:rsidR="00172FA5">
        <w:rPr>
          <w:rFonts w:cs="Arial"/>
          <w:sz w:val="26"/>
          <w:szCs w:val="26"/>
        </w:rPr>
        <w:t>«</w:t>
      </w:r>
      <w:r w:rsidRPr="00501D70">
        <w:rPr>
          <w:rFonts w:cs="Arial"/>
          <w:sz w:val="26"/>
          <w:szCs w:val="26"/>
        </w:rPr>
        <w:t>Строительство</w:t>
      </w:r>
      <w:r w:rsidR="00172FA5">
        <w:rPr>
          <w:rFonts w:cs="Arial"/>
          <w:sz w:val="26"/>
          <w:szCs w:val="26"/>
        </w:rPr>
        <w:t>»</w:t>
      </w:r>
      <w:r w:rsidRPr="00501D70">
        <w:rPr>
          <w:rFonts w:cs="Arial"/>
          <w:sz w:val="26"/>
          <w:szCs w:val="26"/>
        </w:rPr>
        <w:t>,</w:t>
      </w:r>
      <w:r>
        <w:rPr>
          <w:rFonts w:cs="Arial"/>
          <w:sz w:val="26"/>
          <w:szCs w:val="26"/>
        </w:rPr>
        <w:t xml:space="preserve"> </w:t>
      </w:r>
      <w:r w:rsidRPr="00501D70">
        <w:rPr>
          <w:rFonts w:cs="Arial"/>
          <w:sz w:val="26"/>
          <w:szCs w:val="26"/>
        </w:rPr>
        <w:t>постановлением</w:t>
      </w:r>
      <w:r>
        <w:rPr>
          <w:rFonts w:cs="Arial"/>
          <w:sz w:val="26"/>
          <w:szCs w:val="26"/>
        </w:rPr>
        <w:t xml:space="preserve"> </w:t>
      </w:r>
      <w:r w:rsidRPr="00501D70">
        <w:rPr>
          <w:rFonts w:cs="Arial"/>
          <w:sz w:val="26"/>
          <w:szCs w:val="26"/>
        </w:rPr>
        <w:t>администрации</w:t>
      </w:r>
      <w:r>
        <w:rPr>
          <w:rFonts w:cs="Arial"/>
          <w:sz w:val="26"/>
          <w:szCs w:val="26"/>
        </w:rPr>
        <w:t xml:space="preserve"> </w:t>
      </w:r>
      <w:r w:rsidRPr="00501D70">
        <w:rPr>
          <w:rFonts w:cs="Arial"/>
          <w:sz w:val="26"/>
          <w:szCs w:val="26"/>
        </w:rPr>
        <w:t>Кондинского</w:t>
      </w:r>
      <w:r>
        <w:rPr>
          <w:rFonts w:cs="Arial"/>
          <w:sz w:val="26"/>
          <w:szCs w:val="26"/>
        </w:rPr>
        <w:t xml:space="preserve"> </w:t>
      </w:r>
      <w:r w:rsidRPr="00501D70">
        <w:rPr>
          <w:rFonts w:cs="Arial"/>
          <w:sz w:val="26"/>
          <w:szCs w:val="26"/>
        </w:rPr>
        <w:t>района</w:t>
      </w:r>
      <w:r>
        <w:rPr>
          <w:rFonts w:cs="Arial"/>
          <w:sz w:val="26"/>
          <w:szCs w:val="26"/>
        </w:rPr>
        <w:t xml:space="preserve"> </w:t>
      </w:r>
      <w:r w:rsidRPr="00501D70">
        <w:rPr>
          <w:rFonts w:cs="Arial"/>
          <w:sz w:val="26"/>
          <w:szCs w:val="26"/>
        </w:rPr>
        <w:t>от</w:t>
      </w:r>
      <w:r>
        <w:rPr>
          <w:rFonts w:cs="Arial"/>
          <w:sz w:val="26"/>
          <w:szCs w:val="26"/>
        </w:rPr>
        <w:t xml:space="preserve"> </w:t>
      </w:r>
      <w:r w:rsidRPr="00501D70">
        <w:rPr>
          <w:rFonts w:cs="Arial"/>
          <w:sz w:val="26"/>
          <w:szCs w:val="26"/>
        </w:rPr>
        <w:t>31</w:t>
      </w:r>
      <w:r>
        <w:rPr>
          <w:rFonts w:cs="Arial"/>
          <w:sz w:val="26"/>
          <w:szCs w:val="26"/>
        </w:rPr>
        <w:t xml:space="preserve"> </w:t>
      </w:r>
      <w:r w:rsidRPr="00501D70">
        <w:rPr>
          <w:rFonts w:cs="Arial"/>
          <w:sz w:val="26"/>
          <w:szCs w:val="26"/>
        </w:rPr>
        <w:t>августа</w:t>
      </w:r>
      <w:r>
        <w:rPr>
          <w:rFonts w:cs="Arial"/>
          <w:sz w:val="26"/>
          <w:szCs w:val="26"/>
        </w:rPr>
        <w:t xml:space="preserve"> </w:t>
      </w:r>
      <w:r w:rsidRPr="00501D70">
        <w:rPr>
          <w:rFonts w:cs="Arial"/>
          <w:sz w:val="26"/>
          <w:szCs w:val="26"/>
        </w:rPr>
        <w:t>2022</w:t>
      </w:r>
      <w:r>
        <w:rPr>
          <w:rFonts w:cs="Arial"/>
          <w:sz w:val="26"/>
          <w:szCs w:val="26"/>
        </w:rPr>
        <w:t xml:space="preserve"> </w:t>
      </w:r>
      <w:r w:rsidRPr="00501D70">
        <w:rPr>
          <w:rFonts w:cs="Arial"/>
          <w:sz w:val="26"/>
          <w:szCs w:val="26"/>
        </w:rPr>
        <w:t>года</w:t>
      </w:r>
      <w:r>
        <w:rPr>
          <w:rFonts w:cs="Arial"/>
          <w:sz w:val="26"/>
          <w:szCs w:val="26"/>
        </w:rPr>
        <w:t xml:space="preserve"> </w:t>
      </w:r>
      <w:r w:rsidRPr="00501D70">
        <w:rPr>
          <w:rFonts w:cs="Arial"/>
          <w:sz w:val="26"/>
          <w:szCs w:val="26"/>
        </w:rPr>
        <w:t>№</w:t>
      </w:r>
      <w:r>
        <w:rPr>
          <w:rFonts w:cs="Arial"/>
          <w:sz w:val="26"/>
          <w:szCs w:val="26"/>
        </w:rPr>
        <w:t xml:space="preserve"> </w:t>
      </w:r>
      <w:r w:rsidRPr="00501D70">
        <w:rPr>
          <w:rFonts w:cs="Arial"/>
          <w:sz w:val="26"/>
          <w:szCs w:val="26"/>
        </w:rPr>
        <w:t>2041</w:t>
      </w:r>
      <w:r>
        <w:rPr>
          <w:rFonts w:cs="Arial"/>
          <w:sz w:val="26"/>
          <w:szCs w:val="26"/>
        </w:rPr>
        <w:t xml:space="preserve"> </w:t>
      </w:r>
      <w:r w:rsidR="00172FA5">
        <w:rPr>
          <w:rFonts w:cs="Arial"/>
          <w:sz w:val="26"/>
          <w:szCs w:val="26"/>
        </w:rPr>
        <w:t>«</w:t>
      </w:r>
      <w:r w:rsidRPr="00501D70">
        <w:rPr>
          <w:rFonts w:cs="Arial"/>
          <w:sz w:val="26"/>
          <w:szCs w:val="26"/>
        </w:rPr>
        <w:t>О</w:t>
      </w:r>
      <w:r>
        <w:rPr>
          <w:rFonts w:cs="Arial"/>
          <w:sz w:val="26"/>
          <w:szCs w:val="26"/>
        </w:rPr>
        <w:t xml:space="preserve"> </w:t>
      </w:r>
      <w:r w:rsidRPr="00501D70">
        <w:rPr>
          <w:rFonts w:cs="Arial"/>
          <w:sz w:val="26"/>
          <w:szCs w:val="26"/>
        </w:rPr>
        <w:t>Перечне</w:t>
      </w:r>
      <w:r>
        <w:rPr>
          <w:rFonts w:cs="Arial"/>
          <w:sz w:val="26"/>
          <w:szCs w:val="26"/>
        </w:rPr>
        <w:t xml:space="preserve"> </w:t>
      </w:r>
      <w:r w:rsidRPr="00501D70">
        <w:rPr>
          <w:rFonts w:cs="Arial"/>
          <w:sz w:val="26"/>
          <w:szCs w:val="26"/>
        </w:rPr>
        <w:t>муниципальных</w:t>
      </w:r>
      <w:r>
        <w:rPr>
          <w:rFonts w:cs="Arial"/>
          <w:sz w:val="26"/>
          <w:szCs w:val="26"/>
        </w:rPr>
        <w:t xml:space="preserve"> </w:t>
      </w:r>
      <w:r w:rsidRPr="00501D70">
        <w:rPr>
          <w:rFonts w:cs="Arial"/>
          <w:sz w:val="26"/>
          <w:szCs w:val="26"/>
        </w:rPr>
        <w:t>программ</w:t>
      </w:r>
      <w:r>
        <w:rPr>
          <w:rFonts w:cs="Arial"/>
          <w:sz w:val="26"/>
          <w:szCs w:val="26"/>
        </w:rPr>
        <w:t xml:space="preserve"> </w:t>
      </w:r>
      <w:r w:rsidRPr="00501D70">
        <w:rPr>
          <w:rFonts w:cs="Arial"/>
          <w:sz w:val="26"/>
          <w:szCs w:val="26"/>
        </w:rPr>
        <w:t>Кондинского</w:t>
      </w:r>
      <w:r>
        <w:rPr>
          <w:rFonts w:cs="Arial"/>
          <w:sz w:val="26"/>
          <w:szCs w:val="26"/>
        </w:rPr>
        <w:t xml:space="preserve"> </w:t>
      </w:r>
      <w:r w:rsidRPr="00501D70">
        <w:rPr>
          <w:rFonts w:cs="Arial"/>
          <w:sz w:val="26"/>
          <w:szCs w:val="26"/>
        </w:rPr>
        <w:t>района</w:t>
      </w:r>
      <w:r w:rsidR="00172FA5">
        <w:rPr>
          <w:rFonts w:cs="Arial"/>
          <w:sz w:val="26"/>
          <w:szCs w:val="26"/>
        </w:rPr>
        <w:t>»</w:t>
      </w:r>
      <w:r>
        <w:rPr>
          <w:rFonts w:cs="Arial"/>
          <w:sz w:val="26"/>
          <w:szCs w:val="26"/>
        </w:rPr>
        <w:t xml:space="preserve">, </w:t>
      </w:r>
      <w:r w:rsidRPr="00501D70">
        <w:rPr>
          <w:rFonts w:cs="Arial"/>
          <w:sz w:val="26"/>
          <w:szCs w:val="26"/>
        </w:rPr>
        <w:t>руководствуясь</w:t>
      </w:r>
      <w:r>
        <w:rPr>
          <w:sz w:val="26"/>
          <w:szCs w:val="26"/>
        </w:rPr>
        <w:t xml:space="preserve"> </w:t>
      </w:r>
      <w:r w:rsidRPr="00501D70">
        <w:rPr>
          <w:sz w:val="26"/>
          <w:szCs w:val="26"/>
        </w:rPr>
        <w:t>постановлением</w:t>
      </w:r>
      <w:r>
        <w:rPr>
          <w:sz w:val="26"/>
          <w:szCs w:val="26"/>
        </w:rPr>
        <w:t xml:space="preserve"> </w:t>
      </w:r>
      <w:r w:rsidRPr="00501D70">
        <w:rPr>
          <w:sz w:val="26"/>
          <w:szCs w:val="26"/>
        </w:rPr>
        <w:t>администрации</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r>
        <w:rPr>
          <w:sz w:val="26"/>
          <w:szCs w:val="26"/>
        </w:rPr>
        <w:t xml:space="preserve"> </w:t>
      </w:r>
      <w:r w:rsidRPr="00501D70">
        <w:rPr>
          <w:sz w:val="26"/>
          <w:szCs w:val="26"/>
        </w:rPr>
        <w:t>от</w:t>
      </w:r>
      <w:r>
        <w:rPr>
          <w:sz w:val="26"/>
          <w:szCs w:val="26"/>
        </w:rPr>
        <w:t xml:space="preserve"> </w:t>
      </w:r>
      <w:r w:rsidRPr="00501D70">
        <w:rPr>
          <w:sz w:val="26"/>
          <w:szCs w:val="26"/>
        </w:rPr>
        <w:t>29</w:t>
      </w:r>
      <w:r>
        <w:rPr>
          <w:sz w:val="26"/>
          <w:szCs w:val="26"/>
        </w:rPr>
        <w:t xml:space="preserve"> </w:t>
      </w:r>
      <w:r w:rsidRPr="00501D70">
        <w:rPr>
          <w:sz w:val="26"/>
          <w:szCs w:val="26"/>
        </w:rPr>
        <w:t>августа</w:t>
      </w:r>
      <w:r>
        <w:rPr>
          <w:sz w:val="26"/>
          <w:szCs w:val="26"/>
        </w:rPr>
        <w:t xml:space="preserve"> </w:t>
      </w:r>
      <w:r w:rsidRPr="00501D70">
        <w:rPr>
          <w:sz w:val="26"/>
          <w:szCs w:val="26"/>
        </w:rPr>
        <w:t>2022</w:t>
      </w:r>
      <w:r>
        <w:rPr>
          <w:sz w:val="26"/>
          <w:szCs w:val="26"/>
        </w:rPr>
        <w:t xml:space="preserve"> </w:t>
      </w:r>
      <w:r w:rsidRPr="00501D70">
        <w:rPr>
          <w:sz w:val="26"/>
          <w:szCs w:val="26"/>
        </w:rPr>
        <w:t>года</w:t>
      </w:r>
      <w:r>
        <w:rPr>
          <w:sz w:val="26"/>
          <w:szCs w:val="26"/>
        </w:rPr>
        <w:t xml:space="preserve"> </w:t>
      </w:r>
      <w:r w:rsidRPr="00501D70">
        <w:rPr>
          <w:sz w:val="26"/>
          <w:szCs w:val="26"/>
        </w:rPr>
        <w:t>№</w:t>
      </w:r>
      <w:r>
        <w:rPr>
          <w:sz w:val="26"/>
          <w:szCs w:val="26"/>
        </w:rPr>
        <w:t xml:space="preserve"> </w:t>
      </w:r>
      <w:r w:rsidRPr="00501D70">
        <w:rPr>
          <w:sz w:val="26"/>
          <w:szCs w:val="26"/>
        </w:rPr>
        <w:t>2010</w:t>
      </w:r>
      <w:r>
        <w:rPr>
          <w:sz w:val="26"/>
          <w:szCs w:val="26"/>
        </w:rPr>
        <w:t xml:space="preserve"> </w:t>
      </w:r>
      <w:r w:rsidR="00172FA5">
        <w:rPr>
          <w:sz w:val="26"/>
          <w:szCs w:val="26"/>
        </w:rPr>
        <w:t>«</w:t>
      </w:r>
      <w:r w:rsidRPr="00501D70">
        <w:rPr>
          <w:sz w:val="26"/>
          <w:szCs w:val="26"/>
        </w:rPr>
        <w:t>О</w:t>
      </w:r>
      <w:r>
        <w:rPr>
          <w:sz w:val="26"/>
          <w:szCs w:val="26"/>
        </w:rPr>
        <w:t xml:space="preserve"> </w:t>
      </w:r>
      <w:r w:rsidRPr="00501D70">
        <w:rPr>
          <w:sz w:val="26"/>
          <w:szCs w:val="26"/>
        </w:rPr>
        <w:t>порядке</w:t>
      </w:r>
      <w:r>
        <w:rPr>
          <w:sz w:val="26"/>
          <w:szCs w:val="26"/>
        </w:rPr>
        <w:t xml:space="preserve"> </w:t>
      </w:r>
      <w:r w:rsidRPr="00501D70">
        <w:rPr>
          <w:sz w:val="26"/>
          <w:szCs w:val="26"/>
        </w:rPr>
        <w:t>разработки</w:t>
      </w:r>
      <w:r>
        <w:rPr>
          <w:sz w:val="26"/>
          <w:szCs w:val="26"/>
        </w:rPr>
        <w:t xml:space="preserve"> </w:t>
      </w:r>
      <w:r w:rsidRPr="00501D70">
        <w:rPr>
          <w:sz w:val="26"/>
          <w:szCs w:val="26"/>
        </w:rPr>
        <w:t>и</w:t>
      </w:r>
      <w:r>
        <w:rPr>
          <w:sz w:val="26"/>
          <w:szCs w:val="26"/>
        </w:rPr>
        <w:t xml:space="preserve"> </w:t>
      </w:r>
      <w:r w:rsidRPr="00501D70">
        <w:rPr>
          <w:sz w:val="26"/>
          <w:szCs w:val="26"/>
        </w:rPr>
        <w:t>реализации</w:t>
      </w:r>
      <w:r>
        <w:rPr>
          <w:sz w:val="26"/>
          <w:szCs w:val="26"/>
        </w:rPr>
        <w:t xml:space="preserve"> </w:t>
      </w:r>
      <w:r w:rsidRPr="00501D70">
        <w:rPr>
          <w:sz w:val="26"/>
          <w:szCs w:val="26"/>
        </w:rPr>
        <w:t>муниципальных</w:t>
      </w:r>
      <w:r>
        <w:rPr>
          <w:sz w:val="26"/>
          <w:szCs w:val="26"/>
        </w:rPr>
        <w:t xml:space="preserve"> </w:t>
      </w:r>
      <w:r w:rsidRPr="00501D70">
        <w:rPr>
          <w:sz w:val="26"/>
          <w:szCs w:val="26"/>
        </w:rPr>
        <w:t>программ</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r w:rsidR="00172FA5">
        <w:rPr>
          <w:sz w:val="26"/>
          <w:szCs w:val="26"/>
        </w:rPr>
        <w:t>»</w:t>
      </w:r>
      <w:r w:rsidRPr="00501D70">
        <w:rPr>
          <w:sz w:val="26"/>
          <w:szCs w:val="26"/>
        </w:rPr>
        <w:t>,</w:t>
      </w:r>
      <w:r>
        <w:rPr>
          <w:sz w:val="26"/>
          <w:szCs w:val="26"/>
        </w:rPr>
        <w:t xml:space="preserve"> </w:t>
      </w:r>
      <w:r w:rsidRPr="00501D70">
        <w:rPr>
          <w:b/>
          <w:sz w:val="26"/>
          <w:szCs w:val="26"/>
        </w:rPr>
        <w:t>администрация</w:t>
      </w:r>
      <w:r>
        <w:rPr>
          <w:b/>
          <w:sz w:val="26"/>
          <w:szCs w:val="26"/>
        </w:rPr>
        <w:t xml:space="preserve"> </w:t>
      </w:r>
      <w:r w:rsidRPr="00501D70">
        <w:rPr>
          <w:b/>
          <w:sz w:val="26"/>
          <w:szCs w:val="26"/>
        </w:rPr>
        <w:t>Кондинского</w:t>
      </w:r>
      <w:r>
        <w:rPr>
          <w:b/>
          <w:sz w:val="26"/>
          <w:szCs w:val="26"/>
        </w:rPr>
        <w:t xml:space="preserve"> </w:t>
      </w:r>
      <w:r w:rsidRPr="00501D70">
        <w:rPr>
          <w:b/>
          <w:sz w:val="26"/>
          <w:szCs w:val="26"/>
        </w:rPr>
        <w:t>района</w:t>
      </w:r>
      <w:r>
        <w:rPr>
          <w:b/>
          <w:sz w:val="26"/>
          <w:szCs w:val="26"/>
        </w:rPr>
        <w:t xml:space="preserve"> </w:t>
      </w:r>
      <w:r w:rsidRPr="00501D70">
        <w:rPr>
          <w:b/>
          <w:sz w:val="26"/>
          <w:szCs w:val="26"/>
        </w:rPr>
        <w:t>постановляет:</w:t>
      </w:r>
      <w:r>
        <w:rPr>
          <w:b/>
          <w:spacing w:val="20"/>
          <w:sz w:val="26"/>
          <w:szCs w:val="26"/>
        </w:rPr>
        <w:t xml:space="preserve"> </w:t>
      </w:r>
    </w:p>
    <w:p w:rsidR="00501D70" w:rsidRPr="00501D70" w:rsidRDefault="00501D70" w:rsidP="00501D70">
      <w:pPr>
        <w:shd w:val="clear" w:color="auto" w:fill="FFFFFF"/>
        <w:autoSpaceDE w:val="0"/>
        <w:autoSpaceDN w:val="0"/>
        <w:adjustRightInd w:val="0"/>
        <w:ind w:firstLine="709"/>
        <w:jc w:val="both"/>
        <w:rPr>
          <w:sz w:val="26"/>
          <w:szCs w:val="26"/>
        </w:rPr>
      </w:pPr>
      <w:r w:rsidRPr="00501D70">
        <w:rPr>
          <w:sz w:val="26"/>
          <w:szCs w:val="26"/>
        </w:rPr>
        <w:t>1.</w:t>
      </w:r>
      <w:r>
        <w:rPr>
          <w:sz w:val="26"/>
          <w:szCs w:val="26"/>
        </w:rPr>
        <w:t xml:space="preserve"> </w:t>
      </w:r>
      <w:r w:rsidRPr="00501D70">
        <w:rPr>
          <w:sz w:val="26"/>
          <w:szCs w:val="26"/>
        </w:rPr>
        <w:t>Утвердить</w:t>
      </w:r>
      <w:r>
        <w:rPr>
          <w:sz w:val="26"/>
          <w:szCs w:val="26"/>
        </w:rPr>
        <w:t xml:space="preserve"> </w:t>
      </w:r>
      <w:r w:rsidRPr="00501D70">
        <w:rPr>
          <w:sz w:val="26"/>
          <w:szCs w:val="26"/>
        </w:rPr>
        <w:t>муниципальную</w:t>
      </w:r>
      <w:r>
        <w:rPr>
          <w:sz w:val="26"/>
          <w:szCs w:val="26"/>
        </w:rPr>
        <w:t xml:space="preserve"> </w:t>
      </w:r>
      <w:r w:rsidRPr="00501D70">
        <w:rPr>
          <w:sz w:val="26"/>
          <w:szCs w:val="26"/>
        </w:rPr>
        <w:t>программу</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r>
        <w:rPr>
          <w:sz w:val="26"/>
          <w:szCs w:val="26"/>
        </w:rPr>
        <w:t xml:space="preserve"> </w:t>
      </w:r>
      <w:r w:rsidR="00172FA5">
        <w:rPr>
          <w:sz w:val="26"/>
          <w:szCs w:val="26"/>
        </w:rPr>
        <w:t>«</w:t>
      </w:r>
      <w:r w:rsidRPr="00501D70">
        <w:rPr>
          <w:sz w:val="26"/>
          <w:szCs w:val="26"/>
        </w:rPr>
        <w:t>Развитие</w:t>
      </w:r>
      <w:r>
        <w:rPr>
          <w:sz w:val="26"/>
          <w:szCs w:val="26"/>
        </w:rPr>
        <w:t xml:space="preserve"> </w:t>
      </w:r>
      <w:r w:rsidRPr="00501D70">
        <w:rPr>
          <w:sz w:val="26"/>
          <w:szCs w:val="26"/>
        </w:rPr>
        <w:t>жилищной</w:t>
      </w:r>
      <w:r>
        <w:rPr>
          <w:sz w:val="26"/>
          <w:szCs w:val="26"/>
        </w:rPr>
        <w:t xml:space="preserve"> </w:t>
      </w:r>
      <w:r w:rsidRPr="00501D70">
        <w:rPr>
          <w:sz w:val="26"/>
          <w:szCs w:val="26"/>
        </w:rPr>
        <w:t>сферы</w:t>
      </w:r>
      <w:r w:rsidR="00172FA5">
        <w:rPr>
          <w:sz w:val="26"/>
          <w:szCs w:val="26"/>
        </w:rPr>
        <w:t>»</w:t>
      </w:r>
      <w:r>
        <w:rPr>
          <w:sz w:val="26"/>
          <w:szCs w:val="26"/>
        </w:rPr>
        <w:t xml:space="preserve"> (далее - </w:t>
      </w:r>
      <w:r w:rsidRPr="00501D70">
        <w:rPr>
          <w:sz w:val="26"/>
          <w:szCs w:val="26"/>
        </w:rPr>
        <w:t>муниципальная</w:t>
      </w:r>
      <w:r>
        <w:rPr>
          <w:sz w:val="26"/>
          <w:szCs w:val="26"/>
        </w:rPr>
        <w:t xml:space="preserve"> </w:t>
      </w:r>
      <w:r w:rsidRPr="00501D70">
        <w:rPr>
          <w:sz w:val="26"/>
          <w:szCs w:val="26"/>
        </w:rPr>
        <w:t>программа)</w:t>
      </w:r>
      <w:r>
        <w:rPr>
          <w:sz w:val="26"/>
          <w:szCs w:val="26"/>
        </w:rPr>
        <w:t xml:space="preserve"> </w:t>
      </w:r>
      <w:r w:rsidRPr="00501D70">
        <w:rPr>
          <w:sz w:val="26"/>
          <w:szCs w:val="26"/>
        </w:rPr>
        <w:t>(приложение).</w:t>
      </w:r>
    </w:p>
    <w:p w:rsidR="00501D70" w:rsidRPr="00501D70" w:rsidRDefault="00501D70" w:rsidP="00501D70">
      <w:pPr>
        <w:shd w:val="clear" w:color="auto" w:fill="FFFFFF"/>
        <w:autoSpaceDE w:val="0"/>
        <w:autoSpaceDN w:val="0"/>
        <w:adjustRightInd w:val="0"/>
        <w:ind w:firstLine="709"/>
        <w:jc w:val="both"/>
        <w:rPr>
          <w:sz w:val="26"/>
          <w:szCs w:val="26"/>
        </w:rPr>
      </w:pPr>
      <w:r w:rsidRPr="00501D70">
        <w:rPr>
          <w:sz w:val="26"/>
          <w:szCs w:val="26"/>
        </w:rPr>
        <w:t>2.</w:t>
      </w:r>
      <w:r>
        <w:rPr>
          <w:sz w:val="26"/>
          <w:szCs w:val="26"/>
        </w:rPr>
        <w:t xml:space="preserve"> </w:t>
      </w:r>
      <w:r w:rsidRPr="00501D70">
        <w:rPr>
          <w:sz w:val="26"/>
          <w:szCs w:val="26"/>
        </w:rPr>
        <w:t>Определить</w:t>
      </w:r>
      <w:r>
        <w:rPr>
          <w:sz w:val="26"/>
          <w:szCs w:val="26"/>
        </w:rPr>
        <w:t xml:space="preserve"> </w:t>
      </w:r>
      <w:r w:rsidRPr="00501D70">
        <w:rPr>
          <w:sz w:val="26"/>
          <w:szCs w:val="26"/>
        </w:rPr>
        <w:t>ответственным</w:t>
      </w:r>
      <w:r>
        <w:rPr>
          <w:sz w:val="26"/>
          <w:szCs w:val="26"/>
        </w:rPr>
        <w:t xml:space="preserve"> </w:t>
      </w:r>
      <w:r w:rsidRPr="00501D70">
        <w:rPr>
          <w:sz w:val="26"/>
          <w:szCs w:val="26"/>
        </w:rPr>
        <w:t>исполнителем</w:t>
      </w:r>
      <w:r>
        <w:rPr>
          <w:sz w:val="26"/>
          <w:szCs w:val="26"/>
        </w:rPr>
        <w:t xml:space="preserve"> </w:t>
      </w:r>
      <w:r w:rsidRPr="00501D70">
        <w:rPr>
          <w:sz w:val="26"/>
          <w:szCs w:val="26"/>
        </w:rPr>
        <w:t>муниципальной</w:t>
      </w:r>
      <w:r>
        <w:rPr>
          <w:sz w:val="26"/>
          <w:szCs w:val="26"/>
        </w:rPr>
        <w:t xml:space="preserve"> </w:t>
      </w:r>
      <w:r w:rsidRPr="00501D70">
        <w:rPr>
          <w:sz w:val="26"/>
          <w:szCs w:val="26"/>
        </w:rPr>
        <w:t>программы</w:t>
      </w:r>
      <w:r>
        <w:rPr>
          <w:sz w:val="26"/>
          <w:szCs w:val="26"/>
        </w:rPr>
        <w:t xml:space="preserve"> </w:t>
      </w:r>
      <w:r w:rsidRPr="00501D70">
        <w:rPr>
          <w:sz w:val="26"/>
          <w:szCs w:val="26"/>
        </w:rPr>
        <w:t>комитет</w:t>
      </w:r>
      <w:r>
        <w:rPr>
          <w:sz w:val="26"/>
          <w:szCs w:val="26"/>
        </w:rPr>
        <w:t xml:space="preserve"> </w:t>
      </w:r>
      <w:r w:rsidRPr="00501D70">
        <w:rPr>
          <w:color w:val="000000"/>
          <w:sz w:val="26"/>
          <w:szCs w:val="26"/>
        </w:rPr>
        <w:t>по</w:t>
      </w:r>
      <w:r>
        <w:rPr>
          <w:color w:val="000000"/>
          <w:sz w:val="26"/>
          <w:szCs w:val="26"/>
        </w:rPr>
        <w:t xml:space="preserve"> </w:t>
      </w:r>
      <w:r w:rsidRPr="00501D70">
        <w:rPr>
          <w:color w:val="000000"/>
          <w:sz w:val="26"/>
          <w:szCs w:val="26"/>
        </w:rPr>
        <w:t>управлению</w:t>
      </w:r>
      <w:r>
        <w:rPr>
          <w:color w:val="000000"/>
          <w:sz w:val="26"/>
          <w:szCs w:val="26"/>
        </w:rPr>
        <w:t xml:space="preserve"> </w:t>
      </w:r>
      <w:r w:rsidRPr="00501D70">
        <w:rPr>
          <w:color w:val="000000"/>
          <w:sz w:val="26"/>
          <w:szCs w:val="26"/>
        </w:rPr>
        <w:t>муниципальным</w:t>
      </w:r>
      <w:r>
        <w:rPr>
          <w:color w:val="000000"/>
          <w:sz w:val="26"/>
          <w:szCs w:val="26"/>
        </w:rPr>
        <w:t xml:space="preserve"> </w:t>
      </w:r>
      <w:r w:rsidRPr="00501D70">
        <w:rPr>
          <w:color w:val="000000"/>
          <w:sz w:val="26"/>
          <w:szCs w:val="26"/>
        </w:rPr>
        <w:t>имуществом</w:t>
      </w:r>
      <w:r>
        <w:rPr>
          <w:sz w:val="26"/>
          <w:szCs w:val="26"/>
        </w:rPr>
        <w:t xml:space="preserve"> </w:t>
      </w:r>
      <w:r w:rsidRPr="00501D70">
        <w:rPr>
          <w:sz w:val="26"/>
          <w:szCs w:val="26"/>
        </w:rPr>
        <w:t>администрации</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p>
    <w:p w:rsidR="00501D70" w:rsidRPr="00501D70" w:rsidRDefault="00501D70" w:rsidP="00501D70">
      <w:pPr>
        <w:widowControl w:val="0"/>
        <w:autoSpaceDE w:val="0"/>
        <w:autoSpaceDN w:val="0"/>
        <w:adjustRightInd w:val="0"/>
        <w:ind w:right="-1" w:firstLine="709"/>
        <w:jc w:val="both"/>
        <w:rPr>
          <w:sz w:val="26"/>
          <w:szCs w:val="26"/>
        </w:rPr>
      </w:pPr>
      <w:r w:rsidRPr="00501D70">
        <w:rPr>
          <w:sz w:val="26"/>
          <w:szCs w:val="26"/>
        </w:rPr>
        <w:t>3.</w:t>
      </w:r>
      <w:r>
        <w:rPr>
          <w:sz w:val="26"/>
          <w:szCs w:val="26"/>
        </w:rPr>
        <w:t xml:space="preserve"> </w:t>
      </w:r>
      <w:r w:rsidRPr="00501D70">
        <w:rPr>
          <w:sz w:val="26"/>
          <w:szCs w:val="26"/>
        </w:rPr>
        <w:t>Обнародовать</w:t>
      </w:r>
      <w:r>
        <w:rPr>
          <w:sz w:val="26"/>
          <w:szCs w:val="26"/>
        </w:rPr>
        <w:t xml:space="preserve"> </w:t>
      </w:r>
      <w:r w:rsidRPr="00501D70">
        <w:rPr>
          <w:sz w:val="26"/>
          <w:szCs w:val="26"/>
        </w:rPr>
        <w:t>постановление</w:t>
      </w:r>
      <w:r>
        <w:rPr>
          <w:sz w:val="26"/>
          <w:szCs w:val="26"/>
        </w:rPr>
        <w:t xml:space="preserve"> </w:t>
      </w:r>
      <w:r w:rsidRPr="00501D70">
        <w:rPr>
          <w:sz w:val="26"/>
          <w:szCs w:val="26"/>
        </w:rPr>
        <w:t>в</w:t>
      </w:r>
      <w:r>
        <w:rPr>
          <w:sz w:val="26"/>
          <w:szCs w:val="26"/>
        </w:rPr>
        <w:t xml:space="preserve"> </w:t>
      </w:r>
      <w:r w:rsidRPr="00501D70">
        <w:rPr>
          <w:sz w:val="26"/>
          <w:szCs w:val="26"/>
        </w:rPr>
        <w:t>соответствии</w:t>
      </w:r>
      <w:r>
        <w:rPr>
          <w:sz w:val="26"/>
          <w:szCs w:val="26"/>
        </w:rPr>
        <w:t xml:space="preserve"> </w:t>
      </w:r>
      <w:r w:rsidRPr="00501D70">
        <w:rPr>
          <w:sz w:val="26"/>
          <w:szCs w:val="26"/>
        </w:rPr>
        <w:t>с</w:t>
      </w:r>
      <w:r>
        <w:rPr>
          <w:sz w:val="26"/>
          <w:szCs w:val="26"/>
        </w:rPr>
        <w:t xml:space="preserve"> </w:t>
      </w:r>
      <w:r w:rsidRPr="00501D70">
        <w:rPr>
          <w:sz w:val="26"/>
          <w:szCs w:val="26"/>
        </w:rPr>
        <w:t>решением</w:t>
      </w:r>
      <w:r>
        <w:rPr>
          <w:sz w:val="26"/>
          <w:szCs w:val="26"/>
        </w:rPr>
        <w:t xml:space="preserve"> </w:t>
      </w:r>
      <w:r w:rsidRPr="00501D70">
        <w:rPr>
          <w:sz w:val="26"/>
          <w:szCs w:val="26"/>
        </w:rPr>
        <w:t>Думы</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r>
        <w:rPr>
          <w:sz w:val="26"/>
          <w:szCs w:val="26"/>
        </w:rPr>
        <w:t xml:space="preserve"> </w:t>
      </w:r>
      <w:r w:rsidRPr="00501D70">
        <w:rPr>
          <w:sz w:val="26"/>
          <w:szCs w:val="26"/>
        </w:rPr>
        <w:t>от</w:t>
      </w:r>
      <w:r>
        <w:rPr>
          <w:sz w:val="26"/>
          <w:szCs w:val="26"/>
        </w:rPr>
        <w:t xml:space="preserve"> </w:t>
      </w:r>
      <w:r w:rsidRPr="00501D70">
        <w:rPr>
          <w:sz w:val="26"/>
          <w:szCs w:val="26"/>
        </w:rPr>
        <w:t>27</w:t>
      </w:r>
      <w:r>
        <w:rPr>
          <w:sz w:val="26"/>
          <w:szCs w:val="26"/>
        </w:rPr>
        <w:t xml:space="preserve"> </w:t>
      </w:r>
      <w:r w:rsidRPr="00501D70">
        <w:rPr>
          <w:sz w:val="26"/>
          <w:szCs w:val="26"/>
        </w:rPr>
        <w:t>февраля</w:t>
      </w:r>
      <w:r>
        <w:rPr>
          <w:sz w:val="26"/>
          <w:szCs w:val="26"/>
        </w:rPr>
        <w:t xml:space="preserve"> </w:t>
      </w:r>
      <w:r w:rsidRPr="00501D70">
        <w:rPr>
          <w:sz w:val="26"/>
          <w:szCs w:val="26"/>
        </w:rPr>
        <w:t>2017</w:t>
      </w:r>
      <w:r>
        <w:rPr>
          <w:sz w:val="26"/>
          <w:szCs w:val="26"/>
        </w:rPr>
        <w:t xml:space="preserve"> </w:t>
      </w:r>
      <w:r w:rsidRPr="00501D70">
        <w:rPr>
          <w:sz w:val="26"/>
          <w:szCs w:val="26"/>
        </w:rPr>
        <w:t>года</w:t>
      </w:r>
      <w:r>
        <w:rPr>
          <w:sz w:val="26"/>
          <w:szCs w:val="26"/>
        </w:rPr>
        <w:t xml:space="preserve"> </w:t>
      </w:r>
      <w:r w:rsidRPr="00501D70">
        <w:rPr>
          <w:sz w:val="26"/>
          <w:szCs w:val="26"/>
        </w:rPr>
        <w:t>№</w:t>
      </w:r>
      <w:r>
        <w:rPr>
          <w:sz w:val="26"/>
          <w:szCs w:val="26"/>
        </w:rPr>
        <w:t xml:space="preserve"> </w:t>
      </w:r>
      <w:r w:rsidRPr="00501D70">
        <w:rPr>
          <w:sz w:val="26"/>
          <w:szCs w:val="26"/>
        </w:rPr>
        <w:t>215</w:t>
      </w:r>
      <w:r>
        <w:rPr>
          <w:sz w:val="26"/>
          <w:szCs w:val="26"/>
        </w:rPr>
        <w:t xml:space="preserve"> </w:t>
      </w:r>
      <w:r w:rsidR="00172FA5">
        <w:rPr>
          <w:sz w:val="26"/>
          <w:szCs w:val="26"/>
        </w:rPr>
        <w:t>«</w:t>
      </w:r>
      <w:r w:rsidRPr="00501D70">
        <w:rPr>
          <w:sz w:val="26"/>
          <w:szCs w:val="26"/>
        </w:rPr>
        <w:t>Об</w:t>
      </w:r>
      <w:r>
        <w:rPr>
          <w:sz w:val="26"/>
          <w:szCs w:val="26"/>
        </w:rPr>
        <w:t xml:space="preserve"> </w:t>
      </w:r>
      <w:r w:rsidRPr="00501D70">
        <w:rPr>
          <w:sz w:val="26"/>
          <w:szCs w:val="26"/>
        </w:rPr>
        <w:t>утверждении</w:t>
      </w:r>
      <w:r>
        <w:rPr>
          <w:sz w:val="26"/>
          <w:szCs w:val="26"/>
        </w:rPr>
        <w:t xml:space="preserve"> </w:t>
      </w:r>
      <w:r w:rsidRPr="00501D70">
        <w:rPr>
          <w:sz w:val="26"/>
          <w:szCs w:val="26"/>
        </w:rPr>
        <w:t>Порядка</w:t>
      </w:r>
      <w:r>
        <w:rPr>
          <w:sz w:val="26"/>
          <w:szCs w:val="26"/>
        </w:rPr>
        <w:t xml:space="preserve"> </w:t>
      </w:r>
      <w:r w:rsidRPr="00501D70">
        <w:rPr>
          <w:sz w:val="26"/>
          <w:szCs w:val="26"/>
        </w:rPr>
        <w:t>опубликования</w:t>
      </w:r>
      <w:r>
        <w:rPr>
          <w:sz w:val="26"/>
          <w:szCs w:val="26"/>
        </w:rPr>
        <w:t xml:space="preserve"> </w:t>
      </w:r>
      <w:r w:rsidRPr="00501D70">
        <w:rPr>
          <w:sz w:val="26"/>
          <w:szCs w:val="26"/>
        </w:rPr>
        <w:t>(обнародования)</w:t>
      </w:r>
      <w:r>
        <w:rPr>
          <w:sz w:val="26"/>
          <w:szCs w:val="26"/>
        </w:rPr>
        <w:t xml:space="preserve"> </w:t>
      </w:r>
      <w:r w:rsidRPr="00501D70">
        <w:rPr>
          <w:sz w:val="26"/>
          <w:szCs w:val="26"/>
        </w:rPr>
        <w:t>муниципальных</w:t>
      </w:r>
      <w:r>
        <w:rPr>
          <w:sz w:val="26"/>
          <w:szCs w:val="26"/>
        </w:rPr>
        <w:t xml:space="preserve"> </w:t>
      </w:r>
      <w:r w:rsidRPr="00501D70">
        <w:rPr>
          <w:sz w:val="26"/>
          <w:szCs w:val="26"/>
        </w:rPr>
        <w:t>правовых</w:t>
      </w:r>
      <w:r>
        <w:rPr>
          <w:sz w:val="26"/>
          <w:szCs w:val="26"/>
        </w:rPr>
        <w:t xml:space="preserve"> </w:t>
      </w:r>
      <w:r w:rsidRPr="00501D70">
        <w:rPr>
          <w:sz w:val="26"/>
          <w:szCs w:val="26"/>
        </w:rPr>
        <w:t>актов</w:t>
      </w:r>
      <w:r>
        <w:rPr>
          <w:sz w:val="26"/>
          <w:szCs w:val="26"/>
        </w:rPr>
        <w:t xml:space="preserve"> </w:t>
      </w:r>
      <w:r w:rsidRPr="00501D70">
        <w:rPr>
          <w:sz w:val="26"/>
          <w:szCs w:val="26"/>
        </w:rPr>
        <w:t>и</w:t>
      </w:r>
      <w:r>
        <w:rPr>
          <w:sz w:val="26"/>
          <w:szCs w:val="26"/>
        </w:rPr>
        <w:t xml:space="preserve"> </w:t>
      </w:r>
      <w:r w:rsidRPr="00501D70">
        <w:rPr>
          <w:sz w:val="26"/>
          <w:szCs w:val="26"/>
        </w:rPr>
        <w:t>другой</w:t>
      </w:r>
      <w:r>
        <w:rPr>
          <w:sz w:val="26"/>
          <w:szCs w:val="26"/>
        </w:rPr>
        <w:t xml:space="preserve"> </w:t>
      </w:r>
      <w:r w:rsidRPr="00501D70">
        <w:rPr>
          <w:sz w:val="26"/>
          <w:szCs w:val="26"/>
        </w:rPr>
        <w:t>официальной</w:t>
      </w:r>
      <w:r>
        <w:rPr>
          <w:sz w:val="26"/>
          <w:szCs w:val="26"/>
        </w:rPr>
        <w:t xml:space="preserve"> </w:t>
      </w:r>
      <w:r w:rsidRPr="00501D70">
        <w:rPr>
          <w:sz w:val="26"/>
          <w:szCs w:val="26"/>
        </w:rPr>
        <w:t>информации</w:t>
      </w:r>
      <w:r>
        <w:rPr>
          <w:sz w:val="26"/>
          <w:szCs w:val="26"/>
        </w:rPr>
        <w:t xml:space="preserve"> </w:t>
      </w:r>
      <w:r w:rsidRPr="00501D70">
        <w:rPr>
          <w:sz w:val="26"/>
          <w:szCs w:val="26"/>
        </w:rPr>
        <w:t>органов</w:t>
      </w:r>
      <w:r>
        <w:rPr>
          <w:sz w:val="26"/>
          <w:szCs w:val="26"/>
        </w:rPr>
        <w:t xml:space="preserve"> </w:t>
      </w:r>
      <w:r w:rsidRPr="00501D70">
        <w:rPr>
          <w:sz w:val="26"/>
          <w:szCs w:val="26"/>
        </w:rPr>
        <w:t>местного</w:t>
      </w:r>
      <w:r>
        <w:rPr>
          <w:sz w:val="26"/>
          <w:szCs w:val="26"/>
        </w:rPr>
        <w:t xml:space="preserve"> </w:t>
      </w:r>
      <w:r w:rsidRPr="00501D70">
        <w:rPr>
          <w:sz w:val="26"/>
          <w:szCs w:val="26"/>
        </w:rPr>
        <w:t>самоуправления</w:t>
      </w:r>
      <w:r>
        <w:rPr>
          <w:sz w:val="26"/>
          <w:szCs w:val="26"/>
        </w:rPr>
        <w:t xml:space="preserve"> </w:t>
      </w:r>
      <w:r w:rsidRPr="00501D70">
        <w:rPr>
          <w:sz w:val="26"/>
          <w:szCs w:val="26"/>
        </w:rPr>
        <w:t>муниципального</w:t>
      </w:r>
      <w:r>
        <w:rPr>
          <w:sz w:val="26"/>
          <w:szCs w:val="26"/>
        </w:rPr>
        <w:t xml:space="preserve"> </w:t>
      </w:r>
      <w:r w:rsidRPr="00501D70">
        <w:rPr>
          <w:sz w:val="26"/>
          <w:szCs w:val="26"/>
        </w:rPr>
        <w:t>образования</w:t>
      </w:r>
      <w:r>
        <w:rPr>
          <w:sz w:val="26"/>
          <w:szCs w:val="26"/>
        </w:rPr>
        <w:t xml:space="preserve"> </w:t>
      </w:r>
      <w:r w:rsidRPr="00501D70">
        <w:rPr>
          <w:sz w:val="26"/>
          <w:szCs w:val="26"/>
        </w:rPr>
        <w:t>Кондинский</w:t>
      </w:r>
      <w:r>
        <w:rPr>
          <w:sz w:val="26"/>
          <w:szCs w:val="26"/>
        </w:rPr>
        <w:t xml:space="preserve"> </w:t>
      </w:r>
      <w:r w:rsidRPr="00501D70">
        <w:rPr>
          <w:sz w:val="26"/>
          <w:szCs w:val="26"/>
        </w:rPr>
        <w:t>район</w:t>
      </w:r>
      <w:r w:rsidR="00172FA5">
        <w:rPr>
          <w:sz w:val="26"/>
          <w:szCs w:val="26"/>
        </w:rPr>
        <w:t>»</w:t>
      </w:r>
      <w:r>
        <w:rPr>
          <w:sz w:val="26"/>
          <w:szCs w:val="26"/>
        </w:rPr>
        <w:t xml:space="preserve"> </w:t>
      </w:r>
      <w:r w:rsidRPr="00501D70">
        <w:rPr>
          <w:sz w:val="26"/>
          <w:szCs w:val="26"/>
        </w:rPr>
        <w:t>и</w:t>
      </w:r>
      <w:r>
        <w:rPr>
          <w:sz w:val="26"/>
          <w:szCs w:val="26"/>
        </w:rPr>
        <w:t xml:space="preserve"> </w:t>
      </w:r>
      <w:r w:rsidRPr="00501D70">
        <w:rPr>
          <w:sz w:val="26"/>
          <w:szCs w:val="26"/>
        </w:rPr>
        <w:t>разместить</w:t>
      </w:r>
      <w:r>
        <w:rPr>
          <w:sz w:val="26"/>
          <w:szCs w:val="26"/>
        </w:rPr>
        <w:t xml:space="preserve"> </w:t>
      </w:r>
      <w:r w:rsidRPr="00501D70">
        <w:rPr>
          <w:sz w:val="26"/>
          <w:szCs w:val="26"/>
        </w:rPr>
        <w:t>на</w:t>
      </w:r>
      <w:r>
        <w:rPr>
          <w:sz w:val="26"/>
          <w:szCs w:val="26"/>
        </w:rPr>
        <w:t xml:space="preserve"> </w:t>
      </w:r>
      <w:r w:rsidRPr="00501D70">
        <w:rPr>
          <w:sz w:val="26"/>
          <w:szCs w:val="26"/>
        </w:rPr>
        <w:t>официальном</w:t>
      </w:r>
      <w:r>
        <w:rPr>
          <w:sz w:val="26"/>
          <w:szCs w:val="26"/>
        </w:rPr>
        <w:t xml:space="preserve"> </w:t>
      </w:r>
      <w:r w:rsidRPr="00501D70">
        <w:rPr>
          <w:sz w:val="26"/>
          <w:szCs w:val="26"/>
        </w:rPr>
        <w:t>сайте</w:t>
      </w:r>
      <w:r>
        <w:rPr>
          <w:sz w:val="26"/>
          <w:szCs w:val="26"/>
        </w:rPr>
        <w:t xml:space="preserve"> </w:t>
      </w:r>
      <w:r w:rsidRPr="00501D70">
        <w:rPr>
          <w:sz w:val="26"/>
          <w:szCs w:val="26"/>
        </w:rPr>
        <w:t>органов</w:t>
      </w:r>
      <w:r>
        <w:rPr>
          <w:sz w:val="26"/>
          <w:szCs w:val="26"/>
        </w:rPr>
        <w:t xml:space="preserve"> </w:t>
      </w:r>
      <w:r w:rsidRPr="00501D70">
        <w:rPr>
          <w:sz w:val="26"/>
          <w:szCs w:val="26"/>
        </w:rPr>
        <w:t>местного</w:t>
      </w:r>
      <w:r>
        <w:rPr>
          <w:sz w:val="26"/>
          <w:szCs w:val="26"/>
        </w:rPr>
        <w:t xml:space="preserve"> </w:t>
      </w:r>
      <w:r w:rsidRPr="00501D70">
        <w:rPr>
          <w:sz w:val="26"/>
          <w:szCs w:val="26"/>
        </w:rPr>
        <w:t>самоуправления</w:t>
      </w:r>
      <w:r>
        <w:rPr>
          <w:sz w:val="26"/>
          <w:szCs w:val="26"/>
        </w:rPr>
        <w:t xml:space="preserve"> </w:t>
      </w:r>
      <w:r w:rsidRPr="00501D70">
        <w:rPr>
          <w:sz w:val="26"/>
          <w:szCs w:val="26"/>
        </w:rPr>
        <w:t>Кондинского</w:t>
      </w:r>
      <w:r>
        <w:rPr>
          <w:sz w:val="26"/>
          <w:szCs w:val="26"/>
        </w:rPr>
        <w:t xml:space="preserve"> </w:t>
      </w:r>
      <w:r w:rsidRPr="00501D70">
        <w:rPr>
          <w:sz w:val="26"/>
          <w:szCs w:val="26"/>
        </w:rPr>
        <w:t>района.</w:t>
      </w:r>
      <w:r>
        <w:rPr>
          <w:sz w:val="26"/>
          <w:szCs w:val="26"/>
        </w:rPr>
        <w:t xml:space="preserve"> </w:t>
      </w:r>
    </w:p>
    <w:p w:rsidR="00501D70" w:rsidRPr="00501D70" w:rsidRDefault="00501D70" w:rsidP="00501D70">
      <w:pPr>
        <w:shd w:val="clear" w:color="auto" w:fill="FFFFFF"/>
        <w:autoSpaceDE w:val="0"/>
        <w:autoSpaceDN w:val="0"/>
        <w:adjustRightInd w:val="0"/>
        <w:ind w:firstLine="709"/>
        <w:jc w:val="both"/>
        <w:rPr>
          <w:sz w:val="26"/>
          <w:szCs w:val="26"/>
        </w:rPr>
      </w:pPr>
      <w:r w:rsidRPr="00501D70">
        <w:rPr>
          <w:sz w:val="26"/>
          <w:szCs w:val="26"/>
        </w:rPr>
        <w:t>4.</w:t>
      </w:r>
      <w:r>
        <w:rPr>
          <w:sz w:val="26"/>
          <w:szCs w:val="26"/>
        </w:rPr>
        <w:t xml:space="preserve"> </w:t>
      </w:r>
      <w:r w:rsidRPr="00501D70">
        <w:rPr>
          <w:sz w:val="26"/>
          <w:szCs w:val="26"/>
        </w:rPr>
        <w:t>Постановление</w:t>
      </w:r>
      <w:r>
        <w:rPr>
          <w:sz w:val="26"/>
          <w:szCs w:val="26"/>
        </w:rPr>
        <w:t xml:space="preserve"> </w:t>
      </w:r>
      <w:r w:rsidRPr="00501D70">
        <w:rPr>
          <w:sz w:val="26"/>
          <w:szCs w:val="26"/>
        </w:rPr>
        <w:t>вступает</w:t>
      </w:r>
      <w:r>
        <w:rPr>
          <w:sz w:val="26"/>
          <w:szCs w:val="26"/>
        </w:rPr>
        <w:t xml:space="preserve"> </w:t>
      </w:r>
      <w:r w:rsidRPr="00501D70">
        <w:rPr>
          <w:sz w:val="26"/>
          <w:szCs w:val="26"/>
        </w:rPr>
        <w:t>в</w:t>
      </w:r>
      <w:r>
        <w:rPr>
          <w:sz w:val="26"/>
          <w:szCs w:val="26"/>
        </w:rPr>
        <w:t xml:space="preserve"> </w:t>
      </w:r>
      <w:r w:rsidRPr="00501D70">
        <w:rPr>
          <w:sz w:val="26"/>
          <w:szCs w:val="26"/>
        </w:rPr>
        <w:t>силу</w:t>
      </w:r>
      <w:r>
        <w:rPr>
          <w:sz w:val="26"/>
          <w:szCs w:val="26"/>
        </w:rPr>
        <w:t xml:space="preserve"> </w:t>
      </w:r>
      <w:r w:rsidRPr="00501D70">
        <w:rPr>
          <w:sz w:val="26"/>
          <w:szCs w:val="26"/>
        </w:rPr>
        <w:t>с</w:t>
      </w:r>
      <w:r>
        <w:rPr>
          <w:sz w:val="26"/>
          <w:szCs w:val="26"/>
        </w:rPr>
        <w:t xml:space="preserve"> </w:t>
      </w:r>
      <w:r w:rsidRPr="00501D70">
        <w:rPr>
          <w:sz w:val="26"/>
          <w:szCs w:val="26"/>
        </w:rPr>
        <w:t>01</w:t>
      </w:r>
      <w:r>
        <w:rPr>
          <w:sz w:val="26"/>
          <w:szCs w:val="26"/>
        </w:rPr>
        <w:t xml:space="preserve"> </w:t>
      </w:r>
      <w:r w:rsidRPr="00501D70">
        <w:rPr>
          <w:sz w:val="26"/>
          <w:szCs w:val="26"/>
        </w:rPr>
        <w:t>января</w:t>
      </w:r>
      <w:r>
        <w:rPr>
          <w:sz w:val="26"/>
          <w:szCs w:val="26"/>
        </w:rPr>
        <w:t xml:space="preserve"> </w:t>
      </w:r>
      <w:r w:rsidRPr="00501D70">
        <w:rPr>
          <w:sz w:val="26"/>
          <w:szCs w:val="26"/>
        </w:rPr>
        <w:t>2025</w:t>
      </w:r>
      <w:r>
        <w:rPr>
          <w:sz w:val="26"/>
          <w:szCs w:val="26"/>
        </w:rPr>
        <w:t xml:space="preserve"> </w:t>
      </w:r>
      <w:r w:rsidRPr="00501D70">
        <w:rPr>
          <w:sz w:val="26"/>
          <w:szCs w:val="26"/>
        </w:rPr>
        <w:t>года.</w:t>
      </w:r>
    </w:p>
    <w:p w:rsidR="00501D70" w:rsidRPr="00501D70" w:rsidRDefault="00501D70" w:rsidP="00501D70">
      <w:pPr>
        <w:ind w:firstLine="709"/>
        <w:jc w:val="both"/>
        <w:rPr>
          <w:sz w:val="26"/>
          <w:szCs w:val="26"/>
        </w:rPr>
      </w:pPr>
      <w:r w:rsidRPr="00501D70">
        <w:rPr>
          <w:sz w:val="26"/>
          <w:szCs w:val="26"/>
        </w:rPr>
        <w:t>5.</w:t>
      </w:r>
      <w:r>
        <w:rPr>
          <w:sz w:val="26"/>
          <w:szCs w:val="26"/>
        </w:rPr>
        <w:t xml:space="preserve"> Контроль за выполнением постановления возложить на заместителя главы района М.А. Минину.</w:t>
      </w:r>
    </w:p>
    <w:p w:rsidR="00172FA5" w:rsidRDefault="00172FA5" w:rsidP="00F40CE7">
      <w:pPr>
        <w:jc w:val="both"/>
        <w:rPr>
          <w:color w:val="000000"/>
          <w:sz w:val="26"/>
          <w:szCs w:val="26"/>
        </w:rPr>
      </w:pPr>
    </w:p>
    <w:p w:rsidR="00172FA5" w:rsidRPr="00501D70" w:rsidRDefault="00172FA5" w:rsidP="00F40CE7">
      <w:pPr>
        <w:jc w:val="both"/>
        <w:rPr>
          <w:color w:val="000000"/>
          <w:sz w:val="26"/>
          <w:szCs w:val="26"/>
        </w:rPr>
      </w:pPr>
    </w:p>
    <w:tbl>
      <w:tblPr>
        <w:tblW w:w="5000" w:type="pct"/>
        <w:tblLook w:val="01E0" w:firstRow="1" w:lastRow="1" w:firstColumn="1" w:lastColumn="1" w:noHBand="0" w:noVBand="0"/>
      </w:tblPr>
      <w:tblGrid>
        <w:gridCol w:w="4672"/>
        <w:gridCol w:w="1853"/>
        <w:gridCol w:w="3332"/>
      </w:tblGrid>
      <w:tr w:rsidR="00C17AB3" w:rsidRPr="003A470A" w:rsidTr="00C17AB3">
        <w:tc>
          <w:tcPr>
            <w:tcW w:w="2370" w:type="pct"/>
          </w:tcPr>
          <w:p w:rsidR="00C17AB3" w:rsidRPr="003A470A" w:rsidRDefault="00C17AB3" w:rsidP="00C17AB3">
            <w:pPr>
              <w:jc w:val="both"/>
              <w:rPr>
                <w:sz w:val="26"/>
                <w:szCs w:val="26"/>
              </w:rPr>
            </w:pPr>
            <w:r w:rsidRPr="003A470A">
              <w:rPr>
                <w:sz w:val="26"/>
                <w:szCs w:val="26"/>
              </w:rPr>
              <w:t xml:space="preserve">Исполняющий обязанности </w:t>
            </w:r>
          </w:p>
          <w:p w:rsidR="00C17AB3" w:rsidRPr="003A470A" w:rsidRDefault="00C17AB3" w:rsidP="00C17AB3">
            <w:pPr>
              <w:jc w:val="both"/>
              <w:rPr>
                <w:color w:val="000000"/>
                <w:sz w:val="26"/>
                <w:szCs w:val="26"/>
              </w:rPr>
            </w:pPr>
            <w:r w:rsidRPr="003A470A">
              <w:rPr>
                <w:sz w:val="26"/>
                <w:szCs w:val="26"/>
              </w:rPr>
              <w:t>главы района</w:t>
            </w:r>
          </w:p>
        </w:tc>
        <w:tc>
          <w:tcPr>
            <w:tcW w:w="940" w:type="pct"/>
          </w:tcPr>
          <w:p w:rsidR="00C17AB3" w:rsidRPr="003A470A" w:rsidRDefault="00C17AB3" w:rsidP="00C17AB3">
            <w:pPr>
              <w:jc w:val="center"/>
              <w:rPr>
                <w:color w:val="000000"/>
                <w:sz w:val="26"/>
                <w:szCs w:val="26"/>
              </w:rPr>
            </w:pPr>
          </w:p>
        </w:tc>
        <w:tc>
          <w:tcPr>
            <w:tcW w:w="1690" w:type="pct"/>
            <w:tcBorders>
              <w:left w:val="nil"/>
            </w:tcBorders>
          </w:tcPr>
          <w:p w:rsidR="00C17AB3" w:rsidRPr="003A470A" w:rsidRDefault="00C17AB3" w:rsidP="00C17AB3">
            <w:pPr>
              <w:ind w:left="2327"/>
              <w:jc w:val="right"/>
              <w:rPr>
                <w:sz w:val="26"/>
                <w:szCs w:val="26"/>
              </w:rPr>
            </w:pPr>
          </w:p>
          <w:p w:rsidR="00C17AB3" w:rsidRPr="003A470A" w:rsidRDefault="00C17AB3" w:rsidP="00C17AB3">
            <w:pPr>
              <w:ind w:left="1335"/>
              <w:jc w:val="right"/>
              <w:rPr>
                <w:color w:val="000000"/>
                <w:sz w:val="26"/>
                <w:szCs w:val="26"/>
              </w:rPr>
            </w:pPr>
            <w:r w:rsidRPr="003A470A">
              <w:rPr>
                <w:sz w:val="26"/>
                <w:szCs w:val="26"/>
              </w:rPr>
              <w:t>А.И.Уланов</w:t>
            </w:r>
          </w:p>
        </w:tc>
      </w:tr>
    </w:tbl>
    <w:p w:rsidR="00501D70" w:rsidRDefault="00501D70" w:rsidP="0023731C">
      <w:pPr>
        <w:rPr>
          <w:color w:val="000000"/>
          <w:sz w:val="16"/>
          <w:szCs w:val="16"/>
        </w:rPr>
      </w:pPr>
    </w:p>
    <w:p w:rsidR="00626393" w:rsidRDefault="0069260B" w:rsidP="0023731C">
      <w:pPr>
        <w:rPr>
          <w:color w:val="000000"/>
          <w:sz w:val="16"/>
          <w:szCs w:val="16"/>
        </w:rPr>
      </w:pPr>
      <w:r>
        <w:rPr>
          <w:color w:val="000000"/>
          <w:sz w:val="16"/>
          <w:szCs w:val="16"/>
        </w:rPr>
        <w:t>са</w:t>
      </w:r>
      <w:r w:rsidR="0033488B">
        <w:rPr>
          <w:color w:val="000000"/>
          <w:sz w:val="16"/>
          <w:szCs w:val="16"/>
        </w:rPr>
        <w:t>/Ба</w:t>
      </w:r>
      <w:r w:rsidR="00712819">
        <w:rPr>
          <w:color w:val="000000"/>
          <w:sz w:val="16"/>
          <w:szCs w:val="16"/>
        </w:rPr>
        <w:t>нк</w:t>
      </w:r>
      <w:r w:rsidR="00501D70">
        <w:rPr>
          <w:color w:val="000000"/>
          <w:sz w:val="16"/>
          <w:szCs w:val="16"/>
        </w:rPr>
        <w:t xml:space="preserve"> </w:t>
      </w:r>
      <w:r w:rsidR="00712819">
        <w:rPr>
          <w:color w:val="000000"/>
          <w:sz w:val="16"/>
          <w:szCs w:val="16"/>
        </w:rPr>
        <w:t>документов/Постановления</w:t>
      </w:r>
      <w:r w:rsidR="00501D70">
        <w:rPr>
          <w:color w:val="000000"/>
          <w:sz w:val="16"/>
          <w:szCs w:val="16"/>
        </w:rPr>
        <w:t xml:space="preserve"> </w:t>
      </w:r>
      <w:r w:rsidR="00712819">
        <w:rPr>
          <w:color w:val="000000"/>
          <w:sz w:val="16"/>
          <w:szCs w:val="16"/>
        </w:rPr>
        <w:t>2024</w:t>
      </w:r>
    </w:p>
    <w:p w:rsidR="00501D70" w:rsidRDefault="00501D70" w:rsidP="001F3064">
      <w:pPr>
        <w:shd w:val="clear" w:color="auto" w:fill="FFFFFF"/>
        <w:tabs>
          <w:tab w:val="left" w:pos="4962"/>
        </w:tabs>
        <w:autoSpaceDE w:val="0"/>
        <w:autoSpaceDN w:val="0"/>
        <w:adjustRightInd w:val="0"/>
        <w:ind w:left="4962"/>
        <w:sectPr w:rsidR="00501D70" w:rsidSect="00B7570F">
          <w:headerReference w:type="default" r:id="rId12"/>
          <w:headerReference w:type="first" r:id="rId13"/>
          <w:pgSz w:w="11909" w:h="16834"/>
          <w:pgMar w:top="1134" w:right="567" w:bottom="992" w:left="1701" w:header="720" w:footer="720" w:gutter="0"/>
          <w:cols w:space="720"/>
          <w:noEndnote/>
          <w:titlePg/>
          <w:docGrid w:linePitch="326"/>
        </w:sectPr>
      </w:pPr>
    </w:p>
    <w:p w:rsidR="001F3064" w:rsidRPr="00953EC8" w:rsidRDefault="001F3064" w:rsidP="00501D70">
      <w:pPr>
        <w:shd w:val="clear" w:color="auto" w:fill="FFFFFF"/>
        <w:tabs>
          <w:tab w:val="left" w:pos="10206"/>
        </w:tabs>
        <w:autoSpaceDE w:val="0"/>
        <w:autoSpaceDN w:val="0"/>
        <w:adjustRightInd w:val="0"/>
        <w:ind w:left="10206"/>
      </w:pPr>
      <w:r w:rsidRPr="00953EC8">
        <w:lastRenderedPageBreak/>
        <w:t>Приложение</w:t>
      </w:r>
    </w:p>
    <w:p w:rsidR="001F3064" w:rsidRPr="00953EC8" w:rsidRDefault="001F3064" w:rsidP="00501D70">
      <w:pPr>
        <w:shd w:val="clear" w:color="auto" w:fill="FFFFFF"/>
        <w:tabs>
          <w:tab w:val="left" w:pos="10206"/>
        </w:tabs>
        <w:autoSpaceDE w:val="0"/>
        <w:autoSpaceDN w:val="0"/>
        <w:adjustRightInd w:val="0"/>
        <w:ind w:left="10206"/>
      </w:pPr>
      <w:r w:rsidRPr="00953EC8">
        <w:t>к</w:t>
      </w:r>
      <w:r w:rsidR="00501D70">
        <w:t xml:space="preserve"> </w:t>
      </w:r>
      <w:r w:rsidRPr="00953EC8">
        <w:t>постановлению</w:t>
      </w:r>
      <w:r w:rsidR="00501D70">
        <w:t xml:space="preserve"> </w:t>
      </w:r>
      <w:r w:rsidRPr="00953EC8">
        <w:t>администрации</w:t>
      </w:r>
      <w:r w:rsidR="00501D70">
        <w:t xml:space="preserve"> </w:t>
      </w:r>
      <w:r w:rsidRPr="00953EC8">
        <w:t>района</w:t>
      </w:r>
    </w:p>
    <w:p w:rsidR="001F3064" w:rsidRPr="00172FA5" w:rsidRDefault="00522730" w:rsidP="00501D70">
      <w:pPr>
        <w:tabs>
          <w:tab w:val="left" w:pos="10206"/>
        </w:tabs>
        <w:ind w:left="10206"/>
      </w:pPr>
      <w:r w:rsidRPr="00172FA5">
        <w:t>от</w:t>
      </w:r>
      <w:r w:rsidR="00501D70" w:rsidRPr="00172FA5">
        <w:t xml:space="preserve"> </w:t>
      </w:r>
      <w:r w:rsidRPr="00172FA5">
        <w:t>2</w:t>
      </w:r>
      <w:r w:rsidR="00172FA5">
        <w:t>8</w:t>
      </w:r>
      <w:r w:rsidR="009045CA" w:rsidRPr="00172FA5">
        <w:t>.12</w:t>
      </w:r>
      <w:r w:rsidR="001F3064" w:rsidRPr="00172FA5">
        <w:t>.2024</w:t>
      </w:r>
      <w:r w:rsidR="00501D70" w:rsidRPr="00172FA5">
        <w:t xml:space="preserve"> </w:t>
      </w:r>
      <w:r w:rsidR="001F3064" w:rsidRPr="00172FA5">
        <w:t>№</w:t>
      </w:r>
      <w:r w:rsidR="00501D70" w:rsidRPr="00172FA5">
        <w:t xml:space="preserve"> </w:t>
      </w:r>
      <w:r w:rsidR="00172FA5">
        <w:t>1411</w:t>
      </w:r>
    </w:p>
    <w:p w:rsidR="00501D70" w:rsidRDefault="00501D70" w:rsidP="00501D70">
      <w:pPr>
        <w:rPr>
          <w:color w:val="000000"/>
          <w:sz w:val="16"/>
          <w:szCs w:val="16"/>
        </w:rPr>
      </w:pPr>
    </w:p>
    <w:p w:rsidR="00825C27" w:rsidRDefault="00501D70" w:rsidP="00501D70">
      <w:pPr>
        <w:jc w:val="center"/>
      </w:pPr>
      <w:r w:rsidRPr="00853D66">
        <w:t>Паспорт</w:t>
      </w:r>
      <w:r>
        <w:t xml:space="preserve"> </w:t>
      </w:r>
    </w:p>
    <w:p w:rsidR="00172FA5" w:rsidRDefault="00501D70" w:rsidP="00501D70">
      <w:pPr>
        <w:jc w:val="center"/>
      </w:pPr>
      <w:r w:rsidRPr="00853D66">
        <w:t>муниципальной</w:t>
      </w:r>
      <w:r>
        <w:t xml:space="preserve"> </w:t>
      </w:r>
      <w:r w:rsidRPr="00853D66">
        <w:t>программы</w:t>
      </w:r>
      <w:r>
        <w:t xml:space="preserve"> </w:t>
      </w:r>
      <w:r w:rsidR="00111F83">
        <w:t xml:space="preserve">Кондинского района </w:t>
      </w:r>
    </w:p>
    <w:p w:rsidR="00501D70" w:rsidRDefault="00172FA5" w:rsidP="00501D70">
      <w:pPr>
        <w:jc w:val="center"/>
      </w:pPr>
      <w:r>
        <w:t>«</w:t>
      </w:r>
      <w:r w:rsidR="00501D70" w:rsidRPr="002743A9">
        <w:t>Развитие</w:t>
      </w:r>
      <w:r w:rsidR="00501D70">
        <w:t xml:space="preserve"> жилищной сферы</w:t>
      </w:r>
      <w:r>
        <w:t>»</w:t>
      </w:r>
    </w:p>
    <w:p w:rsidR="00501D70" w:rsidRDefault="00501D70" w:rsidP="00501D70">
      <w:pPr>
        <w:jc w:val="center"/>
        <w:rPr>
          <w:szCs w:val="28"/>
        </w:rPr>
      </w:pPr>
    </w:p>
    <w:p w:rsidR="00501D70" w:rsidRPr="000D315A" w:rsidRDefault="00501D70" w:rsidP="00501D70">
      <w:pPr>
        <w:pStyle w:val="af9"/>
        <w:ind w:left="0"/>
        <w:jc w:val="center"/>
        <w:rPr>
          <w:rFonts w:ascii="Times New Roman" w:hAnsi="Times New Roman"/>
          <w:sz w:val="24"/>
          <w:szCs w:val="24"/>
        </w:rPr>
      </w:pPr>
      <w:r>
        <w:rPr>
          <w:rFonts w:ascii="Times New Roman" w:hAnsi="Times New Roman"/>
          <w:sz w:val="24"/>
          <w:szCs w:val="24"/>
        </w:rPr>
        <w:t xml:space="preserve">1. </w:t>
      </w:r>
      <w:r w:rsidRPr="000D315A">
        <w:rPr>
          <w:rFonts w:ascii="Times New Roman" w:hAnsi="Times New Roman"/>
          <w:sz w:val="24"/>
          <w:szCs w:val="24"/>
        </w:rPr>
        <w:t>Основные</w:t>
      </w:r>
      <w:r>
        <w:rPr>
          <w:rFonts w:ascii="Times New Roman" w:hAnsi="Times New Roman"/>
          <w:sz w:val="24"/>
          <w:szCs w:val="24"/>
        </w:rPr>
        <w:t xml:space="preserve"> </w:t>
      </w:r>
      <w:r w:rsidRPr="000D315A">
        <w:rPr>
          <w:rFonts w:ascii="Times New Roman" w:hAnsi="Times New Roman"/>
          <w:sz w:val="24"/>
          <w:szCs w:val="24"/>
        </w:rPr>
        <w:t>положения</w:t>
      </w:r>
    </w:p>
    <w:p w:rsidR="00501D70" w:rsidRPr="00DF0E1C" w:rsidRDefault="00501D70" w:rsidP="00501D70">
      <w:pPr>
        <w:jc w:val="center"/>
        <w:rPr>
          <w:color w:val="000000"/>
          <w:sz w:val="14"/>
          <w:szCs w:val="16"/>
        </w:rPr>
      </w:pPr>
    </w:p>
    <w:tbl>
      <w:tblPr>
        <w:tblStyle w:val="1f1"/>
        <w:tblW w:w="5000" w:type="pct"/>
        <w:tblLook w:val="04A0" w:firstRow="1" w:lastRow="0" w:firstColumn="1" w:lastColumn="0" w:noHBand="0" w:noVBand="1"/>
      </w:tblPr>
      <w:tblGrid>
        <w:gridCol w:w="6346"/>
        <w:gridCol w:w="8578"/>
      </w:tblGrid>
      <w:tr w:rsidR="00501D70" w:rsidRPr="00501D70" w:rsidTr="00172FA5">
        <w:trPr>
          <w:trHeight w:val="68"/>
        </w:trPr>
        <w:tc>
          <w:tcPr>
            <w:tcW w:w="2126" w:type="pct"/>
          </w:tcPr>
          <w:p w:rsidR="00501D70" w:rsidRPr="00501D70" w:rsidRDefault="00501D70" w:rsidP="00501D70">
            <w:pPr>
              <w:widowControl w:val="0"/>
              <w:autoSpaceDE w:val="0"/>
              <w:autoSpaceDN w:val="0"/>
              <w:adjustRightInd w:val="0"/>
              <w:ind w:left="-52" w:right="-61"/>
              <w:rPr>
                <w:rFonts w:ascii="Times New Roman" w:eastAsia="Calibri" w:hAnsi="Times New Roman"/>
              </w:rPr>
            </w:pPr>
            <w:r w:rsidRPr="00501D70">
              <w:rPr>
                <w:rFonts w:ascii="Times New Roman" w:eastAsia="Calibri" w:hAnsi="Times New Roman"/>
              </w:rPr>
              <w:t>Куратор</w:t>
            </w:r>
            <w:r>
              <w:rPr>
                <w:rFonts w:ascii="Times New Roman" w:eastAsia="Calibri" w:hAnsi="Times New Roman"/>
              </w:rPr>
              <w:t xml:space="preserve"> </w:t>
            </w:r>
            <w:r w:rsidRPr="00501D70">
              <w:rPr>
                <w:rFonts w:ascii="Times New Roman" w:eastAsia="Calibri" w:hAnsi="Times New Roman"/>
              </w:rPr>
              <w:t>муниципальной</w:t>
            </w:r>
            <w:r>
              <w:rPr>
                <w:rFonts w:ascii="Times New Roman" w:eastAsia="Calibri" w:hAnsi="Times New Roman"/>
              </w:rPr>
              <w:t xml:space="preserve"> </w:t>
            </w:r>
            <w:r w:rsidRPr="00501D70">
              <w:rPr>
                <w:rFonts w:ascii="Times New Roman" w:eastAsia="Calibri" w:hAnsi="Times New Roman"/>
              </w:rPr>
              <w:t>программы</w:t>
            </w:r>
            <w:r>
              <w:rPr>
                <w:rFonts w:ascii="Times New Roman" w:eastAsia="Calibri" w:hAnsi="Times New Roman"/>
              </w:rPr>
              <w:t xml:space="preserve"> </w:t>
            </w:r>
          </w:p>
        </w:tc>
        <w:tc>
          <w:tcPr>
            <w:tcW w:w="2874" w:type="pct"/>
          </w:tcPr>
          <w:p w:rsidR="00501D70" w:rsidRPr="00501D70" w:rsidRDefault="00501D70" w:rsidP="00501D70">
            <w:pPr>
              <w:widowControl w:val="0"/>
              <w:autoSpaceDE w:val="0"/>
              <w:autoSpaceDN w:val="0"/>
              <w:adjustRightInd w:val="0"/>
              <w:ind w:left="-52" w:right="-61"/>
              <w:jc w:val="both"/>
              <w:rPr>
                <w:rFonts w:ascii="Times New Roman" w:eastAsia="Calibri" w:hAnsi="Times New Roman"/>
              </w:rPr>
            </w:pPr>
            <w:r w:rsidRPr="00501D70">
              <w:rPr>
                <w:rFonts w:ascii="Times New Roman" w:hAnsi="Times New Roman"/>
              </w:rPr>
              <w:t>Минина</w:t>
            </w:r>
            <w:r>
              <w:rPr>
                <w:rFonts w:ascii="Times New Roman" w:hAnsi="Times New Roman"/>
              </w:rPr>
              <w:t xml:space="preserve"> </w:t>
            </w:r>
            <w:r w:rsidRPr="00501D70">
              <w:rPr>
                <w:rFonts w:ascii="Times New Roman" w:hAnsi="Times New Roman"/>
              </w:rPr>
              <w:t>Марина</w:t>
            </w:r>
            <w:r>
              <w:rPr>
                <w:rFonts w:ascii="Times New Roman" w:hAnsi="Times New Roman"/>
              </w:rPr>
              <w:t xml:space="preserve"> </w:t>
            </w:r>
            <w:r w:rsidRPr="00501D70">
              <w:rPr>
                <w:rFonts w:ascii="Times New Roman" w:hAnsi="Times New Roman"/>
              </w:rPr>
              <w:t>Анатольевна</w:t>
            </w:r>
            <w:r>
              <w:rPr>
                <w:rFonts w:ascii="Times New Roman" w:hAnsi="Times New Roman"/>
              </w:rPr>
              <w:t xml:space="preserve"> </w:t>
            </w:r>
            <w:r w:rsidRPr="00501D70">
              <w:rPr>
                <w:rFonts w:ascii="Times New Roman" w:hAnsi="Times New Roman"/>
              </w:rPr>
              <w:t>-</w:t>
            </w:r>
            <w:r>
              <w:rPr>
                <w:rFonts w:ascii="Times New Roman" w:hAnsi="Times New Roman"/>
              </w:rPr>
              <w:t xml:space="preserve"> </w:t>
            </w:r>
            <w:r w:rsidRPr="00501D70">
              <w:rPr>
                <w:rFonts w:ascii="Times New Roman" w:hAnsi="Times New Roman"/>
              </w:rPr>
              <w:t>заместитель</w:t>
            </w:r>
            <w:r>
              <w:rPr>
                <w:rFonts w:ascii="Times New Roman" w:hAnsi="Times New Roman"/>
              </w:rPr>
              <w:t xml:space="preserve"> </w:t>
            </w:r>
            <w:r w:rsidRPr="00501D70">
              <w:rPr>
                <w:rFonts w:ascii="Times New Roman" w:hAnsi="Times New Roman"/>
              </w:rPr>
              <w:t>главы</w:t>
            </w:r>
            <w:r>
              <w:rPr>
                <w:rFonts w:ascii="Times New Roman" w:hAnsi="Times New Roman"/>
              </w:rPr>
              <w:t xml:space="preserve"> </w:t>
            </w:r>
            <w:r w:rsidRPr="00501D70">
              <w:rPr>
                <w:rFonts w:ascii="Times New Roman" w:hAnsi="Times New Roman"/>
              </w:rPr>
              <w:t>Кондинского</w:t>
            </w:r>
            <w:r>
              <w:rPr>
                <w:rFonts w:ascii="Times New Roman" w:hAnsi="Times New Roman"/>
              </w:rPr>
              <w:t xml:space="preserve"> </w:t>
            </w:r>
            <w:r w:rsidRPr="00501D70">
              <w:rPr>
                <w:rFonts w:ascii="Times New Roman" w:hAnsi="Times New Roman"/>
              </w:rPr>
              <w:t>района</w:t>
            </w:r>
            <w:r>
              <w:rPr>
                <w:rFonts w:ascii="Times New Roman" w:eastAsia="Calibri" w:hAnsi="Times New Roman"/>
              </w:rPr>
              <w:t xml:space="preserve"> </w:t>
            </w:r>
          </w:p>
        </w:tc>
      </w:tr>
      <w:tr w:rsidR="00501D70" w:rsidRPr="00501D70" w:rsidTr="00172FA5">
        <w:trPr>
          <w:trHeight w:val="68"/>
        </w:trPr>
        <w:tc>
          <w:tcPr>
            <w:tcW w:w="2126" w:type="pct"/>
          </w:tcPr>
          <w:p w:rsidR="00501D70" w:rsidRPr="00501D70" w:rsidRDefault="00501D70" w:rsidP="00501D70">
            <w:pPr>
              <w:widowControl w:val="0"/>
              <w:autoSpaceDE w:val="0"/>
              <w:autoSpaceDN w:val="0"/>
              <w:adjustRightInd w:val="0"/>
              <w:ind w:left="-52" w:right="-61"/>
              <w:rPr>
                <w:rFonts w:ascii="Times New Roman" w:eastAsia="Calibri" w:hAnsi="Times New Roman"/>
              </w:rPr>
            </w:pPr>
            <w:r w:rsidRPr="00501D70">
              <w:rPr>
                <w:rFonts w:ascii="Times New Roman" w:eastAsia="Calibri" w:hAnsi="Times New Roman"/>
              </w:rPr>
              <w:t>Ответственный</w:t>
            </w:r>
            <w:r>
              <w:rPr>
                <w:rFonts w:ascii="Times New Roman" w:eastAsia="Calibri" w:hAnsi="Times New Roman"/>
              </w:rPr>
              <w:t xml:space="preserve"> </w:t>
            </w:r>
            <w:r w:rsidRPr="00501D70">
              <w:rPr>
                <w:rFonts w:ascii="Times New Roman" w:eastAsia="Calibri" w:hAnsi="Times New Roman"/>
              </w:rPr>
              <w:t>исполнитель</w:t>
            </w:r>
            <w:r>
              <w:rPr>
                <w:rFonts w:ascii="Times New Roman" w:eastAsia="Calibri" w:hAnsi="Times New Roman"/>
              </w:rPr>
              <w:t xml:space="preserve"> </w:t>
            </w:r>
            <w:r w:rsidRPr="00501D70">
              <w:rPr>
                <w:rFonts w:ascii="Times New Roman" w:eastAsia="Calibri" w:hAnsi="Times New Roman"/>
              </w:rPr>
              <w:t>муниципальной</w:t>
            </w:r>
            <w:r>
              <w:rPr>
                <w:rFonts w:ascii="Times New Roman" w:eastAsia="Calibri" w:hAnsi="Times New Roman"/>
              </w:rPr>
              <w:t xml:space="preserve"> </w:t>
            </w:r>
            <w:r w:rsidRPr="00501D70">
              <w:rPr>
                <w:rFonts w:ascii="Times New Roman" w:eastAsia="Calibri" w:hAnsi="Times New Roman"/>
              </w:rPr>
              <w:t>программы</w:t>
            </w:r>
            <w:r>
              <w:rPr>
                <w:rFonts w:ascii="Times New Roman" w:eastAsia="Calibri" w:hAnsi="Times New Roman"/>
              </w:rPr>
              <w:t xml:space="preserve"> </w:t>
            </w:r>
          </w:p>
        </w:tc>
        <w:tc>
          <w:tcPr>
            <w:tcW w:w="2874" w:type="pct"/>
          </w:tcPr>
          <w:p w:rsidR="00501D70" w:rsidRPr="00501D70" w:rsidRDefault="00172FA5" w:rsidP="00501D70">
            <w:pPr>
              <w:widowControl w:val="0"/>
              <w:autoSpaceDE w:val="0"/>
              <w:autoSpaceDN w:val="0"/>
              <w:adjustRightInd w:val="0"/>
              <w:ind w:left="-52" w:right="-61"/>
              <w:jc w:val="both"/>
              <w:rPr>
                <w:rFonts w:ascii="Times New Roman" w:eastAsia="Calibri" w:hAnsi="Times New Roman"/>
              </w:rPr>
            </w:pPr>
            <w:r>
              <w:rPr>
                <w:rFonts w:ascii="Times New Roman" w:eastAsia="Calibri" w:hAnsi="Times New Roman"/>
              </w:rPr>
              <w:t>Комитет</w:t>
            </w:r>
            <w:r w:rsidR="00501D70">
              <w:rPr>
                <w:rFonts w:ascii="Times New Roman" w:eastAsia="Calibri" w:hAnsi="Times New Roman"/>
              </w:rPr>
              <w:t xml:space="preserve"> </w:t>
            </w:r>
            <w:r w:rsidR="00501D70" w:rsidRPr="00501D70">
              <w:rPr>
                <w:rFonts w:ascii="Times New Roman" w:eastAsia="Calibri" w:hAnsi="Times New Roman"/>
              </w:rPr>
              <w:t>по</w:t>
            </w:r>
            <w:r w:rsidR="00501D70">
              <w:rPr>
                <w:rFonts w:ascii="Times New Roman" w:eastAsia="Calibri" w:hAnsi="Times New Roman"/>
              </w:rPr>
              <w:t xml:space="preserve"> </w:t>
            </w:r>
            <w:r w:rsidR="00501D70" w:rsidRPr="00501D70">
              <w:rPr>
                <w:rFonts w:ascii="Times New Roman" w:eastAsia="Calibri" w:hAnsi="Times New Roman"/>
              </w:rPr>
              <w:t>управлению</w:t>
            </w:r>
            <w:r w:rsidR="00501D70">
              <w:rPr>
                <w:rFonts w:ascii="Times New Roman" w:eastAsia="Calibri" w:hAnsi="Times New Roman"/>
              </w:rPr>
              <w:t xml:space="preserve"> </w:t>
            </w:r>
            <w:r w:rsidR="00501D70" w:rsidRPr="00501D70">
              <w:rPr>
                <w:rFonts w:ascii="Times New Roman" w:eastAsia="Calibri" w:hAnsi="Times New Roman"/>
              </w:rPr>
              <w:t>муниципальным</w:t>
            </w:r>
            <w:r w:rsidR="00501D70">
              <w:rPr>
                <w:rFonts w:ascii="Times New Roman" w:eastAsia="Calibri" w:hAnsi="Times New Roman"/>
              </w:rPr>
              <w:t xml:space="preserve"> </w:t>
            </w:r>
            <w:r w:rsidR="00501D70" w:rsidRPr="00501D70">
              <w:rPr>
                <w:rFonts w:ascii="Times New Roman" w:eastAsia="Calibri" w:hAnsi="Times New Roman"/>
              </w:rPr>
              <w:t>имуществом</w:t>
            </w:r>
            <w:r w:rsidR="00501D70">
              <w:rPr>
                <w:rFonts w:ascii="Times New Roman" w:eastAsia="Calibri" w:hAnsi="Times New Roman"/>
              </w:rPr>
              <w:t xml:space="preserve"> </w:t>
            </w:r>
            <w:r w:rsidR="00501D70" w:rsidRPr="00501D70">
              <w:rPr>
                <w:rFonts w:ascii="Times New Roman" w:eastAsia="Calibri" w:hAnsi="Times New Roman"/>
              </w:rPr>
              <w:t>администрации</w:t>
            </w:r>
            <w:r w:rsidR="00501D70">
              <w:rPr>
                <w:rFonts w:ascii="Times New Roman" w:eastAsia="Calibri" w:hAnsi="Times New Roman"/>
              </w:rPr>
              <w:t xml:space="preserve"> </w:t>
            </w:r>
            <w:r w:rsidR="00501D70" w:rsidRPr="00501D70">
              <w:rPr>
                <w:rFonts w:ascii="Times New Roman" w:eastAsia="Calibri" w:hAnsi="Times New Roman"/>
              </w:rPr>
              <w:t>Кондинского</w:t>
            </w:r>
            <w:r w:rsidR="00501D70">
              <w:rPr>
                <w:rFonts w:ascii="Times New Roman" w:eastAsia="Calibri" w:hAnsi="Times New Roman"/>
              </w:rPr>
              <w:t xml:space="preserve"> </w:t>
            </w:r>
            <w:r w:rsidR="00501D70" w:rsidRPr="00501D70">
              <w:rPr>
                <w:rFonts w:ascii="Times New Roman" w:eastAsia="Calibri" w:hAnsi="Times New Roman"/>
              </w:rPr>
              <w:t>района</w:t>
            </w:r>
            <w:r w:rsidR="00501D70">
              <w:rPr>
                <w:rFonts w:ascii="Times New Roman" w:eastAsia="Calibri" w:hAnsi="Times New Roman"/>
              </w:rPr>
              <w:t xml:space="preserve"> </w:t>
            </w:r>
            <w:r w:rsidR="00501D70" w:rsidRPr="00501D70">
              <w:rPr>
                <w:rFonts w:ascii="Times New Roman" w:eastAsia="Calibri" w:hAnsi="Times New Roman"/>
              </w:rPr>
              <w:t>(далее</w:t>
            </w:r>
            <w:r w:rsidR="00501D70">
              <w:rPr>
                <w:rFonts w:ascii="Times New Roman" w:eastAsia="Calibri" w:hAnsi="Times New Roman"/>
              </w:rPr>
              <w:t xml:space="preserve"> </w:t>
            </w:r>
            <w:r w:rsidR="00501D70" w:rsidRPr="00501D70">
              <w:rPr>
                <w:rFonts w:ascii="Times New Roman" w:eastAsia="Calibri" w:hAnsi="Times New Roman"/>
              </w:rPr>
              <w:t>-</w:t>
            </w:r>
            <w:r w:rsidR="00501D70">
              <w:rPr>
                <w:rFonts w:ascii="Times New Roman" w:eastAsia="Calibri" w:hAnsi="Times New Roman"/>
              </w:rPr>
              <w:t xml:space="preserve"> </w:t>
            </w:r>
            <w:r w:rsidR="00501D70" w:rsidRPr="00501D70">
              <w:rPr>
                <w:rFonts w:ascii="Times New Roman" w:eastAsia="Calibri" w:hAnsi="Times New Roman"/>
              </w:rPr>
              <w:t>КУМИ)</w:t>
            </w:r>
          </w:p>
        </w:tc>
      </w:tr>
    </w:tbl>
    <w:p w:rsidR="00501D70" w:rsidRDefault="00501D70" w:rsidP="00501D70">
      <w:pPr>
        <w:tabs>
          <w:tab w:val="left" w:pos="5775"/>
        </w:tabs>
        <w:rPr>
          <w:lang w:eastAsia="x-none"/>
        </w:rPr>
      </w:pPr>
    </w:p>
    <w:tbl>
      <w:tblPr>
        <w:tblStyle w:val="1f1"/>
        <w:tblW w:w="5000" w:type="pct"/>
        <w:tblLook w:val="04A0" w:firstRow="1" w:lastRow="0" w:firstColumn="1" w:lastColumn="0" w:noHBand="0" w:noVBand="1"/>
      </w:tblPr>
      <w:tblGrid>
        <w:gridCol w:w="6346"/>
        <w:gridCol w:w="8578"/>
      </w:tblGrid>
      <w:tr w:rsidR="00501D70" w:rsidRPr="00501D70" w:rsidTr="00172FA5">
        <w:trPr>
          <w:trHeight w:val="68"/>
        </w:trPr>
        <w:tc>
          <w:tcPr>
            <w:tcW w:w="2126" w:type="pct"/>
          </w:tcPr>
          <w:p w:rsidR="00501D70" w:rsidRPr="00501D70" w:rsidRDefault="00501D70" w:rsidP="00501D70">
            <w:pPr>
              <w:widowControl w:val="0"/>
              <w:autoSpaceDE w:val="0"/>
              <w:autoSpaceDN w:val="0"/>
              <w:adjustRightInd w:val="0"/>
              <w:rPr>
                <w:rFonts w:ascii="Times New Roman" w:hAnsi="Times New Roman"/>
              </w:rPr>
            </w:pPr>
            <w:r w:rsidRPr="00501D70">
              <w:rPr>
                <w:rFonts w:ascii="Times New Roman" w:hAnsi="Times New Roman"/>
              </w:rPr>
              <w:t>Период</w:t>
            </w:r>
            <w:r>
              <w:rPr>
                <w:rFonts w:ascii="Times New Roman" w:hAnsi="Times New Roman"/>
              </w:rPr>
              <w:t xml:space="preserve"> </w:t>
            </w:r>
            <w:r w:rsidRPr="00501D70">
              <w:rPr>
                <w:rFonts w:ascii="Times New Roman" w:hAnsi="Times New Roman"/>
              </w:rPr>
              <w:t>реализации</w:t>
            </w:r>
            <w:r>
              <w:rPr>
                <w:rFonts w:ascii="Times New Roman" w:hAnsi="Times New Roman"/>
              </w:rPr>
              <w:t xml:space="preserve"> </w:t>
            </w:r>
            <w:r w:rsidRPr="00501D70">
              <w:rPr>
                <w:rFonts w:ascii="Times New Roman" w:hAnsi="Times New Roman"/>
              </w:rPr>
              <w:t>муниципальной</w:t>
            </w:r>
            <w:r>
              <w:rPr>
                <w:rFonts w:ascii="Times New Roman" w:hAnsi="Times New Roman"/>
              </w:rPr>
              <w:t xml:space="preserve"> </w:t>
            </w:r>
            <w:r w:rsidRPr="00501D70">
              <w:rPr>
                <w:rFonts w:ascii="Times New Roman" w:hAnsi="Times New Roman"/>
              </w:rPr>
              <w:t>программы</w:t>
            </w:r>
          </w:p>
        </w:tc>
        <w:tc>
          <w:tcPr>
            <w:tcW w:w="2874" w:type="pct"/>
          </w:tcPr>
          <w:p w:rsidR="00501D70" w:rsidRPr="00501D70" w:rsidRDefault="00501D70" w:rsidP="00501D70">
            <w:pPr>
              <w:pStyle w:val="ConsPlusTitle"/>
              <w:jc w:val="both"/>
              <w:rPr>
                <w:rFonts w:ascii="Times New Roman" w:hAnsi="Times New Roman" w:cs="Times New Roman"/>
                <w:b w:val="0"/>
                <w:color w:val="000000"/>
                <w:sz w:val="24"/>
                <w:szCs w:val="24"/>
              </w:rPr>
            </w:pPr>
            <w:r w:rsidRPr="00501D70">
              <w:rPr>
                <w:rFonts w:ascii="Times New Roman" w:hAnsi="Times New Roman" w:cs="Times New Roman"/>
                <w:b w:val="0"/>
                <w:color w:val="000000"/>
                <w:sz w:val="24"/>
                <w:szCs w:val="24"/>
              </w:rPr>
              <w:t>2025-2030</w:t>
            </w:r>
          </w:p>
        </w:tc>
      </w:tr>
      <w:tr w:rsidR="00172FA5" w:rsidRPr="00501D70" w:rsidTr="002670D0">
        <w:trPr>
          <w:trHeight w:val="1942"/>
        </w:trPr>
        <w:tc>
          <w:tcPr>
            <w:tcW w:w="2126" w:type="pct"/>
          </w:tcPr>
          <w:p w:rsidR="00172FA5" w:rsidRPr="00501D70" w:rsidRDefault="00172FA5" w:rsidP="00501D70">
            <w:pPr>
              <w:widowControl w:val="0"/>
              <w:autoSpaceDE w:val="0"/>
              <w:autoSpaceDN w:val="0"/>
              <w:adjustRightInd w:val="0"/>
              <w:rPr>
                <w:rFonts w:ascii="Times New Roman" w:hAnsi="Times New Roman"/>
              </w:rPr>
            </w:pPr>
            <w:r w:rsidRPr="00501D70">
              <w:rPr>
                <w:rFonts w:ascii="Times New Roman" w:hAnsi="Times New Roman"/>
              </w:rPr>
              <w:t>Цели</w:t>
            </w:r>
            <w:r>
              <w:rPr>
                <w:rFonts w:ascii="Times New Roman" w:hAnsi="Times New Roman"/>
              </w:rPr>
              <w:t xml:space="preserve"> </w:t>
            </w:r>
            <w:r w:rsidRPr="00501D70">
              <w:rPr>
                <w:rFonts w:ascii="Times New Roman" w:hAnsi="Times New Roman"/>
              </w:rPr>
              <w:t>муниципальной</w:t>
            </w:r>
            <w:r>
              <w:rPr>
                <w:rFonts w:ascii="Times New Roman" w:hAnsi="Times New Roman"/>
              </w:rPr>
              <w:t xml:space="preserve"> </w:t>
            </w:r>
            <w:r w:rsidRPr="00501D70">
              <w:rPr>
                <w:rFonts w:ascii="Times New Roman" w:hAnsi="Times New Roman"/>
              </w:rPr>
              <w:t>программы</w:t>
            </w:r>
          </w:p>
        </w:tc>
        <w:tc>
          <w:tcPr>
            <w:tcW w:w="2874" w:type="pct"/>
          </w:tcPr>
          <w:p w:rsidR="00172FA5" w:rsidRPr="00501D70" w:rsidRDefault="00172FA5" w:rsidP="00501D70">
            <w:pPr>
              <w:autoSpaceDE w:val="0"/>
              <w:autoSpaceDN w:val="0"/>
              <w:adjustRightInd w:val="0"/>
              <w:jc w:val="both"/>
              <w:rPr>
                <w:rFonts w:ascii="Times New Roman" w:hAnsi="Times New Roman"/>
                <w:b/>
                <w:color w:val="000000"/>
              </w:rPr>
            </w:pPr>
            <w:r w:rsidRPr="00501D70">
              <w:rPr>
                <w:rFonts w:ascii="Times New Roman" w:hAnsi="Times New Roman"/>
              </w:rPr>
              <w:t>1.</w:t>
            </w:r>
            <w:r>
              <w:rPr>
                <w:rFonts w:ascii="Times New Roman" w:hAnsi="Times New Roman"/>
              </w:rPr>
              <w:t xml:space="preserve"> </w:t>
            </w:r>
            <w:r w:rsidRPr="00501D70">
              <w:rPr>
                <w:rFonts w:ascii="Times New Roman" w:hAnsi="Times New Roman"/>
              </w:rPr>
              <w:t>Увеличение</w:t>
            </w:r>
            <w:r>
              <w:rPr>
                <w:rFonts w:ascii="Times New Roman" w:hAnsi="Times New Roman"/>
              </w:rPr>
              <w:t xml:space="preserve"> </w:t>
            </w:r>
            <w:r w:rsidRPr="00501D70">
              <w:rPr>
                <w:rFonts w:ascii="Times New Roman" w:hAnsi="Times New Roman"/>
              </w:rPr>
              <w:t>годового</w:t>
            </w:r>
            <w:r>
              <w:rPr>
                <w:rFonts w:ascii="Times New Roman" w:hAnsi="Times New Roman"/>
              </w:rPr>
              <w:t xml:space="preserve"> </w:t>
            </w:r>
            <w:r w:rsidRPr="00501D70">
              <w:rPr>
                <w:rFonts w:ascii="Times New Roman" w:hAnsi="Times New Roman"/>
              </w:rPr>
              <w:t>объема</w:t>
            </w:r>
            <w:r>
              <w:rPr>
                <w:rFonts w:ascii="Times New Roman" w:hAnsi="Times New Roman"/>
              </w:rPr>
              <w:t xml:space="preserve"> </w:t>
            </w:r>
            <w:r w:rsidRPr="00501D70">
              <w:rPr>
                <w:rFonts w:ascii="Times New Roman" w:hAnsi="Times New Roman"/>
              </w:rPr>
              <w:t>ввода</w:t>
            </w:r>
            <w:r>
              <w:rPr>
                <w:rFonts w:ascii="Times New Roman" w:hAnsi="Times New Roman"/>
              </w:rPr>
              <w:t xml:space="preserve"> </w:t>
            </w:r>
            <w:r w:rsidRPr="00501D70">
              <w:rPr>
                <w:rFonts w:ascii="Times New Roman" w:hAnsi="Times New Roman"/>
              </w:rPr>
              <w:t>жилья,</w:t>
            </w:r>
            <w:r>
              <w:rPr>
                <w:rFonts w:ascii="Times New Roman" w:hAnsi="Times New Roman"/>
              </w:rPr>
              <w:t xml:space="preserve"> </w:t>
            </w:r>
            <w:r w:rsidRPr="00501D70">
              <w:rPr>
                <w:rFonts w:ascii="Times New Roman" w:hAnsi="Times New Roman"/>
              </w:rPr>
              <w:t>улучшение</w:t>
            </w:r>
            <w:r>
              <w:rPr>
                <w:rFonts w:ascii="Times New Roman" w:hAnsi="Times New Roman"/>
              </w:rPr>
              <w:t xml:space="preserve"> </w:t>
            </w:r>
            <w:r w:rsidRPr="00501D70">
              <w:rPr>
                <w:rFonts w:ascii="Times New Roman" w:hAnsi="Times New Roman"/>
              </w:rPr>
              <w:t>жилищных</w:t>
            </w:r>
            <w:r>
              <w:rPr>
                <w:rFonts w:ascii="Times New Roman" w:hAnsi="Times New Roman"/>
              </w:rPr>
              <w:t xml:space="preserve"> </w:t>
            </w:r>
            <w:r w:rsidRPr="00501D70">
              <w:rPr>
                <w:rFonts w:ascii="Times New Roman" w:hAnsi="Times New Roman"/>
              </w:rPr>
              <w:t>условий</w:t>
            </w:r>
            <w:r>
              <w:rPr>
                <w:rFonts w:ascii="Times New Roman" w:hAnsi="Times New Roman"/>
                <w:color w:val="000000"/>
              </w:rPr>
              <w:t xml:space="preserve"> </w:t>
            </w:r>
            <w:r w:rsidRPr="00501D70">
              <w:rPr>
                <w:rFonts w:ascii="Times New Roman" w:hAnsi="Times New Roman"/>
                <w:color w:val="000000"/>
              </w:rPr>
              <w:t>населения</w:t>
            </w:r>
            <w:r>
              <w:rPr>
                <w:rFonts w:ascii="Times New Roman" w:hAnsi="Times New Roman"/>
                <w:color w:val="000000"/>
              </w:rPr>
              <w:t>.</w:t>
            </w:r>
          </w:p>
          <w:p w:rsidR="00172FA5" w:rsidRPr="00501D70" w:rsidRDefault="00172FA5" w:rsidP="00501D70">
            <w:pPr>
              <w:pStyle w:val="ConsPlusTitle"/>
              <w:tabs>
                <w:tab w:val="left" w:pos="313"/>
              </w:tabs>
              <w:adjustRightInd w:val="0"/>
              <w:jc w:val="both"/>
              <w:rPr>
                <w:rFonts w:ascii="Times New Roman" w:hAnsi="Times New Roman"/>
                <w:b w:val="0"/>
                <w:color w:val="000000"/>
              </w:rPr>
            </w:pPr>
            <w:r>
              <w:rPr>
                <w:rFonts w:ascii="Times New Roman" w:eastAsia="Calibri" w:hAnsi="Times New Roman" w:cs="Times New Roman"/>
                <w:b w:val="0"/>
                <w:sz w:val="24"/>
                <w:szCs w:val="24"/>
              </w:rPr>
              <w:t xml:space="preserve">2. </w:t>
            </w:r>
            <w:r w:rsidRPr="00501D70">
              <w:rPr>
                <w:rFonts w:ascii="Times New Roman" w:eastAsia="Calibri" w:hAnsi="Times New Roman" w:cs="Times New Roman"/>
                <w:b w:val="0"/>
                <w:sz w:val="24"/>
                <w:szCs w:val="24"/>
              </w:rPr>
              <w:t>Формирование</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эффективной</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системы</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управления</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муниципальным</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имуществом</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Кондинского</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района,</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позволяющей</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обеспечить</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оптимальный</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состав</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имущества</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для</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исполнения</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полномочий</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исполнительными</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органами</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местного</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самоуправления,</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достоверный</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учет</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контроль</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использования</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муниципального</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имущества</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Кондинского</w:t>
            </w:r>
            <w:r>
              <w:rPr>
                <w:rFonts w:ascii="Times New Roman" w:eastAsia="Calibri" w:hAnsi="Times New Roman" w:cs="Times New Roman"/>
                <w:b w:val="0"/>
                <w:sz w:val="24"/>
                <w:szCs w:val="24"/>
              </w:rPr>
              <w:t xml:space="preserve"> </w:t>
            </w:r>
            <w:r w:rsidRPr="00501D70">
              <w:rPr>
                <w:rFonts w:ascii="Times New Roman" w:eastAsia="Calibri" w:hAnsi="Times New Roman" w:cs="Times New Roman"/>
                <w:b w:val="0"/>
                <w:sz w:val="24"/>
                <w:szCs w:val="24"/>
              </w:rPr>
              <w:t>района</w:t>
            </w:r>
          </w:p>
        </w:tc>
      </w:tr>
      <w:tr w:rsidR="00172FA5" w:rsidRPr="00501D70" w:rsidTr="00172FA5">
        <w:trPr>
          <w:trHeight w:val="1124"/>
        </w:trPr>
        <w:tc>
          <w:tcPr>
            <w:tcW w:w="2126" w:type="pct"/>
          </w:tcPr>
          <w:p w:rsidR="00172FA5" w:rsidRPr="00501D70" w:rsidRDefault="00172FA5" w:rsidP="00501D70">
            <w:pPr>
              <w:widowControl w:val="0"/>
              <w:autoSpaceDE w:val="0"/>
              <w:autoSpaceDN w:val="0"/>
              <w:adjustRightInd w:val="0"/>
              <w:rPr>
                <w:rFonts w:ascii="Times New Roman" w:hAnsi="Times New Roman"/>
              </w:rPr>
            </w:pPr>
            <w:r w:rsidRPr="00501D70">
              <w:rPr>
                <w:rFonts w:ascii="Times New Roman" w:hAnsi="Times New Roman"/>
              </w:rPr>
              <w:t>Направления</w:t>
            </w:r>
            <w:r>
              <w:rPr>
                <w:rFonts w:ascii="Times New Roman" w:hAnsi="Times New Roman"/>
              </w:rPr>
              <w:t xml:space="preserve"> </w:t>
            </w:r>
            <w:r w:rsidRPr="00501D70">
              <w:rPr>
                <w:rFonts w:ascii="Times New Roman" w:hAnsi="Times New Roman"/>
              </w:rPr>
              <w:t>(подпрограммы)</w:t>
            </w:r>
            <w:r>
              <w:rPr>
                <w:rFonts w:ascii="Times New Roman" w:hAnsi="Times New Roman"/>
              </w:rPr>
              <w:t xml:space="preserve"> </w:t>
            </w:r>
            <w:r w:rsidRPr="00501D70">
              <w:rPr>
                <w:rFonts w:ascii="Times New Roman" w:hAnsi="Times New Roman"/>
              </w:rPr>
              <w:t>муниципальной</w:t>
            </w:r>
            <w:r>
              <w:rPr>
                <w:rFonts w:ascii="Times New Roman" w:hAnsi="Times New Roman"/>
              </w:rPr>
              <w:t xml:space="preserve"> </w:t>
            </w:r>
            <w:r w:rsidRPr="00501D70">
              <w:rPr>
                <w:rFonts w:ascii="Times New Roman" w:hAnsi="Times New Roman"/>
              </w:rPr>
              <w:t>программы</w:t>
            </w:r>
          </w:p>
        </w:tc>
        <w:tc>
          <w:tcPr>
            <w:tcW w:w="2874" w:type="pct"/>
          </w:tcPr>
          <w:p w:rsidR="00172FA5" w:rsidRPr="00501D70" w:rsidRDefault="00172FA5" w:rsidP="00501D70">
            <w:pPr>
              <w:pStyle w:val="ConsPlusTitle"/>
              <w:jc w:val="both"/>
              <w:rPr>
                <w:rFonts w:ascii="Times New Roman" w:hAnsi="Times New Roman" w:cs="Times New Roman"/>
                <w:b w:val="0"/>
                <w:color w:val="000000"/>
                <w:sz w:val="24"/>
                <w:szCs w:val="24"/>
              </w:rPr>
            </w:pPr>
            <w:r w:rsidRPr="00501D70">
              <w:rPr>
                <w:rFonts w:ascii="Times New Roman" w:hAnsi="Times New Roman" w:cs="Times New Roman"/>
                <w:b w:val="0"/>
                <w:color w:val="000000"/>
                <w:sz w:val="24"/>
                <w:szCs w:val="24"/>
              </w:rPr>
              <w:t>1.</w:t>
            </w:r>
            <w:r>
              <w:rPr>
                <w:rFonts w:ascii="Times New Roman" w:hAnsi="Times New Roman" w:cs="Times New Roman"/>
                <w:b w:val="0"/>
                <w:color w:val="000000"/>
                <w:sz w:val="24"/>
                <w:szCs w:val="24"/>
              </w:rPr>
              <w:t xml:space="preserve"> </w:t>
            </w:r>
            <w:r w:rsidRPr="00501D70">
              <w:rPr>
                <w:rFonts w:ascii="Times New Roman" w:hAnsi="Times New Roman" w:cs="Times New Roman"/>
                <w:b w:val="0"/>
                <w:color w:val="000000"/>
                <w:sz w:val="24"/>
                <w:szCs w:val="24"/>
              </w:rPr>
              <w:t>Содействие</w:t>
            </w:r>
            <w:r>
              <w:rPr>
                <w:rFonts w:ascii="Times New Roman" w:hAnsi="Times New Roman" w:cs="Times New Roman"/>
                <w:b w:val="0"/>
                <w:color w:val="000000"/>
                <w:sz w:val="24"/>
                <w:szCs w:val="24"/>
              </w:rPr>
              <w:t xml:space="preserve"> </w:t>
            </w:r>
            <w:r w:rsidRPr="00501D70">
              <w:rPr>
                <w:rFonts w:ascii="Times New Roman" w:hAnsi="Times New Roman" w:cs="Times New Roman"/>
                <w:b w:val="0"/>
                <w:color w:val="000000"/>
                <w:sz w:val="24"/>
                <w:szCs w:val="24"/>
              </w:rPr>
              <w:t>развитию</w:t>
            </w:r>
            <w:r>
              <w:rPr>
                <w:rFonts w:ascii="Times New Roman" w:hAnsi="Times New Roman" w:cs="Times New Roman"/>
                <w:b w:val="0"/>
                <w:color w:val="000000"/>
                <w:sz w:val="24"/>
                <w:szCs w:val="24"/>
              </w:rPr>
              <w:t xml:space="preserve"> </w:t>
            </w:r>
            <w:r w:rsidRPr="00501D70">
              <w:rPr>
                <w:rFonts w:ascii="Times New Roman" w:hAnsi="Times New Roman" w:cs="Times New Roman"/>
                <w:b w:val="0"/>
                <w:color w:val="000000"/>
                <w:sz w:val="24"/>
                <w:szCs w:val="24"/>
              </w:rPr>
              <w:t>жилищного</w:t>
            </w:r>
            <w:r>
              <w:rPr>
                <w:rFonts w:ascii="Times New Roman" w:hAnsi="Times New Roman" w:cs="Times New Roman"/>
                <w:b w:val="0"/>
                <w:color w:val="000000"/>
                <w:sz w:val="24"/>
                <w:szCs w:val="24"/>
              </w:rPr>
              <w:t xml:space="preserve"> </w:t>
            </w:r>
            <w:r w:rsidRPr="00501D70">
              <w:rPr>
                <w:rFonts w:ascii="Times New Roman" w:hAnsi="Times New Roman" w:cs="Times New Roman"/>
                <w:b w:val="0"/>
                <w:color w:val="000000"/>
                <w:sz w:val="24"/>
                <w:szCs w:val="24"/>
              </w:rPr>
              <w:t>строительства</w:t>
            </w:r>
            <w:r>
              <w:rPr>
                <w:rFonts w:ascii="Times New Roman" w:hAnsi="Times New Roman" w:cs="Times New Roman"/>
                <w:b w:val="0"/>
                <w:color w:val="000000"/>
                <w:sz w:val="24"/>
                <w:szCs w:val="24"/>
              </w:rPr>
              <w:t>.</w:t>
            </w:r>
          </w:p>
          <w:p w:rsidR="00172FA5" w:rsidRPr="00501D70" w:rsidRDefault="00172FA5" w:rsidP="00501D70">
            <w:pPr>
              <w:pStyle w:val="ConsPlusTitle"/>
              <w:jc w:val="both"/>
              <w:rPr>
                <w:rFonts w:ascii="Times New Roman" w:hAnsi="Times New Roman" w:cs="Times New Roman"/>
                <w:b w:val="0"/>
                <w:color w:val="000000"/>
                <w:sz w:val="24"/>
                <w:szCs w:val="24"/>
              </w:rPr>
            </w:pPr>
            <w:r w:rsidRPr="00501D70">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501D70">
              <w:rPr>
                <w:rFonts w:ascii="Times New Roman" w:hAnsi="Times New Roman" w:cs="Times New Roman"/>
                <w:b w:val="0"/>
                <w:sz w:val="24"/>
                <w:szCs w:val="24"/>
              </w:rPr>
              <w:t>Обеспечение</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мерами</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государственной</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поддержки</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по</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улучшению</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жилищных</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условий</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отдельных</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категорий</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граждан</w:t>
            </w:r>
            <w:r>
              <w:rPr>
                <w:rFonts w:ascii="Times New Roman" w:hAnsi="Times New Roman" w:cs="Times New Roman"/>
                <w:b w:val="0"/>
                <w:sz w:val="24"/>
                <w:szCs w:val="24"/>
              </w:rPr>
              <w:t>.</w:t>
            </w:r>
          </w:p>
          <w:p w:rsidR="00172FA5" w:rsidRPr="00501D70" w:rsidRDefault="00172FA5" w:rsidP="00501D70">
            <w:pPr>
              <w:widowControl w:val="0"/>
              <w:tabs>
                <w:tab w:val="left" w:pos="29"/>
              </w:tabs>
              <w:ind w:right="-61"/>
              <w:jc w:val="both"/>
              <w:rPr>
                <w:rFonts w:ascii="Times New Roman" w:hAnsi="Times New Roman"/>
                <w:b/>
                <w:color w:val="000000"/>
              </w:rPr>
            </w:pPr>
            <w:r w:rsidRPr="00501D70">
              <w:rPr>
                <w:rFonts w:ascii="Times New Roman" w:eastAsia="Calibri" w:hAnsi="Times New Roman"/>
              </w:rPr>
              <w:t>3.</w:t>
            </w:r>
            <w:r>
              <w:rPr>
                <w:rFonts w:ascii="Times New Roman" w:eastAsia="Calibri" w:hAnsi="Times New Roman"/>
              </w:rPr>
              <w:t xml:space="preserve"> </w:t>
            </w:r>
            <w:r w:rsidRPr="00501D70">
              <w:rPr>
                <w:rFonts w:ascii="Times New Roman" w:eastAsia="Calibri" w:hAnsi="Times New Roman"/>
              </w:rPr>
              <w:t>Управление</w:t>
            </w:r>
            <w:r>
              <w:rPr>
                <w:rFonts w:ascii="Times New Roman" w:eastAsia="Calibri" w:hAnsi="Times New Roman"/>
              </w:rPr>
              <w:t xml:space="preserve"> </w:t>
            </w:r>
            <w:r w:rsidRPr="00501D70">
              <w:rPr>
                <w:rFonts w:ascii="Times New Roman" w:eastAsia="Calibri" w:hAnsi="Times New Roman"/>
              </w:rPr>
              <w:t>муниципальным</w:t>
            </w:r>
            <w:r>
              <w:rPr>
                <w:rFonts w:ascii="Times New Roman" w:eastAsia="Calibri" w:hAnsi="Times New Roman"/>
              </w:rPr>
              <w:t xml:space="preserve"> </w:t>
            </w:r>
            <w:r w:rsidRPr="00501D70">
              <w:rPr>
                <w:rFonts w:ascii="Times New Roman" w:eastAsia="Calibri" w:hAnsi="Times New Roman"/>
              </w:rPr>
              <w:t>имуществом</w:t>
            </w:r>
          </w:p>
        </w:tc>
      </w:tr>
      <w:tr w:rsidR="00501D70" w:rsidRPr="00501D70" w:rsidTr="00172FA5">
        <w:trPr>
          <w:trHeight w:val="68"/>
        </w:trPr>
        <w:tc>
          <w:tcPr>
            <w:tcW w:w="2126" w:type="pct"/>
          </w:tcPr>
          <w:p w:rsidR="00501D70" w:rsidRPr="00172FA5" w:rsidRDefault="00501D70" w:rsidP="00501D70">
            <w:pPr>
              <w:widowControl w:val="0"/>
              <w:autoSpaceDE w:val="0"/>
              <w:autoSpaceDN w:val="0"/>
              <w:adjustRightInd w:val="0"/>
              <w:rPr>
                <w:rFonts w:ascii="Times New Roman" w:hAnsi="Times New Roman"/>
              </w:rPr>
            </w:pPr>
            <w:r w:rsidRPr="00172FA5">
              <w:rPr>
                <w:rFonts w:ascii="Times New Roman" w:hAnsi="Times New Roman"/>
              </w:rPr>
              <w:t>Объемы финансового обеспечения за весь период реализации</w:t>
            </w:r>
          </w:p>
        </w:tc>
        <w:tc>
          <w:tcPr>
            <w:tcW w:w="2874" w:type="pct"/>
          </w:tcPr>
          <w:p w:rsidR="00501D70" w:rsidRPr="00172FA5" w:rsidRDefault="00501D70" w:rsidP="00172FA5">
            <w:pPr>
              <w:pStyle w:val="ConsPlusTitle"/>
              <w:jc w:val="both"/>
              <w:rPr>
                <w:rFonts w:ascii="Times New Roman" w:hAnsi="Times New Roman" w:cs="Times New Roman"/>
                <w:b w:val="0"/>
                <w:sz w:val="24"/>
                <w:szCs w:val="24"/>
              </w:rPr>
            </w:pPr>
            <w:r w:rsidRPr="00172FA5">
              <w:rPr>
                <w:rFonts w:ascii="Times New Roman" w:hAnsi="Times New Roman" w:cs="Times New Roman"/>
                <w:b w:val="0"/>
                <w:sz w:val="24"/>
                <w:szCs w:val="24"/>
              </w:rPr>
              <w:t>1</w:t>
            </w:r>
            <w:r w:rsidR="00172FA5" w:rsidRPr="00172FA5">
              <w:rPr>
                <w:rFonts w:ascii="Times New Roman" w:hAnsi="Times New Roman" w:cs="Times New Roman"/>
                <w:b w:val="0"/>
                <w:sz w:val="24"/>
                <w:szCs w:val="24"/>
              </w:rPr>
              <w:t> 465 680,2</w:t>
            </w:r>
            <w:r w:rsidRPr="00172FA5">
              <w:rPr>
                <w:rFonts w:ascii="Times New Roman" w:hAnsi="Times New Roman" w:cs="Times New Roman"/>
                <w:b w:val="0"/>
                <w:sz w:val="24"/>
                <w:szCs w:val="24"/>
              </w:rPr>
              <w:t xml:space="preserve"> тыс. рублей</w:t>
            </w:r>
          </w:p>
        </w:tc>
      </w:tr>
      <w:tr w:rsidR="00501D70" w:rsidRPr="00501D70" w:rsidTr="00172FA5">
        <w:trPr>
          <w:trHeight w:val="68"/>
        </w:trPr>
        <w:tc>
          <w:tcPr>
            <w:tcW w:w="2126" w:type="pct"/>
          </w:tcPr>
          <w:p w:rsidR="00501D70" w:rsidRPr="00501D70" w:rsidRDefault="00501D70" w:rsidP="00501D70">
            <w:pPr>
              <w:widowControl w:val="0"/>
              <w:autoSpaceDE w:val="0"/>
              <w:autoSpaceDN w:val="0"/>
              <w:adjustRightInd w:val="0"/>
              <w:rPr>
                <w:rFonts w:ascii="Times New Roman" w:hAnsi="Times New Roman"/>
              </w:rPr>
            </w:pPr>
            <w:r w:rsidRPr="00501D70">
              <w:rPr>
                <w:rFonts w:ascii="Times New Roman" w:hAnsi="Times New Roman"/>
              </w:rPr>
              <w:t>Связь</w:t>
            </w:r>
            <w:r>
              <w:rPr>
                <w:rFonts w:ascii="Times New Roman" w:hAnsi="Times New Roman"/>
              </w:rPr>
              <w:t xml:space="preserve"> </w:t>
            </w:r>
            <w:r w:rsidRPr="00501D70">
              <w:rPr>
                <w:rFonts w:ascii="Times New Roman" w:hAnsi="Times New Roman"/>
              </w:rPr>
              <w:t>с</w:t>
            </w:r>
            <w:r>
              <w:rPr>
                <w:rFonts w:ascii="Times New Roman" w:hAnsi="Times New Roman"/>
              </w:rPr>
              <w:t xml:space="preserve"> </w:t>
            </w:r>
            <w:r w:rsidRPr="00501D70">
              <w:rPr>
                <w:rFonts w:ascii="Times New Roman" w:hAnsi="Times New Roman"/>
              </w:rPr>
              <w:t>национальными</w:t>
            </w:r>
            <w:r>
              <w:rPr>
                <w:rFonts w:ascii="Times New Roman" w:hAnsi="Times New Roman"/>
              </w:rPr>
              <w:t xml:space="preserve"> </w:t>
            </w:r>
            <w:r w:rsidRPr="00501D70">
              <w:rPr>
                <w:rFonts w:ascii="Times New Roman" w:hAnsi="Times New Roman"/>
              </w:rPr>
              <w:t>целями</w:t>
            </w:r>
            <w:r>
              <w:rPr>
                <w:rFonts w:ascii="Times New Roman" w:hAnsi="Times New Roman"/>
              </w:rPr>
              <w:t xml:space="preserve"> </w:t>
            </w:r>
            <w:r w:rsidRPr="00501D70">
              <w:rPr>
                <w:rFonts w:ascii="Times New Roman" w:hAnsi="Times New Roman"/>
              </w:rPr>
              <w:t>развития</w:t>
            </w:r>
            <w:r>
              <w:rPr>
                <w:rFonts w:ascii="Times New Roman" w:hAnsi="Times New Roman"/>
              </w:rPr>
              <w:t xml:space="preserve"> </w:t>
            </w:r>
            <w:r w:rsidRPr="00501D70">
              <w:rPr>
                <w:rFonts w:ascii="Times New Roman" w:hAnsi="Times New Roman"/>
              </w:rPr>
              <w:t>Российской</w:t>
            </w:r>
            <w:r>
              <w:rPr>
                <w:rFonts w:ascii="Times New Roman" w:hAnsi="Times New Roman"/>
              </w:rPr>
              <w:t xml:space="preserve"> </w:t>
            </w:r>
            <w:r w:rsidRPr="00501D70">
              <w:rPr>
                <w:rFonts w:ascii="Times New Roman" w:hAnsi="Times New Roman"/>
              </w:rPr>
              <w:t>Федерации/</w:t>
            </w:r>
            <w:r>
              <w:rPr>
                <w:rFonts w:ascii="Times New Roman" w:hAnsi="Times New Roman"/>
              </w:rPr>
              <w:t xml:space="preserve"> </w:t>
            </w:r>
            <w:r w:rsidRPr="00501D70">
              <w:rPr>
                <w:rFonts w:ascii="Times New Roman" w:hAnsi="Times New Roman"/>
              </w:rPr>
              <w:t>государственными</w:t>
            </w:r>
            <w:r>
              <w:rPr>
                <w:rFonts w:ascii="Times New Roman" w:hAnsi="Times New Roman"/>
              </w:rPr>
              <w:t xml:space="preserve"> </w:t>
            </w:r>
            <w:r w:rsidRPr="00501D70">
              <w:rPr>
                <w:rFonts w:ascii="Times New Roman" w:hAnsi="Times New Roman"/>
              </w:rPr>
              <w:t>программами</w:t>
            </w:r>
            <w:r>
              <w:rPr>
                <w:rFonts w:ascii="Times New Roman" w:hAnsi="Times New Roman"/>
              </w:rPr>
              <w:t xml:space="preserve"> Ханты-Мансийского автономного округа – Югры </w:t>
            </w:r>
            <w:r w:rsidRPr="00501D70">
              <w:rPr>
                <w:rFonts w:ascii="Times New Roman" w:hAnsi="Times New Roman"/>
              </w:rPr>
              <w:t>(далее</w:t>
            </w:r>
            <w:r>
              <w:rPr>
                <w:rFonts w:ascii="Times New Roman" w:hAnsi="Times New Roman"/>
              </w:rPr>
              <w:t xml:space="preserve"> </w:t>
            </w:r>
            <w:r w:rsidRPr="00501D70">
              <w:rPr>
                <w:rFonts w:ascii="Times New Roman" w:hAnsi="Times New Roman"/>
              </w:rPr>
              <w:t>-</w:t>
            </w:r>
            <w:r>
              <w:rPr>
                <w:rFonts w:ascii="Times New Roman" w:hAnsi="Times New Roman"/>
              </w:rPr>
              <w:t xml:space="preserve"> </w:t>
            </w:r>
            <w:r w:rsidRPr="00501D70">
              <w:rPr>
                <w:rFonts w:ascii="Times New Roman" w:hAnsi="Times New Roman"/>
              </w:rPr>
              <w:t>автономного</w:t>
            </w:r>
            <w:r>
              <w:rPr>
                <w:rFonts w:ascii="Times New Roman" w:hAnsi="Times New Roman"/>
              </w:rPr>
              <w:t xml:space="preserve"> </w:t>
            </w:r>
            <w:r w:rsidRPr="00501D70">
              <w:rPr>
                <w:rFonts w:ascii="Times New Roman" w:hAnsi="Times New Roman"/>
              </w:rPr>
              <w:t>округа)</w:t>
            </w:r>
          </w:p>
        </w:tc>
        <w:tc>
          <w:tcPr>
            <w:tcW w:w="2874" w:type="pct"/>
          </w:tcPr>
          <w:p w:rsidR="00501D70" w:rsidRPr="00501D70" w:rsidRDefault="00501D70" w:rsidP="00501D70">
            <w:pPr>
              <w:autoSpaceDE w:val="0"/>
              <w:autoSpaceDN w:val="0"/>
              <w:adjustRightInd w:val="0"/>
              <w:jc w:val="both"/>
              <w:rPr>
                <w:rFonts w:ascii="Times New Roman" w:hAnsi="Times New Roman"/>
                <w:b/>
              </w:rPr>
            </w:pPr>
            <w:r w:rsidRPr="00501D70">
              <w:rPr>
                <w:rFonts w:ascii="Times New Roman" w:hAnsi="Times New Roman"/>
              </w:rPr>
              <w:t>Комфортная</w:t>
            </w:r>
            <w:r>
              <w:rPr>
                <w:rFonts w:ascii="Times New Roman" w:hAnsi="Times New Roman"/>
              </w:rPr>
              <w:t xml:space="preserve"> </w:t>
            </w:r>
            <w:r w:rsidRPr="00501D70">
              <w:rPr>
                <w:rFonts w:ascii="Times New Roman" w:hAnsi="Times New Roman"/>
              </w:rPr>
              <w:t>и</w:t>
            </w:r>
            <w:r>
              <w:rPr>
                <w:rFonts w:ascii="Times New Roman" w:hAnsi="Times New Roman"/>
              </w:rPr>
              <w:t xml:space="preserve"> </w:t>
            </w:r>
            <w:r w:rsidRPr="00501D70">
              <w:rPr>
                <w:rFonts w:ascii="Times New Roman" w:hAnsi="Times New Roman"/>
              </w:rPr>
              <w:t>безопасная</w:t>
            </w:r>
            <w:r>
              <w:rPr>
                <w:rFonts w:ascii="Times New Roman" w:hAnsi="Times New Roman"/>
              </w:rPr>
              <w:t xml:space="preserve"> </w:t>
            </w:r>
            <w:r w:rsidRPr="00501D70">
              <w:rPr>
                <w:rFonts w:ascii="Times New Roman" w:hAnsi="Times New Roman"/>
              </w:rPr>
              <w:t>среда</w:t>
            </w:r>
            <w:r>
              <w:rPr>
                <w:rFonts w:ascii="Times New Roman" w:hAnsi="Times New Roman"/>
              </w:rPr>
              <w:t xml:space="preserve"> </w:t>
            </w:r>
            <w:r w:rsidRPr="00501D70">
              <w:rPr>
                <w:rFonts w:ascii="Times New Roman" w:hAnsi="Times New Roman"/>
              </w:rPr>
              <w:t>для</w:t>
            </w:r>
            <w:r>
              <w:rPr>
                <w:rFonts w:ascii="Times New Roman" w:hAnsi="Times New Roman"/>
              </w:rPr>
              <w:t xml:space="preserve"> </w:t>
            </w:r>
            <w:r w:rsidRPr="00501D70">
              <w:rPr>
                <w:rFonts w:ascii="Times New Roman" w:hAnsi="Times New Roman"/>
              </w:rPr>
              <w:t>жизни</w:t>
            </w:r>
          </w:p>
          <w:p w:rsidR="00501D70" w:rsidRPr="00501D70" w:rsidRDefault="00501D70" w:rsidP="00501D70">
            <w:pPr>
              <w:pStyle w:val="ConsPlusTitle"/>
              <w:tabs>
                <w:tab w:val="left" w:pos="171"/>
              </w:tabs>
              <w:jc w:val="both"/>
              <w:rPr>
                <w:rFonts w:ascii="Times New Roman" w:hAnsi="Times New Roman" w:cs="Times New Roman"/>
                <w:b w:val="0"/>
                <w:color w:val="000000"/>
                <w:sz w:val="24"/>
                <w:szCs w:val="24"/>
              </w:rPr>
            </w:pPr>
            <w:r w:rsidRPr="00501D70">
              <w:rPr>
                <w:rFonts w:ascii="Times New Roman" w:hAnsi="Times New Roman" w:cs="Times New Roman"/>
                <w:b w:val="0"/>
                <w:sz w:val="24"/>
                <w:szCs w:val="24"/>
              </w:rPr>
              <w:t>Государственная</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программа</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Ханты-Мансийского</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автономного</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округа</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w:t>
            </w:r>
            <w:r>
              <w:rPr>
                <w:rFonts w:ascii="Times New Roman" w:hAnsi="Times New Roman" w:cs="Times New Roman"/>
                <w:b w:val="0"/>
                <w:sz w:val="24"/>
                <w:szCs w:val="24"/>
              </w:rPr>
              <w:t xml:space="preserve"> </w:t>
            </w:r>
            <w:r w:rsidRPr="00501D70">
              <w:rPr>
                <w:rFonts w:ascii="Times New Roman" w:hAnsi="Times New Roman" w:cs="Times New Roman"/>
                <w:b w:val="0"/>
                <w:sz w:val="24"/>
                <w:szCs w:val="24"/>
              </w:rPr>
              <w:t>Югры</w:t>
            </w:r>
            <w:r>
              <w:rPr>
                <w:rFonts w:ascii="Times New Roman" w:hAnsi="Times New Roman" w:cs="Times New Roman"/>
                <w:b w:val="0"/>
                <w:sz w:val="24"/>
                <w:szCs w:val="24"/>
              </w:rPr>
              <w:t xml:space="preserve"> </w:t>
            </w:r>
            <w:r w:rsidR="00172FA5">
              <w:rPr>
                <w:rFonts w:ascii="Times New Roman" w:hAnsi="Times New Roman" w:cs="Times New Roman"/>
                <w:b w:val="0"/>
                <w:sz w:val="24"/>
                <w:szCs w:val="24"/>
              </w:rPr>
              <w:t>«</w:t>
            </w:r>
            <w:r w:rsidRPr="00501D70">
              <w:rPr>
                <w:rFonts w:ascii="Times New Roman" w:hAnsi="Times New Roman" w:cs="Times New Roman"/>
                <w:b w:val="0"/>
                <w:sz w:val="24"/>
                <w:szCs w:val="24"/>
              </w:rPr>
              <w:t>Строительство</w:t>
            </w:r>
            <w:r w:rsidR="00172FA5">
              <w:rPr>
                <w:rFonts w:ascii="Times New Roman" w:hAnsi="Times New Roman" w:cs="Times New Roman"/>
                <w:b w:val="0"/>
                <w:sz w:val="24"/>
                <w:szCs w:val="24"/>
              </w:rPr>
              <w:t>»</w:t>
            </w:r>
          </w:p>
        </w:tc>
      </w:tr>
    </w:tbl>
    <w:p w:rsidR="00501D70" w:rsidRDefault="00501D70" w:rsidP="00501D70">
      <w:pPr>
        <w:tabs>
          <w:tab w:val="left" w:pos="5775"/>
        </w:tabs>
        <w:rPr>
          <w:lang w:eastAsia="x-none"/>
        </w:rPr>
        <w:sectPr w:rsidR="00501D70" w:rsidSect="00501D70">
          <w:pgSz w:w="16834" w:h="11909" w:orient="landscape"/>
          <w:pgMar w:top="1701" w:right="1134" w:bottom="567" w:left="992" w:header="720" w:footer="720" w:gutter="0"/>
          <w:cols w:space="720"/>
          <w:noEndnote/>
          <w:docGrid w:linePitch="326"/>
        </w:sectPr>
      </w:pPr>
    </w:p>
    <w:p w:rsidR="00501D70" w:rsidRPr="007B4250" w:rsidRDefault="00501D70" w:rsidP="00501D70">
      <w:pPr>
        <w:pStyle w:val="ConsPlusTitle"/>
        <w:jc w:val="center"/>
        <w:outlineLvl w:val="2"/>
        <w:rPr>
          <w:rFonts w:ascii="Times New Roman" w:hAnsi="Times New Roman" w:cs="Times New Roman"/>
          <w:b w:val="0"/>
          <w:sz w:val="24"/>
          <w:szCs w:val="24"/>
        </w:rPr>
      </w:pPr>
      <w:r w:rsidRPr="007B4250">
        <w:rPr>
          <w:rFonts w:ascii="Times New Roman" w:hAnsi="Times New Roman" w:cs="Times New Roman"/>
          <w:b w:val="0"/>
          <w:sz w:val="24"/>
          <w:szCs w:val="24"/>
        </w:rPr>
        <w:t>2.</w:t>
      </w:r>
      <w:r>
        <w:rPr>
          <w:rFonts w:ascii="Times New Roman" w:hAnsi="Times New Roman" w:cs="Times New Roman"/>
          <w:b w:val="0"/>
          <w:sz w:val="24"/>
          <w:szCs w:val="24"/>
        </w:rPr>
        <w:t xml:space="preserve"> </w:t>
      </w:r>
      <w:r w:rsidRPr="007B4250">
        <w:rPr>
          <w:rFonts w:ascii="Times New Roman" w:hAnsi="Times New Roman" w:cs="Times New Roman"/>
          <w:b w:val="0"/>
          <w:sz w:val="24"/>
          <w:szCs w:val="24"/>
        </w:rPr>
        <w:t>Показатели</w:t>
      </w:r>
      <w:r>
        <w:rPr>
          <w:rFonts w:ascii="Times New Roman" w:hAnsi="Times New Roman" w:cs="Times New Roman"/>
          <w:b w:val="0"/>
          <w:sz w:val="24"/>
          <w:szCs w:val="24"/>
        </w:rPr>
        <w:t xml:space="preserve"> </w:t>
      </w:r>
      <w:r w:rsidRPr="007B4250">
        <w:rPr>
          <w:rFonts w:ascii="Times New Roman" w:hAnsi="Times New Roman" w:cs="Times New Roman"/>
          <w:b w:val="0"/>
          <w:sz w:val="24"/>
          <w:szCs w:val="24"/>
        </w:rPr>
        <w:t>муниципальной</w:t>
      </w:r>
      <w:r>
        <w:rPr>
          <w:rFonts w:ascii="Times New Roman" w:hAnsi="Times New Roman" w:cs="Times New Roman"/>
          <w:b w:val="0"/>
          <w:sz w:val="24"/>
          <w:szCs w:val="24"/>
        </w:rPr>
        <w:t xml:space="preserve"> </w:t>
      </w:r>
      <w:r w:rsidRPr="007B4250">
        <w:rPr>
          <w:rFonts w:ascii="Times New Roman" w:hAnsi="Times New Roman" w:cs="Times New Roman"/>
          <w:b w:val="0"/>
          <w:sz w:val="24"/>
          <w:szCs w:val="24"/>
        </w:rPr>
        <w:t>программы</w:t>
      </w:r>
    </w:p>
    <w:p w:rsidR="00501D70" w:rsidRPr="003675FA" w:rsidRDefault="00501D70" w:rsidP="00501D70">
      <w:pPr>
        <w:pStyle w:val="ConsPlusTitle"/>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1874"/>
        <w:gridCol w:w="1157"/>
        <w:gridCol w:w="1221"/>
        <w:gridCol w:w="650"/>
        <w:gridCol w:w="565"/>
        <w:gridCol w:w="531"/>
        <w:gridCol w:w="531"/>
        <w:gridCol w:w="531"/>
        <w:gridCol w:w="531"/>
        <w:gridCol w:w="531"/>
        <w:gridCol w:w="531"/>
        <w:gridCol w:w="3253"/>
        <w:gridCol w:w="1385"/>
        <w:gridCol w:w="1324"/>
      </w:tblGrid>
      <w:tr w:rsidR="00501D70" w:rsidRPr="003675FA" w:rsidTr="003675FA">
        <w:trPr>
          <w:trHeight w:val="68"/>
        </w:trPr>
        <w:tc>
          <w:tcPr>
            <w:tcW w:w="309" w:type="dxa"/>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w:t>
            </w:r>
          </w:p>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п/п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Наименование показателя</w:t>
            </w:r>
          </w:p>
        </w:tc>
        <w:tc>
          <w:tcPr>
            <w:tcW w:w="1157" w:type="dxa"/>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E14B6F">
            <w:pPr>
              <w:widowControl w:val="0"/>
              <w:autoSpaceDE w:val="0"/>
              <w:autoSpaceDN w:val="0"/>
              <w:ind w:left="-70" w:right="-80"/>
              <w:jc w:val="center"/>
              <w:rPr>
                <w:sz w:val="18"/>
                <w:szCs w:val="18"/>
                <w:lang w:eastAsia="en-US"/>
              </w:rPr>
            </w:pPr>
            <w:r w:rsidRPr="003675FA">
              <w:rPr>
                <w:sz w:val="18"/>
                <w:szCs w:val="18"/>
                <w:lang w:eastAsia="en-US"/>
              </w:rPr>
              <w:t>Уровень показателя</w:t>
            </w:r>
          </w:p>
        </w:tc>
        <w:tc>
          <w:tcPr>
            <w:tcW w:w="1221" w:type="dxa"/>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Единица измерения (по ОКЕИ)</w:t>
            </w:r>
          </w:p>
        </w:tc>
        <w:tc>
          <w:tcPr>
            <w:tcW w:w="1215" w:type="dxa"/>
            <w:gridSpan w:val="2"/>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Базовое значение</w:t>
            </w:r>
          </w:p>
        </w:tc>
        <w:tc>
          <w:tcPr>
            <w:tcW w:w="3186" w:type="dxa"/>
            <w:gridSpan w:val="6"/>
            <w:tcBorders>
              <w:top w:val="single" w:sz="4" w:space="0" w:color="auto"/>
              <w:left w:val="single" w:sz="4" w:space="0" w:color="auto"/>
              <w:bottom w:val="single" w:sz="4" w:space="0" w:color="auto"/>
              <w:right w:val="single" w:sz="4" w:space="0" w:color="auto"/>
            </w:tcBorders>
            <w:hideMark/>
          </w:tcPr>
          <w:p w:rsidR="00501D70" w:rsidRPr="003675FA" w:rsidRDefault="00501D70" w:rsidP="00245FB8">
            <w:pPr>
              <w:widowControl w:val="0"/>
              <w:autoSpaceDE w:val="0"/>
              <w:autoSpaceDN w:val="0"/>
              <w:ind w:left="-70" w:right="-80"/>
              <w:jc w:val="center"/>
              <w:rPr>
                <w:sz w:val="18"/>
                <w:szCs w:val="18"/>
                <w:lang w:eastAsia="en-US"/>
              </w:rPr>
            </w:pPr>
            <w:r w:rsidRPr="003675FA">
              <w:rPr>
                <w:sz w:val="18"/>
                <w:szCs w:val="18"/>
                <w:lang w:eastAsia="en-US"/>
              </w:rPr>
              <w:t>Значение показателя по годам</w:t>
            </w:r>
          </w:p>
        </w:tc>
        <w:tc>
          <w:tcPr>
            <w:tcW w:w="3253" w:type="dxa"/>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Документ</w:t>
            </w:r>
          </w:p>
        </w:tc>
        <w:tc>
          <w:tcPr>
            <w:tcW w:w="1385" w:type="dxa"/>
            <w:vMerge w:val="restart"/>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Ответственный за достижение показателя</w:t>
            </w:r>
          </w:p>
        </w:tc>
        <w:tc>
          <w:tcPr>
            <w:tcW w:w="1324" w:type="dxa"/>
            <w:vMerge w:val="restart"/>
            <w:tcBorders>
              <w:top w:val="single" w:sz="4" w:space="0" w:color="auto"/>
              <w:left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Связь с показателями национальных целей</w:t>
            </w:r>
          </w:p>
        </w:tc>
      </w:tr>
      <w:tr w:rsidR="00501D70" w:rsidRPr="003675FA" w:rsidTr="003675FA">
        <w:trPr>
          <w:trHeight w:val="68"/>
        </w:trPr>
        <w:tc>
          <w:tcPr>
            <w:tcW w:w="309"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2025</w:t>
            </w:r>
          </w:p>
        </w:tc>
        <w:tc>
          <w:tcPr>
            <w:tcW w:w="53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 xml:space="preserve">2026 </w:t>
            </w:r>
          </w:p>
        </w:tc>
        <w:tc>
          <w:tcPr>
            <w:tcW w:w="53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 xml:space="preserve">2027 </w:t>
            </w:r>
          </w:p>
        </w:tc>
        <w:tc>
          <w:tcPr>
            <w:tcW w:w="53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 xml:space="preserve">2028 </w:t>
            </w:r>
          </w:p>
        </w:tc>
        <w:tc>
          <w:tcPr>
            <w:tcW w:w="53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 xml:space="preserve">2029 </w:t>
            </w:r>
          </w:p>
        </w:tc>
        <w:tc>
          <w:tcPr>
            <w:tcW w:w="53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2030</w:t>
            </w: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324" w:type="dxa"/>
            <w:vMerge/>
            <w:tcBorders>
              <w:left w:val="single" w:sz="4" w:space="0" w:color="auto"/>
              <w:right w:val="single" w:sz="4" w:space="0" w:color="auto"/>
            </w:tcBorders>
          </w:tcPr>
          <w:p w:rsidR="00501D70" w:rsidRPr="003675FA" w:rsidRDefault="00501D70" w:rsidP="00501D70">
            <w:pPr>
              <w:rPr>
                <w:sz w:val="18"/>
                <w:szCs w:val="18"/>
                <w:lang w:eastAsia="en-US"/>
              </w:rPr>
            </w:pPr>
          </w:p>
        </w:tc>
      </w:tr>
      <w:tr w:rsidR="00501D70" w:rsidRPr="003675FA" w:rsidTr="003675FA">
        <w:trPr>
          <w:trHeight w:val="68"/>
        </w:trPr>
        <w:tc>
          <w:tcPr>
            <w:tcW w:w="309"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501D70" w:rsidRPr="003675FA" w:rsidRDefault="003675FA" w:rsidP="003675FA">
            <w:pPr>
              <w:ind w:left="-70" w:right="-80"/>
              <w:jc w:val="center"/>
              <w:rPr>
                <w:sz w:val="18"/>
                <w:szCs w:val="18"/>
                <w:lang w:eastAsia="en-US"/>
              </w:rPr>
            </w:pPr>
            <w:r>
              <w:rPr>
                <w:sz w:val="18"/>
                <w:szCs w:val="18"/>
                <w:lang w:eastAsia="en-US"/>
              </w:rPr>
              <w:t>з</w:t>
            </w:r>
            <w:r w:rsidR="00501D70" w:rsidRPr="003675FA">
              <w:rPr>
                <w:sz w:val="18"/>
                <w:szCs w:val="18"/>
                <w:lang w:eastAsia="en-US"/>
              </w:rPr>
              <w:t>наче</w:t>
            </w:r>
            <w:r>
              <w:rPr>
                <w:sz w:val="18"/>
                <w:szCs w:val="18"/>
                <w:lang w:eastAsia="en-US"/>
              </w:rPr>
              <w:t>-</w:t>
            </w:r>
            <w:r w:rsidR="00501D70" w:rsidRPr="003675FA">
              <w:rPr>
                <w:sz w:val="18"/>
                <w:szCs w:val="18"/>
                <w:lang w:eastAsia="en-US"/>
              </w:rPr>
              <w:t>ние</w:t>
            </w:r>
          </w:p>
        </w:tc>
        <w:tc>
          <w:tcPr>
            <w:tcW w:w="565"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ind w:left="-70" w:right="-80"/>
              <w:jc w:val="center"/>
              <w:rPr>
                <w:sz w:val="18"/>
                <w:szCs w:val="18"/>
                <w:lang w:eastAsia="en-US"/>
              </w:rPr>
            </w:pPr>
            <w:r w:rsidRPr="003675FA">
              <w:rPr>
                <w:sz w:val="18"/>
                <w:szCs w:val="18"/>
                <w:lang w:eastAsia="en-US"/>
              </w:rPr>
              <w:t>год</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501D70" w:rsidRPr="003675FA" w:rsidRDefault="00501D70" w:rsidP="00501D70">
            <w:pPr>
              <w:rPr>
                <w:sz w:val="18"/>
                <w:szCs w:val="18"/>
                <w:lang w:eastAsia="en-US"/>
              </w:rPr>
            </w:pPr>
          </w:p>
        </w:tc>
        <w:tc>
          <w:tcPr>
            <w:tcW w:w="1324" w:type="dxa"/>
            <w:vMerge/>
            <w:tcBorders>
              <w:left w:val="single" w:sz="4" w:space="0" w:color="auto"/>
              <w:bottom w:val="single" w:sz="4" w:space="0" w:color="auto"/>
              <w:right w:val="single" w:sz="4" w:space="0" w:color="auto"/>
            </w:tcBorders>
          </w:tcPr>
          <w:p w:rsidR="00501D70" w:rsidRPr="003675FA" w:rsidRDefault="00501D70" w:rsidP="00501D70">
            <w:pPr>
              <w:rPr>
                <w:sz w:val="18"/>
                <w:szCs w:val="18"/>
                <w:lang w:eastAsia="en-US"/>
              </w:rPr>
            </w:pPr>
          </w:p>
        </w:tc>
      </w:tr>
      <w:tr w:rsidR="00501D70" w:rsidRPr="003675FA" w:rsidTr="003675FA">
        <w:trPr>
          <w:trHeight w:val="68"/>
        </w:trPr>
        <w:tc>
          <w:tcPr>
            <w:tcW w:w="309" w:type="dxa"/>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w:t>
            </w:r>
          </w:p>
        </w:tc>
        <w:tc>
          <w:tcPr>
            <w:tcW w:w="1874" w:type="dxa"/>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2</w:t>
            </w:r>
          </w:p>
        </w:tc>
        <w:tc>
          <w:tcPr>
            <w:tcW w:w="1157" w:type="dxa"/>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3</w:t>
            </w:r>
          </w:p>
        </w:tc>
        <w:tc>
          <w:tcPr>
            <w:tcW w:w="122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4</w:t>
            </w:r>
          </w:p>
        </w:tc>
        <w:tc>
          <w:tcPr>
            <w:tcW w:w="650"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5</w:t>
            </w:r>
          </w:p>
        </w:tc>
        <w:tc>
          <w:tcPr>
            <w:tcW w:w="565"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6</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7</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8</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9</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10</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11</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12</w:t>
            </w:r>
          </w:p>
        </w:tc>
        <w:tc>
          <w:tcPr>
            <w:tcW w:w="3253"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13</w:t>
            </w:r>
          </w:p>
        </w:tc>
        <w:tc>
          <w:tcPr>
            <w:tcW w:w="1385"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14</w:t>
            </w:r>
          </w:p>
        </w:tc>
        <w:tc>
          <w:tcPr>
            <w:tcW w:w="1324" w:type="dxa"/>
            <w:tcBorders>
              <w:top w:val="single" w:sz="4" w:space="0" w:color="auto"/>
              <w:left w:val="single" w:sz="4" w:space="0" w:color="auto"/>
              <w:bottom w:val="single" w:sz="4" w:space="0" w:color="auto"/>
              <w:right w:val="single" w:sz="4" w:space="0" w:color="auto"/>
            </w:tcBorders>
          </w:tcPr>
          <w:p w:rsidR="00501D70" w:rsidRPr="003675FA" w:rsidRDefault="003675FA" w:rsidP="00501D70">
            <w:pPr>
              <w:widowControl w:val="0"/>
              <w:autoSpaceDE w:val="0"/>
              <w:autoSpaceDN w:val="0"/>
              <w:ind w:left="-70" w:right="-80"/>
              <w:jc w:val="center"/>
              <w:rPr>
                <w:sz w:val="18"/>
                <w:szCs w:val="18"/>
                <w:lang w:eastAsia="en-US"/>
              </w:rPr>
            </w:pPr>
            <w:r>
              <w:rPr>
                <w:sz w:val="18"/>
                <w:szCs w:val="18"/>
                <w:lang w:eastAsia="en-US"/>
              </w:rPr>
              <w:t>15</w:t>
            </w:r>
          </w:p>
        </w:tc>
      </w:tr>
      <w:tr w:rsidR="00501D70" w:rsidRPr="003675FA" w:rsidTr="003675FA">
        <w:trPr>
          <w:trHeight w:val="68"/>
        </w:trPr>
        <w:tc>
          <w:tcPr>
            <w:tcW w:w="309"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w:t>
            </w:r>
          </w:p>
        </w:tc>
        <w:tc>
          <w:tcPr>
            <w:tcW w:w="1874"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rPr>
                <w:rFonts w:eastAsia="Calibri"/>
                <w:sz w:val="18"/>
                <w:szCs w:val="18"/>
                <w:lang w:eastAsia="en-US"/>
              </w:rPr>
            </w:pPr>
            <w:r w:rsidRPr="003675FA">
              <w:rPr>
                <w:rFonts w:eastAsia="Calibri"/>
                <w:sz w:val="18"/>
                <w:szCs w:val="18"/>
                <w:lang w:eastAsia="en-US"/>
              </w:rPr>
              <w:t>Объем жилищного строительства</w:t>
            </w:r>
          </w:p>
          <w:p w:rsidR="00501D70" w:rsidRPr="003675FA" w:rsidRDefault="00501D70" w:rsidP="00501D70">
            <w:pPr>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ГП АО</w:t>
            </w:r>
          </w:p>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РП в НП</w:t>
            </w:r>
          </w:p>
          <w:p w:rsidR="00501D70" w:rsidRPr="003675FA" w:rsidRDefault="00501D70" w:rsidP="00501D70">
            <w:pPr>
              <w:widowControl w:val="0"/>
              <w:autoSpaceDE w:val="0"/>
              <w:autoSpaceDN w:val="0"/>
              <w:ind w:left="-70" w:right="-80"/>
              <w:jc w:val="center"/>
              <w:rPr>
                <w:sz w:val="18"/>
                <w:szCs w:val="18"/>
                <w:lang w:eastAsia="en-US"/>
              </w:rPr>
            </w:pPr>
          </w:p>
        </w:tc>
        <w:tc>
          <w:tcPr>
            <w:tcW w:w="1221"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jc w:val="center"/>
              <w:rPr>
                <w:rFonts w:eastAsia="Calibri"/>
                <w:sz w:val="18"/>
                <w:szCs w:val="18"/>
                <w:lang w:eastAsia="en-US"/>
              </w:rPr>
            </w:pPr>
            <w:r w:rsidRPr="003675FA">
              <w:rPr>
                <w:rFonts w:eastAsia="Calibri"/>
                <w:sz w:val="18"/>
                <w:szCs w:val="18"/>
                <w:lang w:eastAsia="en-US"/>
              </w:rPr>
              <w:t>тыс. кв.</w:t>
            </w:r>
            <w:r w:rsidR="003675FA">
              <w:rPr>
                <w:rFonts w:eastAsia="Calibri"/>
                <w:sz w:val="18"/>
                <w:szCs w:val="18"/>
                <w:lang w:eastAsia="en-US"/>
              </w:rPr>
              <w:t xml:space="preserve"> м</w:t>
            </w:r>
          </w:p>
          <w:p w:rsidR="00501D70" w:rsidRPr="003675FA" w:rsidRDefault="00501D70" w:rsidP="003675FA">
            <w:pPr>
              <w:widowControl w:val="0"/>
              <w:autoSpaceDE w:val="0"/>
              <w:autoSpaceDN w:val="0"/>
              <w:ind w:right="-80"/>
              <w:jc w:val="center"/>
              <w:rPr>
                <w:sz w:val="18"/>
                <w:szCs w:val="18"/>
                <w:lang w:eastAsia="en-US"/>
              </w:rPr>
            </w:pPr>
          </w:p>
        </w:tc>
        <w:tc>
          <w:tcPr>
            <w:tcW w:w="650"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right="-80"/>
              <w:jc w:val="center"/>
              <w:rPr>
                <w:sz w:val="18"/>
                <w:szCs w:val="18"/>
                <w:lang w:eastAsia="en-US"/>
              </w:rPr>
            </w:pPr>
            <w:r w:rsidRPr="003675FA">
              <w:rPr>
                <w:sz w:val="18"/>
                <w:szCs w:val="18"/>
                <w:lang w:eastAsia="en-US"/>
              </w:rPr>
              <w:t>12,06</w:t>
            </w:r>
          </w:p>
        </w:tc>
        <w:tc>
          <w:tcPr>
            <w:tcW w:w="565"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2023</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jc w:val="center"/>
              <w:rPr>
                <w:sz w:val="18"/>
                <w:szCs w:val="18"/>
                <w:lang w:val="en-US" w:eastAsia="en-US"/>
              </w:rPr>
            </w:pPr>
            <w:r w:rsidRPr="003675FA">
              <w:rPr>
                <w:sz w:val="18"/>
                <w:szCs w:val="18"/>
                <w:lang w:eastAsia="en-US"/>
              </w:rPr>
              <w:t>15,0</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jc w:val="center"/>
              <w:rPr>
                <w:sz w:val="18"/>
                <w:szCs w:val="18"/>
                <w:lang w:val="en-US" w:eastAsia="en-US"/>
              </w:rPr>
            </w:pPr>
            <w:r w:rsidRPr="003675FA">
              <w:rPr>
                <w:sz w:val="18"/>
                <w:szCs w:val="18"/>
                <w:lang w:eastAsia="en-US"/>
              </w:rPr>
              <w:t>15,0</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jc w:val="center"/>
              <w:rPr>
                <w:sz w:val="18"/>
                <w:szCs w:val="18"/>
                <w:lang w:val="en-US" w:eastAsia="en-US"/>
              </w:rPr>
            </w:pPr>
            <w:r w:rsidRPr="003675FA">
              <w:rPr>
                <w:sz w:val="18"/>
                <w:szCs w:val="18"/>
                <w:lang w:eastAsia="en-US"/>
              </w:rPr>
              <w:t>17,0</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jc w:val="center"/>
              <w:rPr>
                <w:sz w:val="18"/>
                <w:szCs w:val="18"/>
                <w:lang w:val="en-US" w:eastAsia="en-US"/>
              </w:rPr>
            </w:pPr>
            <w:r w:rsidRPr="003675FA">
              <w:rPr>
                <w:sz w:val="18"/>
                <w:szCs w:val="18"/>
                <w:lang w:eastAsia="en-US"/>
              </w:rPr>
              <w:t>20,0</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jc w:val="center"/>
              <w:rPr>
                <w:sz w:val="18"/>
                <w:szCs w:val="18"/>
                <w:lang w:val="en-US" w:eastAsia="en-US"/>
              </w:rPr>
            </w:pPr>
            <w:r w:rsidRPr="003675FA">
              <w:rPr>
                <w:sz w:val="18"/>
                <w:szCs w:val="18"/>
                <w:lang w:eastAsia="en-US"/>
              </w:rPr>
              <w:t>24,0</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jc w:val="center"/>
              <w:rPr>
                <w:sz w:val="18"/>
                <w:szCs w:val="18"/>
                <w:lang w:val="en-US" w:eastAsia="en-US"/>
              </w:rPr>
            </w:pPr>
            <w:r w:rsidRPr="003675FA">
              <w:rPr>
                <w:sz w:val="18"/>
                <w:szCs w:val="18"/>
                <w:lang w:eastAsia="en-US"/>
              </w:rPr>
              <w:t>24,0</w:t>
            </w:r>
          </w:p>
        </w:tc>
        <w:tc>
          <w:tcPr>
            <w:tcW w:w="3253"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pStyle w:val="aff4"/>
              <w:spacing w:before="0" w:after="0"/>
              <w:jc w:val="both"/>
              <w:rPr>
                <w:rFonts w:ascii="Times New Roman" w:hAnsi="Times New Roman"/>
                <w:sz w:val="18"/>
                <w:szCs w:val="18"/>
              </w:rPr>
            </w:pPr>
            <w:r w:rsidRPr="003675FA">
              <w:rPr>
                <w:rFonts w:ascii="Times New Roman" w:hAnsi="Times New Roman"/>
                <w:sz w:val="18"/>
                <w:szCs w:val="18"/>
              </w:rPr>
              <w:t>Постановление Правительства</w:t>
            </w:r>
            <w:r w:rsidR="003675FA">
              <w:rPr>
                <w:rFonts w:ascii="Times New Roman" w:hAnsi="Times New Roman"/>
                <w:sz w:val="18"/>
                <w:szCs w:val="18"/>
              </w:rPr>
              <w:t xml:space="preserve">                   </w:t>
            </w:r>
            <w:r w:rsidRPr="003675FA">
              <w:rPr>
                <w:rFonts w:ascii="Times New Roman" w:hAnsi="Times New Roman"/>
                <w:sz w:val="18"/>
                <w:szCs w:val="18"/>
              </w:rPr>
              <w:t xml:space="preserve"> </w:t>
            </w:r>
            <w:r w:rsidR="003675FA">
              <w:rPr>
                <w:rFonts w:ascii="Times New Roman" w:hAnsi="Times New Roman"/>
                <w:sz w:val="18"/>
                <w:szCs w:val="18"/>
              </w:rPr>
              <w:t xml:space="preserve">Ханты-Мансийского автономного округа – Югры </w:t>
            </w:r>
            <w:r w:rsidRPr="003675FA">
              <w:rPr>
                <w:rFonts w:ascii="Times New Roman" w:hAnsi="Times New Roman"/>
                <w:sz w:val="18"/>
                <w:szCs w:val="18"/>
              </w:rPr>
              <w:t xml:space="preserve">от </w:t>
            </w:r>
            <w:r w:rsidR="003675FA">
              <w:rPr>
                <w:rFonts w:ascii="Times New Roman" w:hAnsi="Times New Roman"/>
                <w:sz w:val="18"/>
                <w:szCs w:val="18"/>
              </w:rPr>
              <w:t xml:space="preserve">10 ноября </w:t>
            </w:r>
            <w:r w:rsidRPr="003675FA">
              <w:rPr>
                <w:rFonts w:ascii="Times New Roman" w:hAnsi="Times New Roman"/>
                <w:sz w:val="18"/>
                <w:szCs w:val="18"/>
              </w:rPr>
              <w:t xml:space="preserve">2023 </w:t>
            </w:r>
            <w:r w:rsidR="003675FA">
              <w:rPr>
                <w:rFonts w:ascii="Times New Roman" w:hAnsi="Times New Roman"/>
                <w:sz w:val="18"/>
                <w:szCs w:val="18"/>
              </w:rPr>
              <w:t>года №</w:t>
            </w:r>
            <w:r w:rsidRPr="003675FA">
              <w:rPr>
                <w:rFonts w:ascii="Times New Roman" w:hAnsi="Times New Roman"/>
                <w:sz w:val="18"/>
                <w:szCs w:val="18"/>
              </w:rPr>
              <w:t xml:space="preserve"> 561-п </w:t>
            </w:r>
            <w:r w:rsidR="00172FA5">
              <w:rPr>
                <w:rFonts w:ascii="Times New Roman" w:hAnsi="Times New Roman"/>
                <w:sz w:val="18"/>
                <w:szCs w:val="18"/>
              </w:rPr>
              <w:t>«</w:t>
            </w:r>
            <w:r w:rsidRPr="003675FA">
              <w:rPr>
                <w:rFonts w:ascii="Times New Roman" w:hAnsi="Times New Roman"/>
                <w:sz w:val="18"/>
                <w:szCs w:val="18"/>
              </w:rPr>
              <w:t xml:space="preserve">О государственной программе </w:t>
            </w:r>
            <w:r w:rsidR="003675FA">
              <w:rPr>
                <w:rFonts w:ascii="Times New Roman" w:hAnsi="Times New Roman"/>
                <w:sz w:val="18"/>
                <w:szCs w:val="18"/>
              </w:rPr>
              <w:t xml:space="preserve">Ханты-Мансийского автономного округа – Югры </w:t>
            </w:r>
            <w:r w:rsidRPr="003675FA">
              <w:rPr>
                <w:rFonts w:ascii="Times New Roman" w:hAnsi="Times New Roman"/>
                <w:sz w:val="18"/>
                <w:szCs w:val="18"/>
              </w:rPr>
              <w:t xml:space="preserve"> </w:t>
            </w:r>
            <w:r w:rsidR="00172FA5">
              <w:rPr>
                <w:rFonts w:ascii="Times New Roman" w:hAnsi="Times New Roman"/>
                <w:sz w:val="18"/>
                <w:szCs w:val="18"/>
              </w:rPr>
              <w:t>«</w:t>
            </w:r>
            <w:r w:rsidRPr="003675FA">
              <w:rPr>
                <w:rFonts w:ascii="Times New Roman" w:hAnsi="Times New Roman"/>
                <w:sz w:val="18"/>
                <w:szCs w:val="18"/>
              </w:rPr>
              <w:t>Строительство</w:t>
            </w:r>
            <w:r w:rsidR="00172FA5">
              <w:rPr>
                <w:rFonts w:ascii="Times New Roman" w:hAnsi="Times New Roman"/>
                <w:sz w:val="18"/>
                <w:szCs w:val="18"/>
              </w:rPr>
              <w:t>»</w:t>
            </w:r>
          </w:p>
        </w:tc>
        <w:tc>
          <w:tcPr>
            <w:tcW w:w="1385"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КУМИ</w:t>
            </w:r>
          </w:p>
        </w:tc>
        <w:tc>
          <w:tcPr>
            <w:tcW w:w="1324"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w:t>
            </w:r>
          </w:p>
        </w:tc>
      </w:tr>
      <w:tr w:rsidR="00501D70" w:rsidRPr="003675FA" w:rsidTr="003675FA">
        <w:trPr>
          <w:trHeight w:val="68"/>
        </w:trPr>
        <w:tc>
          <w:tcPr>
            <w:tcW w:w="309"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2.</w:t>
            </w:r>
          </w:p>
        </w:tc>
        <w:tc>
          <w:tcPr>
            <w:tcW w:w="1874"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rPr>
                <w:sz w:val="18"/>
                <w:szCs w:val="18"/>
                <w:lang w:eastAsia="en-US"/>
              </w:rPr>
            </w:pPr>
            <w:r w:rsidRPr="003675FA">
              <w:rPr>
                <w:rFonts w:eastAsia="Calibri"/>
                <w:sz w:val="18"/>
                <w:szCs w:val="18"/>
                <w:lang w:eastAsia="en-US"/>
              </w:rPr>
              <w:t xml:space="preserve">Количество квадратных метров расселенного аварийного жилищного фонда </w:t>
            </w:r>
          </w:p>
        </w:tc>
        <w:tc>
          <w:tcPr>
            <w:tcW w:w="1157"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МП</w:t>
            </w:r>
          </w:p>
          <w:p w:rsidR="00501D70" w:rsidRPr="003675FA" w:rsidRDefault="00501D70" w:rsidP="00501D70">
            <w:pPr>
              <w:widowControl w:val="0"/>
              <w:autoSpaceDE w:val="0"/>
              <w:autoSpaceDN w:val="0"/>
              <w:ind w:left="-70" w:right="-80"/>
              <w:jc w:val="center"/>
              <w:rPr>
                <w:strike/>
                <w:sz w:val="18"/>
                <w:szCs w:val="18"/>
                <w:highlight w:val="yellow"/>
                <w:lang w:eastAsia="en-US"/>
              </w:rPr>
            </w:pPr>
          </w:p>
          <w:p w:rsidR="00501D70" w:rsidRPr="003675FA" w:rsidRDefault="00501D70" w:rsidP="00501D70">
            <w:pPr>
              <w:widowControl w:val="0"/>
              <w:autoSpaceDE w:val="0"/>
              <w:autoSpaceDN w:val="0"/>
              <w:ind w:left="-70" w:right="-80"/>
              <w:jc w:val="center"/>
              <w:rPr>
                <w:sz w:val="18"/>
                <w:szCs w:val="18"/>
                <w:lang w:eastAsia="en-US"/>
              </w:rPr>
            </w:pPr>
          </w:p>
        </w:tc>
        <w:tc>
          <w:tcPr>
            <w:tcW w:w="1221"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ind w:left="-70" w:right="-80"/>
              <w:jc w:val="center"/>
              <w:rPr>
                <w:rFonts w:eastAsia="Calibri"/>
                <w:sz w:val="18"/>
                <w:szCs w:val="18"/>
                <w:lang w:eastAsia="en-US"/>
              </w:rPr>
            </w:pPr>
            <w:r w:rsidRPr="003675FA">
              <w:rPr>
                <w:rFonts w:eastAsia="Calibri"/>
                <w:sz w:val="18"/>
                <w:szCs w:val="18"/>
                <w:lang w:eastAsia="en-US"/>
              </w:rPr>
              <w:t>тыс. кв.</w:t>
            </w:r>
            <w:r w:rsidR="003675FA">
              <w:rPr>
                <w:rFonts w:eastAsia="Calibri"/>
                <w:sz w:val="18"/>
                <w:szCs w:val="18"/>
                <w:lang w:eastAsia="en-US"/>
              </w:rPr>
              <w:t xml:space="preserve"> м</w:t>
            </w:r>
            <w:r w:rsidRPr="003675FA">
              <w:rPr>
                <w:rFonts w:eastAsia="Calibri"/>
                <w:sz w:val="18"/>
                <w:szCs w:val="18"/>
                <w:lang w:eastAsia="en-US"/>
              </w:rPr>
              <w:t>,</w:t>
            </w:r>
          </w:p>
          <w:p w:rsidR="00501D70" w:rsidRPr="003675FA" w:rsidRDefault="00501D70" w:rsidP="003675FA">
            <w:pPr>
              <w:widowControl w:val="0"/>
              <w:autoSpaceDE w:val="0"/>
              <w:autoSpaceDN w:val="0"/>
              <w:ind w:left="-70" w:right="-80"/>
              <w:jc w:val="center"/>
              <w:rPr>
                <w:sz w:val="18"/>
                <w:szCs w:val="18"/>
                <w:lang w:eastAsia="en-US"/>
              </w:rPr>
            </w:pPr>
            <w:r w:rsidRPr="003675FA">
              <w:rPr>
                <w:rFonts w:eastAsia="Calibri"/>
                <w:sz w:val="18"/>
                <w:szCs w:val="18"/>
                <w:lang w:eastAsia="en-US"/>
              </w:rPr>
              <w:t>нарастающим итогом</w:t>
            </w:r>
          </w:p>
        </w:tc>
        <w:tc>
          <w:tcPr>
            <w:tcW w:w="650"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right="-80"/>
              <w:jc w:val="center"/>
              <w:rPr>
                <w:sz w:val="18"/>
                <w:szCs w:val="18"/>
                <w:lang w:eastAsia="en-US"/>
              </w:rPr>
            </w:pPr>
            <w:r w:rsidRPr="003675FA">
              <w:rPr>
                <w:sz w:val="18"/>
                <w:szCs w:val="18"/>
                <w:lang w:eastAsia="en-US"/>
              </w:rPr>
              <w:t>12,45</w:t>
            </w:r>
          </w:p>
        </w:tc>
        <w:tc>
          <w:tcPr>
            <w:tcW w:w="565"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2023</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13,83</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14,30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501D70" w:rsidRPr="003675FA" w:rsidRDefault="00501D70" w:rsidP="00501D70">
            <w:pPr>
              <w:rPr>
                <w:sz w:val="18"/>
                <w:szCs w:val="18"/>
                <w:lang w:eastAsia="en-US"/>
              </w:rPr>
            </w:pPr>
            <w:r w:rsidRPr="003675FA">
              <w:rPr>
                <w:sz w:val="18"/>
                <w:szCs w:val="18"/>
                <w:lang w:eastAsia="en-US"/>
              </w:rPr>
              <w:t>14,8</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15,27</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15,74</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widowControl w:val="0"/>
              <w:autoSpaceDE w:val="0"/>
              <w:autoSpaceDN w:val="0"/>
              <w:ind w:left="-70" w:right="-80"/>
              <w:jc w:val="center"/>
              <w:rPr>
                <w:sz w:val="18"/>
                <w:szCs w:val="18"/>
                <w:lang w:eastAsia="en-US"/>
              </w:rPr>
            </w:pPr>
            <w:r w:rsidRPr="003675FA">
              <w:rPr>
                <w:sz w:val="18"/>
                <w:szCs w:val="18"/>
                <w:lang w:eastAsia="en-US"/>
              </w:rPr>
              <w:t>16,21</w:t>
            </w:r>
          </w:p>
        </w:tc>
        <w:tc>
          <w:tcPr>
            <w:tcW w:w="3253"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adjustRightInd w:val="0"/>
              <w:ind w:right="-61"/>
              <w:jc w:val="both"/>
              <w:rPr>
                <w:sz w:val="18"/>
                <w:szCs w:val="18"/>
              </w:rPr>
            </w:pPr>
            <w:r w:rsidRPr="003675FA">
              <w:rPr>
                <w:rFonts w:eastAsia="Calibri" w:cs="Arial"/>
                <w:sz w:val="18"/>
                <w:szCs w:val="18"/>
                <w:lang w:eastAsia="en-US"/>
              </w:rPr>
              <w:t xml:space="preserve">Постановление администрации Кондинского района от 14 ноября </w:t>
            </w:r>
            <w:r w:rsidR="003675FA">
              <w:rPr>
                <w:rFonts w:eastAsia="Calibri" w:cs="Arial"/>
                <w:sz w:val="18"/>
                <w:szCs w:val="18"/>
                <w:lang w:eastAsia="en-US"/>
              </w:rPr>
              <w:t xml:space="preserve">                 </w:t>
            </w:r>
            <w:r w:rsidRPr="003675FA">
              <w:rPr>
                <w:rFonts w:eastAsia="Calibri" w:cs="Arial"/>
                <w:sz w:val="18"/>
                <w:szCs w:val="18"/>
                <w:lang w:eastAsia="en-US"/>
              </w:rPr>
              <w:t xml:space="preserve">2024 года № 1192 </w:t>
            </w:r>
            <w:r w:rsidR="00172FA5">
              <w:rPr>
                <w:rFonts w:eastAsia="Calibri" w:cs="Arial"/>
                <w:sz w:val="18"/>
                <w:szCs w:val="18"/>
                <w:lang w:eastAsia="en-US"/>
              </w:rPr>
              <w:t>«</w:t>
            </w:r>
            <w:r w:rsidRPr="003675FA">
              <w:rPr>
                <w:rFonts w:eastAsia="Calibri" w:cs="Arial"/>
                <w:sz w:val="18"/>
                <w:szCs w:val="18"/>
                <w:lang w:eastAsia="en-US"/>
              </w:rPr>
              <w:t>О прогнозе социально-экономического развития Кондинского района</w:t>
            </w:r>
            <w:r w:rsidR="003675FA">
              <w:rPr>
                <w:rFonts w:eastAsia="Calibri" w:cs="Arial"/>
                <w:sz w:val="18"/>
                <w:szCs w:val="18"/>
                <w:lang w:eastAsia="en-US"/>
              </w:rPr>
              <w:t xml:space="preserve"> </w:t>
            </w:r>
            <w:r w:rsidRPr="003675FA">
              <w:rPr>
                <w:rFonts w:eastAsia="Calibri" w:cs="Arial"/>
                <w:sz w:val="18"/>
                <w:szCs w:val="18"/>
                <w:lang w:eastAsia="en-US"/>
              </w:rPr>
              <w:t>на 2025 год и на плановый период 2026 и 2027 годов</w:t>
            </w:r>
            <w:r w:rsidR="00172FA5">
              <w:rPr>
                <w:rFonts w:eastAsia="Calibri" w:cs="Arial"/>
                <w:sz w:val="18"/>
                <w:szCs w:val="18"/>
                <w:lang w:eastAsia="en-US"/>
              </w:rPr>
              <w:t>»</w:t>
            </w:r>
          </w:p>
        </w:tc>
        <w:tc>
          <w:tcPr>
            <w:tcW w:w="1385"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КУМИ</w:t>
            </w:r>
          </w:p>
        </w:tc>
        <w:tc>
          <w:tcPr>
            <w:tcW w:w="1324"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w:t>
            </w:r>
          </w:p>
        </w:tc>
      </w:tr>
      <w:tr w:rsidR="00501D70" w:rsidRPr="003675FA" w:rsidTr="003675FA">
        <w:trPr>
          <w:trHeight w:val="68"/>
        </w:trPr>
        <w:tc>
          <w:tcPr>
            <w:tcW w:w="309" w:type="dxa"/>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ind w:left="-70" w:right="-80"/>
              <w:jc w:val="center"/>
              <w:rPr>
                <w:sz w:val="18"/>
                <w:szCs w:val="18"/>
                <w:lang w:eastAsia="en-US"/>
              </w:rPr>
            </w:pPr>
            <w:r w:rsidRPr="003675FA">
              <w:rPr>
                <w:sz w:val="18"/>
                <w:szCs w:val="18"/>
                <w:lang w:eastAsia="en-US"/>
              </w:rPr>
              <w:t>3.</w:t>
            </w:r>
          </w:p>
        </w:tc>
        <w:tc>
          <w:tcPr>
            <w:tcW w:w="1874" w:type="dxa"/>
            <w:tcBorders>
              <w:top w:val="single" w:sz="4" w:space="0" w:color="auto"/>
              <w:left w:val="single" w:sz="4" w:space="0" w:color="auto"/>
              <w:bottom w:val="single" w:sz="4" w:space="0" w:color="auto"/>
              <w:right w:val="single" w:sz="4" w:space="0" w:color="auto"/>
            </w:tcBorders>
            <w:hideMark/>
          </w:tcPr>
          <w:p w:rsidR="00501D70" w:rsidRPr="003675FA" w:rsidRDefault="00501D70" w:rsidP="00501D70">
            <w:pPr>
              <w:ind w:left="-84" w:right="-73"/>
              <w:rPr>
                <w:sz w:val="18"/>
                <w:szCs w:val="18"/>
                <w:lang w:eastAsia="en-US"/>
              </w:rPr>
            </w:pPr>
            <w:r w:rsidRPr="003675FA">
              <w:rPr>
                <w:rFonts w:eastAsia="Calibri" w:cs="Arial"/>
                <w:sz w:val="18"/>
                <w:szCs w:val="18"/>
                <w:lang w:eastAsia="en-US"/>
              </w:rPr>
              <w:t>Доля неиспользуемого недвижимого имущества в общем количестве недвижимого имущества Кондинского района</w:t>
            </w:r>
          </w:p>
        </w:tc>
        <w:tc>
          <w:tcPr>
            <w:tcW w:w="1157"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МП</w:t>
            </w:r>
          </w:p>
          <w:p w:rsidR="00501D70" w:rsidRPr="003675FA" w:rsidRDefault="00501D70" w:rsidP="00501D70">
            <w:pPr>
              <w:ind w:left="-70" w:right="-80"/>
              <w:jc w:val="center"/>
              <w:rPr>
                <w:sz w:val="18"/>
                <w:szCs w:val="18"/>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ind w:left="-70" w:right="-80"/>
              <w:jc w:val="center"/>
              <w:rPr>
                <w:sz w:val="18"/>
                <w:szCs w:val="18"/>
                <w:lang w:eastAsia="en-US"/>
              </w:rPr>
            </w:pPr>
            <w:r w:rsidRPr="003675FA">
              <w:rPr>
                <w:sz w:val="18"/>
                <w:szCs w:val="18"/>
                <w:lang w:eastAsia="en-US"/>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565"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2023</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531" w:type="dxa"/>
            <w:tcBorders>
              <w:top w:val="single" w:sz="4" w:space="0" w:color="auto"/>
              <w:left w:val="single" w:sz="4" w:space="0" w:color="auto"/>
              <w:bottom w:val="single" w:sz="4" w:space="0" w:color="auto"/>
              <w:right w:val="single" w:sz="4" w:space="0" w:color="auto"/>
            </w:tcBorders>
          </w:tcPr>
          <w:p w:rsidR="00501D70" w:rsidRPr="003675FA" w:rsidRDefault="00501D70" w:rsidP="00501D70">
            <w:pPr>
              <w:ind w:left="-70" w:right="-80"/>
              <w:jc w:val="center"/>
              <w:rPr>
                <w:sz w:val="18"/>
                <w:szCs w:val="18"/>
                <w:lang w:eastAsia="en-US"/>
              </w:rPr>
            </w:pPr>
            <w:r w:rsidRPr="003675FA">
              <w:rPr>
                <w:sz w:val="18"/>
                <w:szCs w:val="18"/>
                <w:lang w:eastAsia="en-US"/>
              </w:rPr>
              <w:t>1,9</w:t>
            </w:r>
          </w:p>
        </w:tc>
        <w:tc>
          <w:tcPr>
            <w:tcW w:w="3253"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ind w:left="-52" w:right="-61"/>
              <w:jc w:val="both"/>
              <w:rPr>
                <w:rFonts w:eastAsia="Calibri" w:cs="Arial"/>
                <w:sz w:val="18"/>
                <w:szCs w:val="18"/>
                <w:lang w:eastAsia="en-US"/>
              </w:rPr>
            </w:pPr>
            <w:r w:rsidRPr="003675FA">
              <w:rPr>
                <w:rFonts w:eastAsia="Calibri" w:cs="Arial"/>
                <w:sz w:val="18"/>
                <w:szCs w:val="18"/>
                <w:lang w:eastAsia="en-US"/>
              </w:rPr>
              <w:t>Постановление администрации Кондинского района от 24 октября</w:t>
            </w:r>
            <w:r w:rsidR="003675FA">
              <w:rPr>
                <w:rFonts w:eastAsia="Calibri" w:cs="Arial"/>
                <w:sz w:val="18"/>
                <w:szCs w:val="18"/>
                <w:lang w:eastAsia="en-US"/>
              </w:rPr>
              <w:t xml:space="preserve">                 </w:t>
            </w:r>
            <w:r w:rsidRPr="003675FA">
              <w:rPr>
                <w:rFonts w:eastAsia="Calibri" w:cs="Arial"/>
                <w:sz w:val="18"/>
                <w:szCs w:val="18"/>
                <w:lang w:eastAsia="en-US"/>
              </w:rPr>
              <w:t xml:space="preserve"> 2019 года № 2139 </w:t>
            </w:r>
            <w:r w:rsidR="00172FA5">
              <w:rPr>
                <w:rFonts w:eastAsia="Calibri" w:cs="Arial"/>
                <w:sz w:val="18"/>
                <w:szCs w:val="18"/>
                <w:lang w:eastAsia="en-US"/>
              </w:rPr>
              <w:t>«</w:t>
            </w:r>
            <w:r w:rsidRPr="003675FA">
              <w:rPr>
                <w:rFonts w:eastAsia="Calibri" w:cs="Arial"/>
                <w:sz w:val="18"/>
                <w:szCs w:val="18"/>
                <w:lang w:eastAsia="en-US"/>
              </w:rPr>
              <w:t>О системе показателей эффективности управления муниципальным имуществом муниципального образования Кондинский район</w:t>
            </w:r>
            <w:r w:rsidR="00172FA5">
              <w:rPr>
                <w:rFonts w:eastAsia="Calibri" w:cs="Arial"/>
                <w:sz w:val="18"/>
                <w:szCs w:val="18"/>
                <w:lang w:eastAsia="en-US"/>
              </w:rPr>
              <w:t>»</w:t>
            </w:r>
            <w:r w:rsidRPr="003675FA">
              <w:rPr>
                <w:rFonts w:eastAsia="Calibri" w:cs="Arial"/>
                <w:sz w:val="18"/>
                <w:szCs w:val="18"/>
                <w:lang w:eastAsia="en-US"/>
              </w:rPr>
              <w:t>;</w:t>
            </w:r>
          </w:p>
          <w:p w:rsidR="00501D70" w:rsidRPr="003675FA" w:rsidRDefault="003675FA" w:rsidP="003675FA">
            <w:pPr>
              <w:widowControl w:val="0"/>
              <w:autoSpaceDE w:val="0"/>
              <w:autoSpaceDN w:val="0"/>
              <w:ind w:left="-52" w:right="-80"/>
              <w:jc w:val="both"/>
              <w:rPr>
                <w:rFonts w:eastAsia="Calibri" w:cs="Arial"/>
                <w:sz w:val="18"/>
                <w:szCs w:val="18"/>
                <w:highlight w:val="yellow"/>
                <w:lang w:eastAsia="en-US"/>
              </w:rPr>
            </w:pPr>
            <w:r>
              <w:rPr>
                <w:rFonts w:eastAsia="Calibri" w:cs="Arial"/>
                <w:sz w:val="18"/>
                <w:szCs w:val="18"/>
                <w:lang w:eastAsia="en-US"/>
              </w:rPr>
              <w:t>п</w:t>
            </w:r>
            <w:r w:rsidR="00501D70" w:rsidRPr="003675FA">
              <w:rPr>
                <w:rFonts w:eastAsia="Calibri" w:cs="Arial"/>
                <w:sz w:val="18"/>
                <w:szCs w:val="18"/>
                <w:lang w:eastAsia="en-US"/>
              </w:rPr>
              <w:t xml:space="preserve">остановление администрации Кондинского района от 14 ноября </w:t>
            </w:r>
            <w:r>
              <w:rPr>
                <w:rFonts w:eastAsia="Calibri" w:cs="Arial"/>
                <w:sz w:val="18"/>
                <w:szCs w:val="18"/>
                <w:lang w:eastAsia="en-US"/>
              </w:rPr>
              <w:t xml:space="preserve">                     </w:t>
            </w:r>
            <w:r w:rsidR="00501D70" w:rsidRPr="003675FA">
              <w:rPr>
                <w:rFonts w:eastAsia="Calibri" w:cs="Arial"/>
                <w:sz w:val="18"/>
                <w:szCs w:val="18"/>
                <w:lang w:eastAsia="en-US"/>
              </w:rPr>
              <w:t xml:space="preserve">2024 года № 1192 </w:t>
            </w:r>
            <w:r w:rsidR="00172FA5">
              <w:rPr>
                <w:rFonts w:eastAsia="Calibri" w:cs="Arial"/>
                <w:sz w:val="18"/>
                <w:szCs w:val="18"/>
                <w:lang w:eastAsia="en-US"/>
              </w:rPr>
              <w:t>«</w:t>
            </w:r>
            <w:r w:rsidR="00501D70" w:rsidRPr="003675FA">
              <w:rPr>
                <w:rFonts w:eastAsia="Calibri" w:cs="Arial"/>
                <w:sz w:val="18"/>
                <w:szCs w:val="18"/>
                <w:lang w:eastAsia="en-US"/>
              </w:rPr>
              <w:t>О прогнозе социально-экономического развити</w:t>
            </w:r>
            <w:r w:rsidR="00172FA5">
              <w:rPr>
                <w:rFonts w:eastAsia="Calibri" w:cs="Arial"/>
                <w:sz w:val="18"/>
                <w:szCs w:val="18"/>
                <w:lang w:eastAsia="en-US"/>
              </w:rPr>
              <w:t>я Кондинского района</w:t>
            </w:r>
            <w:r w:rsidR="00501D70" w:rsidRPr="003675FA">
              <w:rPr>
                <w:rFonts w:eastAsia="Calibri" w:cs="Arial"/>
                <w:sz w:val="18"/>
                <w:szCs w:val="18"/>
                <w:lang w:eastAsia="en-US"/>
              </w:rPr>
              <w:t xml:space="preserve"> на 2025 год и на плановый период 2026 и 2027 годов</w:t>
            </w:r>
            <w:r w:rsidR="00172FA5">
              <w:rPr>
                <w:rFonts w:eastAsia="Calibri" w:cs="Arial"/>
                <w:sz w:val="18"/>
                <w:szCs w:val="18"/>
                <w:lang w:eastAsia="en-US"/>
              </w:rPr>
              <w:t>»</w:t>
            </w:r>
          </w:p>
        </w:tc>
        <w:tc>
          <w:tcPr>
            <w:tcW w:w="1385" w:type="dxa"/>
            <w:tcBorders>
              <w:top w:val="single" w:sz="4" w:space="0" w:color="auto"/>
              <w:left w:val="single" w:sz="4" w:space="0" w:color="auto"/>
              <w:bottom w:val="single" w:sz="4" w:space="0" w:color="auto"/>
              <w:right w:val="single" w:sz="4" w:space="0" w:color="auto"/>
            </w:tcBorders>
            <w:hideMark/>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КУМИ</w:t>
            </w:r>
          </w:p>
        </w:tc>
        <w:tc>
          <w:tcPr>
            <w:tcW w:w="1324" w:type="dxa"/>
            <w:tcBorders>
              <w:top w:val="single" w:sz="4" w:space="0" w:color="auto"/>
              <w:left w:val="single" w:sz="4" w:space="0" w:color="auto"/>
              <w:bottom w:val="single" w:sz="4" w:space="0" w:color="auto"/>
              <w:right w:val="single" w:sz="4" w:space="0" w:color="auto"/>
            </w:tcBorders>
          </w:tcPr>
          <w:p w:rsidR="00501D70" w:rsidRPr="003675FA" w:rsidRDefault="00501D70" w:rsidP="003675FA">
            <w:pPr>
              <w:widowControl w:val="0"/>
              <w:autoSpaceDE w:val="0"/>
              <w:autoSpaceDN w:val="0"/>
              <w:ind w:left="-70" w:right="-80"/>
              <w:jc w:val="center"/>
              <w:rPr>
                <w:sz w:val="18"/>
                <w:szCs w:val="18"/>
                <w:lang w:eastAsia="en-US"/>
              </w:rPr>
            </w:pPr>
            <w:r w:rsidRPr="003675FA">
              <w:rPr>
                <w:sz w:val="18"/>
                <w:szCs w:val="18"/>
                <w:lang w:eastAsia="en-US"/>
              </w:rPr>
              <w:t>-</w:t>
            </w:r>
          </w:p>
        </w:tc>
      </w:tr>
    </w:tbl>
    <w:p w:rsidR="00501D70" w:rsidRDefault="00501D70" w:rsidP="00501D70">
      <w:pPr>
        <w:tabs>
          <w:tab w:val="left" w:pos="5775"/>
        </w:tabs>
        <w:rPr>
          <w:lang w:eastAsia="x-none"/>
        </w:rPr>
      </w:pPr>
    </w:p>
    <w:p w:rsidR="00501D70" w:rsidRDefault="00501D70" w:rsidP="00501D70">
      <w:pPr>
        <w:tabs>
          <w:tab w:val="left" w:pos="5775"/>
        </w:tabs>
        <w:rPr>
          <w:lang w:eastAsia="x-none"/>
        </w:rPr>
      </w:pPr>
    </w:p>
    <w:p w:rsidR="00501D70" w:rsidRDefault="00501D70" w:rsidP="00501D70">
      <w:pPr>
        <w:tabs>
          <w:tab w:val="left" w:pos="5775"/>
        </w:tabs>
        <w:rPr>
          <w:lang w:eastAsia="x-none"/>
        </w:rPr>
      </w:pPr>
    </w:p>
    <w:p w:rsidR="00501D70" w:rsidRDefault="00501D70" w:rsidP="00501D70">
      <w:pPr>
        <w:tabs>
          <w:tab w:val="left" w:pos="5775"/>
        </w:tabs>
        <w:rPr>
          <w:lang w:eastAsia="x-none"/>
        </w:rPr>
      </w:pPr>
    </w:p>
    <w:p w:rsidR="00E14B6F" w:rsidRDefault="00E14B6F" w:rsidP="00501D70">
      <w:pPr>
        <w:tabs>
          <w:tab w:val="left" w:pos="5775"/>
        </w:tabs>
        <w:rPr>
          <w:lang w:eastAsia="x-none"/>
        </w:rPr>
      </w:pPr>
    </w:p>
    <w:p w:rsidR="00E14B6F" w:rsidRDefault="00E14B6F" w:rsidP="00501D70">
      <w:pPr>
        <w:tabs>
          <w:tab w:val="left" w:pos="5775"/>
        </w:tabs>
        <w:rPr>
          <w:lang w:eastAsia="x-none"/>
        </w:rPr>
      </w:pPr>
    </w:p>
    <w:p w:rsidR="00E14B6F" w:rsidRDefault="00E14B6F" w:rsidP="00501D70">
      <w:pPr>
        <w:tabs>
          <w:tab w:val="left" w:pos="5775"/>
        </w:tabs>
        <w:rPr>
          <w:lang w:eastAsia="x-none"/>
        </w:rPr>
      </w:pPr>
    </w:p>
    <w:p w:rsidR="00501D70" w:rsidRDefault="00501D70" w:rsidP="00501D70">
      <w:pPr>
        <w:tabs>
          <w:tab w:val="left" w:pos="5775"/>
        </w:tabs>
        <w:rPr>
          <w:lang w:eastAsia="x-none"/>
        </w:rPr>
      </w:pPr>
    </w:p>
    <w:p w:rsidR="00501D70" w:rsidRDefault="00501D70" w:rsidP="00501D70">
      <w:pPr>
        <w:tabs>
          <w:tab w:val="left" w:pos="5775"/>
        </w:tabs>
        <w:rPr>
          <w:lang w:eastAsia="x-none"/>
        </w:rPr>
      </w:pPr>
    </w:p>
    <w:p w:rsidR="00501D70" w:rsidRPr="00B344AF" w:rsidRDefault="00632EF0" w:rsidP="00501D70">
      <w:pPr>
        <w:pStyle w:val="ConsPlusTitle"/>
        <w:jc w:val="center"/>
        <w:outlineLvl w:val="2"/>
        <w:rPr>
          <w:rFonts w:ascii="Times New Roman" w:hAnsi="Times New Roman" w:cs="Times New Roman"/>
          <w:b w:val="0"/>
          <w:sz w:val="24"/>
          <w:szCs w:val="24"/>
        </w:rPr>
      </w:pPr>
      <w:r>
        <w:rPr>
          <w:rFonts w:ascii="Times New Roman" w:hAnsi="Times New Roman" w:cs="Times New Roman"/>
          <w:b w:val="0"/>
          <w:sz w:val="24"/>
          <w:szCs w:val="24"/>
        </w:rPr>
        <w:t>3</w:t>
      </w:r>
      <w:r w:rsidR="00501D70" w:rsidRPr="00B344AF">
        <w:rPr>
          <w:rFonts w:ascii="Times New Roman" w:hAnsi="Times New Roman" w:cs="Times New Roman"/>
          <w:b w:val="0"/>
          <w:sz w:val="24"/>
          <w:szCs w:val="24"/>
        </w:rPr>
        <w:t>.</w:t>
      </w:r>
      <w:r w:rsidR="00501D70">
        <w:rPr>
          <w:rFonts w:ascii="Times New Roman" w:hAnsi="Times New Roman" w:cs="Times New Roman"/>
          <w:b w:val="0"/>
          <w:sz w:val="24"/>
          <w:szCs w:val="24"/>
        </w:rPr>
        <w:t xml:space="preserve"> </w:t>
      </w:r>
      <w:r w:rsidR="00501D70" w:rsidRPr="00B344AF">
        <w:rPr>
          <w:rFonts w:ascii="Times New Roman" w:hAnsi="Times New Roman" w:cs="Times New Roman"/>
          <w:b w:val="0"/>
          <w:sz w:val="24"/>
          <w:szCs w:val="24"/>
        </w:rPr>
        <w:t>Структура</w:t>
      </w:r>
      <w:r w:rsidR="00501D70">
        <w:rPr>
          <w:rFonts w:ascii="Times New Roman" w:hAnsi="Times New Roman" w:cs="Times New Roman"/>
          <w:b w:val="0"/>
          <w:sz w:val="24"/>
          <w:szCs w:val="24"/>
        </w:rPr>
        <w:t xml:space="preserve"> </w:t>
      </w:r>
      <w:r w:rsidR="00501D70" w:rsidRPr="00B344AF">
        <w:rPr>
          <w:rFonts w:ascii="Times New Roman" w:hAnsi="Times New Roman" w:cs="Times New Roman"/>
          <w:b w:val="0"/>
          <w:sz w:val="24"/>
          <w:szCs w:val="24"/>
        </w:rPr>
        <w:t>муниципальной</w:t>
      </w:r>
      <w:r w:rsidR="00501D70">
        <w:rPr>
          <w:rFonts w:ascii="Times New Roman" w:hAnsi="Times New Roman" w:cs="Times New Roman"/>
          <w:b w:val="0"/>
          <w:sz w:val="24"/>
          <w:szCs w:val="24"/>
        </w:rPr>
        <w:t xml:space="preserve"> </w:t>
      </w:r>
      <w:r w:rsidR="00501D70" w:rsidRPr="00B344AF">
        <w:rPr>
          <w:rFonts w:ascii="Times New Roman" w:hAnsi="Times New Roman" w:cs="Times New Roman"/>
          <w:b w:val="0"/>
          <w:sz w:val="24"/>
          <w:szCs w:val="24"/>
        </w:rPr>
        <w:t>программы</w:t>
      </w:r>
    </w:p>
    <w:p w:rsidR="00501D70" w:rsidRPr="00B344AF" w:rsidRDefault="00501D70" w:rsidP="00501D70">
      <w:pPr>
        <w:pStyle w:val="ConsPlusNormal"/>
        <w:jc w:val="cente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
        <w:gridCol w:w="6107"/>
        <w:gridCol w:w="4937"/>
        <w:gridCol w:w="18"/>
        <w:gridCol w:w="3197"/>
      </w:tblGrid>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ind w:left="-142" w:right="-106"/>
              <w:jc w:val="center"/>
              <w:rPr>
                <w:sz w:val="18"/>
                <w:szCs w:val="18"/>
              </w:rPr>
            </w:pPr>
            <w:r w:rsidRPr="00E14B6F">
              <w:rPr>
                <w:sz w:val="18"/>
                <w:szCs w:val="18"/>
              </w:rPr>
              <w:t xml:space="preserve">№ </w:t>
            </w:r>
          </w:p>
          <w:p w:rsidR="00501D70" w:rsidRPr="00E14B6F" w:rsidRDefault="00501D70" w:rsidP="00501D70">
            <w:pPr>
              <w:ind w:left="-142" w:right="-106"/>
              <w:jc w:val="center"/>
              <w:rPr>
                <w:sz w:val="18"/>
                <w:szCs w:val="18"/>
              </w:rPr>
            </w:pPr>
            <w:r w:rsidRPr="00E14B6F">
              <w:rPr>
                <w:sz w:val="18"/>
                <w:szCs w:val="18"/>
              </w:rPr>
              <w:t>п/п</w:t>
            </w:r>
          </w:p>
        </w:tc>
        <w:tc>
          <w:tcPr>
            <w:tcW w:w="2046"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jc w:val="center"/>
              <w:rPr>
                <w:sz w:val="18"/>
                <w:szCs w:val="18"/>
              </w:rPr>
            </w:pPr>
            <w:r w:rsidRPr="00E14B6F">
              <w:rPr>
                <w:sz w:val="18"/>
                <w:szCs w:val="18"/>
              </w:rPr>
              <w:t>Задачи структурного элемента</w:t>
            </w:r>
          </w:p>
        </w:tc>
        <w:tc>
          <w:tcPr>
            <w:tcW w:w="1660" w:type="pct"/>
            <w:gridSpan w:val="2"/>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jc w:val="center"/>
              <w:rPr>
                <w:sz w:val="18"/>
                <w:szCs w:val="18"/>
              </w:rPr>
            </w:pPr>
            <w:r w:rsidRPr="00E14B6F">
              <w:rPr>
                <w:sz w:val="18"/>
                <w:szCs w:val="18"/>
              </w:rPr>
              <w:t>Краткое описание ожидаемых эффектов от реализации задачи структурного элемента</w:t>
            </w:r>
          </w:p>
        </w:tc>
        <w:tc>
          <w:tcPr>
            <w:tcW w:w="1071"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jc w:val="center"/>
              <w:rPr>
                <w:sz w:val="18"/>
                <w:szCs w:val="18"/>
              </w:rPr>
            </w:pPr>
            <w:r w:rsidRPr="00E14B6F">
              <w:rPr>
                <w:sz w:val="18"/>
                <w:szCs w:val="18"/>
              </w:rPr>
              <w:t>Связь</w:t>
            </w:r>
          </w:p>
          <w:p w:rsidR="00501D70" w:rsidRPr="00E14B6F" w:rsidRDefault="00501D70" w:rsidP="00501D70">
            <w:pPr>
              <w:jc w:val="center"/>
              <w:rPr>
                <w:sz w:val="18"/>
                <w:szCs w:val="18"/>
              </w:rPr>
            </w:pPr>
            <w:r w:rsidRPr="00E14B6F">
              <w:rPr>
                <w:sz w:val="18"/>
                <w:szCs w:val="18"/>
              </w:rPr>
              <w:t>с показателями</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ind w:left="-142" w:right="-106"/>
              <w:jc w:val="center"/>
              <w:rPr>
                <w:sz w:val="18"/>
                <w:szCs w:val="18"/>
              </w:rPr>
            </w:pPr>
            <w:r w:rsidRPr="00E14B6F">
              <w:rPr>
                <w:sz w:val="18"/>
                <w:szCs w:val="18"/>
              </w:rPr>
              <w:t>1</w:t>
            </w:r>
          </w:p>
        </w:tc>
        <w:tc>
          <w:tcPr>
            <w:tcW w:w="2046"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jc w:val="center"/>
              <w:rPr>
                <w:sz w:val="18"/>
                <w:szCs w:val="18"/>
              </w:rPr>
            </w:pPr>
            <w:r w:rsidRPr="00E14B6F">
              <w:rPr>
                <w:sz w:val="18"/>
                <w:szCs w:val="18"/>
              </w:rPr>
              <w:t>2</w:t>
            </w:r>
          </w:p>
        </w:tc>
        <w:tc>
          <w:tcPr>
            <w:tcW w:w="1660" w:type="pct"/>
            <w:gridSpan w:val="2"/>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jc w:val="center"/>
              <w:rPr>
                <w:sz w:val="18"/>
                <w:szCs w:val="18"/>
              </w:rPr>
            </w:pPr>
            <w:r w:rsidRPr="00E14B6F">
              <w:rPr>
                <w:sz w:val="18"/>
                <w:szCs w:val="18"/>
              </w:rPr>
              <w:t>3</w:t>
            </w:r>
          </w:p>
        </w:tc>
        <w:tc>
          <w:tcPr>
            <w:tcW w:w="1071"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jc w:val="center"/>
              <w:rPr>
                <w:sz w:val="18"/>
                <w:szCs w:val="18"/>
              </w:rPr>
            </w:pPr>
            <w:r w:rsidRPr="00E14B6F">
              <w:rPr>
                <w:sz w:val="18"/>
                <w:szCs w:val="18"/>
              </w:rPr>
              <w:t>4</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1.</w:t>
            </w:r>
          </w:p>
        </w:tc>
        <w:tc>
          <w:tcPr>
            <w:tcW w:w="4777" w:type="pct"/>
            <w:gridSpan w:val="4"/>
            <w:tcBorders>
              <w:top w:val="single" w:sz="4" w:space="0" w:color="000000"/>
              <w:left w:val="single" w:sz="4" w:space="0" w:color="000000"/>
              <w:bottom w:val="single" w:sz="4" w:space="0" w:color="000000"/>
              <w:right w:val="single" w:sz="4" w:space="0" w:color="000000"/>
            </w:tcBorders>
            <w:shd w:val="clear" w:color="auto" w:fill="auto"/>
          </w:tcPr>
          <w:p w:rsidR="00501D70" w:rsidRPr="00E14B6F" w:rsidRDefault="00501D70" w:rsidP="00501D70">
            <w:pPr>
              <w:jc w:val="center"/>
              <w:rPr>
                <w:bCs/>
                <w:color w:val="000000"/>
                <w:sz w:val="18"/>
                <w:szCs w:val="18"/>
              </w:rPr>
            </w:pPr>
            <w:r w:rsidRPr="00E14B6F">
              <w:rPr>
                <w:color w:val="000000"/>
                <w:sz w:val="18"/>
                <w:szCs w:val="18"/>
              </w:rPr>
              <w:t xml:space="preserve">Подпрограмма </w:t>
            </w:r>
            <w:r w:rsidR="00172FA5" w:rsidRPr="00E14B6F">
              <w:rPr>
                <w:color w:val="000000"/>
                <w:sz w:val="18"/>
                <w:szCs w:val="18"/>
              </w:rPr>
              <w:t>«</w:t>
            </w:r>
            <w:r w:rsidRPr="00E14B6F">
              <w:rPr>
                <w:bCs/>
                <w:color w:val="000000"/>
                <w:sz w:val="18"/>
                <w:szCs w:val="18"/>
              </w:rPr>
              <w:t>Содействие развитию жилищного строительства</w:t>
            </w:r>
            <w:r w:rsidR="00172FA5" w:rsidRPr="00E14B6F">
              <w:rPr>
                <w:bCs/>
                <w:color w:val="000000"/>
                <w:sz w:val="18"/>
                <w:szCs w:val="18"/>
              </w:rPr>
              <w:t>»</w:t>
            </w:r>
            <w:r w:rsidRPr="00E14B6F">
              <w:rPr>
                <w:bCs/>
                <w:color w:val="000000"/>
                <w:sz w:val="18"/>
                <w:szCs w:val="18"/>
              </w:rPr>
              <w:t xml:space="preserve"> </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ind w:left="-142" w:right="-106"/>
              <w:jc w:val="center"/>
              <w:rPr>
                <w:sz w:val="18"/>
                <w:szCs w:val="18"/>
              </w:rPr>
            </w:pPr>
            <w:r w:rsidRPr="00E14B6F">
              <w:rPr>
                <w:sz w:val="18"/>
                <w:szCs w:val="18"/>
              </w:rPr>
              <w:t>1.1.</w:t>
            </w:r>
          </w:p>
        </w:tc>
        <w:tc>
          <w:tcPr>
            <w:tcW w:w="4777"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501D70" w:rsidRPr="00E14B6F" w:rsidRDefault="00501D70" w:rsidP="00501D70">
            <w:pPr>
              <w:autoSpaceDE w:val="0"/>
              <w:autoSpaceDN w:val="0"/>
              <w:adjustRightInd w:val="0"/>
              <w:jc w:val="center"/>
              <w:rPr>
                <w:sz w:val="18"/>
                <w:szCs w:val="18"/>
              </w:rPr>
            </w:pPr>
            <w:r w:rsidRPr="00E14B6F">
              <w:rPr>
                <w:sz w:val="18"/>
                <w:szCs w:val="18"/>
              </w:rPr>
              <w:t xml:space="preserve">Региональный проект </w:t>
            </w:r>
            <w:r w:rsidR="00172FA5" w:rsidRPr="00E14B6F">
              <w:rPr>
                <w:sz w:val="18"/>
                <w:szCs w:val="18"/>
              </w:rPr>
              <w:t>«</w:t>
            </w:r>
            <w:r w:rsidRPr="00E14B6F">
              <w:rPr>
                <w:sz w:val="18"/>
                <w:szCs w:val="18"/>
              </w:rPr>
              <w:t>Жилье</w:t>
            </w:r>
            <w:r w:rsidR="00172FA5" w:rsidRPr="00E14B6F">
              <w:rPr>
                <w:sz w:val="18"/>
                <w:szCs w:val="18"/>
              </w:rPr>
              <w:t>»</w:t>
            </w:r>
            <w:r w:rsidRPr="00E14B6F">
              <w:rPr>
                <w:sz w:val="18"/>
                <w:szCs w:val="18"/>
              </w:rPr>
              <w:t xml:space="preserve"> (куратор - </w:t>
            </w:r>
            <w:r w:rsidRPr="00E14B6F">
              <w:rPr>
                <w:bCs/>
                <w:sz w:val="18"/>
                <w:szCs w:val="18"/>
              </w:rPr>
              <w:t>Ислаев Азат Файзулхакович</w:t>
            </w:r>
            <w:r w:rsidRPr="00E14B6F">
              <w:rPr>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hideMark/>
          </w:tcPr>
          <w:p w:rsidR="00501D70" w:rsidRPr="00E14B6F" w:rsidRDefault="00501D70" w:rsidP="00501D70">
            <w:pPr>
              <w:autoSpaceDE w:val="0"/>
              <w:autoSpaceDN w:val="0"/>
              <w:adjustRightInd w:val="0"/>
              <w:jc w:val="center"/>
              <w:rPr>
                <w:sz w:val="18"/>
                <w:szCs w:val="18"/>
              </w:rPr>
            </w:pPr>
            <w:r w:rsidRPr="00E14B6F">
              <w:rPr>
                <w:sz w:val="18"/>
                <w:szCs w:val="18"/>
              </w:rPr>
              <w:t>Ответственный за реализацию: КУМИ</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172FA5" w:rsidP="00501D70">
            <w:pPr>
              <w:jc w:val="center"/>
              <w:rPr>
                <w:b/>
                <w:sz w:val="18"/>
                <w:szCs w:val="18"/>
              </w:rPr>
            </w:pPr>
            <w:r w:rsidRPr="00E14B6F">
              <w:rPr>
                <w:rFonts w:eastAsia="Calibri"/>
                <w:sz w:val="18"/>
                <w:szCs w:val="18"/>
              </w:rPr>
              <w:t xml:space="preserve">Срок реализации: </w:t>
            </w:r>
            <w:r w:rsidR="00501D70" w:rsidRPr="00E14B6F">
              <w:rPr>
                <w:sz w:val="18"/>
                <w:szCs w:val="18"/>
              </w:rPr>
              <w:t>2025-2027</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1.1.1.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autoSpaceDE w:val="0"/>
              <w:autoSpaceDN w:val="0"/>
              <w:adjustRightInd w:val="0"/>
              <w:jc w:val="center"/>
              <w:rPr>
                <w:sz w:val="18"/>
                <w:szCs w:val="18"/>
              </w:rPr>
            </w:pPr>
            <w:r w:rsidRPr="00E14B6F">
              <w:rPr>
                <w:sz w:val="18"/>
                <w:szCs w:val="18"/>
              </w:rPr>
              <w:t>Обеспечение устойчивого сокращения непригодного для проживания жилищного фонда</w:t>
            </w:r>
          </w:p>
        </w:tc>
        <w:tc>
          <w:tcPr>
            <w:tcW w:w="1654"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autoSpaceDE w:val="0"/>
              <w:autoSpaceDN w:val="0"/>
              <w:adjustRightInd w:val="0"/>
              <w:jc w:val="both"/>
              <w:rPr>
                <w:sz w:val="18"/>
                <w:szCs w:val="18"/>
              </w:rPr>
            </w:pPr>
            <w:r w:rsidRPr="00E14B6F">
              <w:rPr>
                <w:sz w:val="18"/>
                <w:szCs w:val="18"/>
              </w:rPr>
              <w:t xml:space="preserve">Переселение граждан в благоустроенные жилые помещения из жилищного фонда, расположенного на территории Кондинского района, признанного с </w:t>
            </w:r>
            <w:r w:rsidR="00AF2A5E" w:rsidRPr="00E14B6F">
              <w:rPr>
                <w:sz w:val="18"/>
                <w:szCs w:val="18"/>
              </w:rPr>
              <w:t>0</w:t>
            </w:r>
            <w:r w:rsidRPr="00E14B6F">
              <w:rPr>
                <w:sz w:val="18"/>
                <w:szCs w:val="18"/>
              </w:rPr>
              <w:t xml:space="preserve">1 января 2017 года </w:t>
            </w:r>
            <w:r w:rsidR="00AF2A5E" w:rsidRPr="00E14B6F">
              <w:rPr>
                <w:sz w:val="18"/>
                <w:szCs w:val="18"/>
              </w:rPr>
              <w:t xml:space="preserve">                        </w:t>
            </w:r>
            <w:r w:rsidRPr="00E14B6F">
              <w:rPr>
                <w:sz w:val="18"/>
                <w:szCs w:val="18"/>
              </w:rPr>
              <w:t xml:space="preserve">до </w:t>
            </w:r>
            <w:r w:rsidR="00AF2A5E" w:rsidRPr="00E14B6F">
              <w:rPr>
                <w:sz w:val="18"/>
                <w:szCs w:val="18"/>
              </w:rPr>
              <w:t>0</w:t>
            </w:r>
            <w:r w:rsidRPr="00E14B6F">
              <w:rPr>
                <w:sz w:val="18"/>
                <w:szCs w:val="18"/>
              </w:rPr>
              <w:t>1 января 2022 года в установленном порядке аварийным и подлежащим сносу или реконструкции в связи с физическим износом в процессе эксплуатации;</w:t>
            </w:r>
          </w:p>
          <w:p w:rsidR="00501D70" w:rsidRPr="00E14B6F" w:rsidRDefault="00501D70" w:rsidP="00B644DD">
            <w:pPr>
              <w:autoSpaceDE w:val="0"/>
              <w:autoSpaceDN w:val="0"/>
              <w:adjustRightInd w:val="0"/>
              <w:jc w:val="both"/>
              <w:rPr>
                <w:sz w:val="18"/>
                <w:szCs w:val="18"/>
              </w:rPr>
            </w:pPr>
            <w:r w:rsidRPr="00E14B6F">
              <w:rPr>
                <w:sz w:val="18"/>
                <w:szCs w:val="18"/>
              </w:rPr>
              <w:t>поэтапная ликвидация аварийного жилищного фонда</w:t>
            </w:r>
          </w:p>
        </w:tc>
        <w:tc>
          <w:tcPr>
            <w:tcW w:w="1077"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sz w:val="18"/>
                <w:szCs w:val="18"/>
              </w:rPr>
            </w:pPr>
            <w:r w:rsidRPr="00E14B6F">
              <w:rPr>
                <w:rFonts w:eastAsia="Calibri"/>
                <w:sz w:val="18"/>
                <w:szCs w:val="18"/>
                <w:lang w:eastAsia="en-US"/>
              </w:rPr>
              <w:t>Объем жилищного строительства</w:t>
            </w:r>
            <w:r w:rsidR="00B644DD" w:rsidRPr="00E14B6F">
              <w:rPr>
                <w:rFonts w:eastAsia="Calibri"/>
                <w:sz w:val="18"/>
                <w:szCs w:val="18"/>
                <w:lang w:eastAsia="en-US"/>
              </w:rPr>
              <w:t xml:space="preserve">. </w:t>
            </w:r>
            <w:r w:rsidRPr="00E14B6F">
              <w:rPr>
                <w:rFonts w:eastAsia="Calibri"/>
                <w:sz w:val="18"/>
                <w:szCs w:val="18"/>
                <w:lang w:eastAsia="en-US"/>
              </w:rPr>
              <w:t>Количество квадратных метров расселенного аварийного жилищного фонда</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1.2.</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sz w:val="18"/>
                <w:szCs w:val="18"/>
              </w:rPr>
            </w:pPr>
            <w:r w:rsidRPr="00E14B6F">
              <w:rPr>
                <w:sz w:val="18"/>
                <w:szCs w:val="18"/>
              </w:rPr>
              <w:t xml:space="preserve">Комплекс процессных мероприятий </w:t>
            </w:r>
            <w:r w:rsidR="00172FA5" w:rsidRPr="00E14B6F">
              <w:rPr>
                <w:sz w:val="18"/>
                <w:szCs w:val="18"/>
              </w:rPr>
              <w:t>«</w:t>
            </w:r>
            <w:r w:rsidRPr="00E14B6F">
              <w:rPr>
                <w:sz w:val="18"/>
                <w:szCs w:val="18"/>
              </w:rPr>
              <w:t>Реализация полномочий в области строительства и жилищных отношений</w:t>
            </w:r>
            <w:r w:rsidR="00172FA5" w:rsidRPr="00E14B6F">
              <w:rPr>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sz w:val="18"/>
                <w:szCs w:val="18"/>
              </w:rPr>
            </w:pPr>
            <w:r w:rsidRPr="00E14B6F">
              <w:rPr>
                <w:sz w:val="18"/>
                <w:szCs w:val="18"/>
              </w:rPr>
              <w:t>Ответственный за реализацию: КУМИ</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jc w:val="center"/>
              <w:rPr>
                <w:sz w:val="18"/>
                <w:szCs w:val="18"/>
              </w:rPr>
            </w:pPr>
            <w:r w:rsidRPr="00E14B6F">
              <w:rPr>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1.2.1.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autoSpaceDE w:val="0"/>
              <w:autoSpaceDN w:val="0"/>
              <w:adjustRightInd w:val="0"/>
              <w:jc w:val="center"/>
              <w:rPr>
                <w:sz w:val="18"/>
                <w:szCs w:val="18"/>
              </w:rPr>
            </w:pPr>
            <w:r w:rsidRPr="00E14B6F">
              <w:rPr>
                <w:sz w:val="18"/>
                <w:szCs w:val="18"/>
              </w:rPr>
              <w:t>Стимулирование жилищного строительства</w:t>
            </w:r>
          </w:p>
        </w:tc>
        <w:tc>
          <w:tcPr>
            <w:tcW w:w="1660"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autoSpaceDE w:val="0"/>
              <w:autoSpaceDN w:val="0"/>
              <w:adjustRightInd w:val="0"/>
              <w:jc w:val="both"/>
              <w:rPr>
                <w:sz w:val="18"/>
                <w:szCs w:val="18"/>
              </w:rPr>
            </w:pPr>
            <w:r w:rsidRPr="00E14B6F">
              <w:rPr>
                <w:sz w:val="18"/>
                <w:szCs w:val="18"/>
              </w:rPr>
              <w:t>Увеличение годового объема</w:t>
            </w:r>
            <w:r w:rsidR="00B644DD" w:rsidRPr="00E14B6F">
              <w:rPr>
                <w:sz w:val="18"/>
                <w:szCs w:val="18"/>
              </w:rPr>
              <w:t xml:space="preserve"> ввода жилья до 24,0 тыс. кв. м</w:t>
            </w:r>
            <w:r w:rsidRPr="00E14B6F">
              <w:rPr>
                <w:sz w:val="18"/>
                <w:szCs w:val="18"/>
              </w:rPr>
              <w:t xml:space="preserve"> к 2030 году</w:t>
            </w:r>
          </w:p>
        </w:tc>
        <w:tc>
          <w:tcPr>
            <w:tcW w:w="1071"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sz w:val="18"/>
                <w:szCs w:val="18"/>
              </w:rPr>
            </w:pPr>
            <w:r w:rsidRPr="00E14B6F">
              <w:rPr>
                <w:rFonts w:eastAsia="Calibri"/>
                <w:sz w:val="18"/>
                <w:szCs w:val="18"/>
                <w:lang w:eastAsia="en-US"/>
              </w:rPr>
              <w:t>Объем жилищного строительства</w:t>
            </w:r>
            <w:r w:rsidR="00B644DD" w:rsidRPr="00E14B6F">
              <w:rPr>
                <w:rFonts w:eastAsia="Calibri"/>
                <w:sz w:val="18"/>
                <w:szCs w:val="18"/>
                <w:lang w:eastAsia="en-US"/>
              </w:rPr>
              <w:t xml:space="preserve">. </w:t>
            </w:r>
            <w:r w:rsidRPr="00E14B6F">
              <w:rPr>
                <w:rFonts w:eastAsia="Calibri"/>
                <w:sz w:val="18"/>
                <w:szCs w:val="18"/>
                <w:lang w:eastAsia="en-US"/>
              </w:rPr>
              <w:t>Количество квадратных метров расселенного аварийного жилищного фонда</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2.</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bCs/>
                <w:sz w:val="18"/>
                <w:szCs w:val="18"/>
              </w:rPr>
            </w:pPr>
            <w:r w:rsidRPr="00E14B6F">
              <w:rPr>
                <w:color w:val="000000"/>
                <w:sz w:val="18"/>
                <w:szCs w:val="18"/>
              </w:rPr>
              <w:t xml:space="preserve">Подпрограмма </w:t>
            </w:r>
            <w:r w:rsidR="00172FA5" w:rsidRPr="00E14B6F">
              <w:rPr>
                <w:color w:val="000000"/>
                <w:sz w:val="18"/>
                <w:szCs w:val="18"/>
              </w:rPr>
              <w:t>«</w:t>
            </w:r>
            <w:r w:rsidRPr="00E14B6F">
              <w:rPr>
                <w:bCs/>
                <w:sz w:val="18"/>
                <w:szCs w:val="18"/>
              </w:rPr>
              <w:t>Обеспечение мерами государственной поддержки по улучшению жилищных условий отдельных категорий граждан</w:t>
            </w:r>
            <w:r w:rsidR="00172FA5" w:rsidRPr="00E14B6F">
              <w:rPr>
                <w:bCs/>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2.1.</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sz w:val="18"/>
                <w:szCs w:val="18"/>
              </w:rPr>
            </w:pPr>
            <w:r w:rsidRPr="00E14B6F">
              <w:rPr>
                <w:sz w:val="18"/>
                <w:szCs w:val="18"/>
              </w:rPr>
              <w:t xml:space="preserve">Региональный проект </w:t>
            </w:r>
            <w:r w:rsidR="00172FA5" w:rsidRPr="00E14B6F">
              <w:rPr>
                <w:sz w:val="18"/>
                <w:szCs w:val="18"/>
              </w:rPr>
              <w:t>«</w:t>
            </w:r>
            <w:r w:rsidRPr="00E14B6F">
              <w:rPr>
                <w:sz w:val="18"/>
                <w:szCs w:val="1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172FA5" w:rsidRPr="00E14B6F">
              <w:rPr>
                <w:sz w:val="18"/>
                <w:szCs w:val="18"/>
              </w:rPr>
              <w:t>»</w:t>
            </w:r>
            <w:r w:rsidRPr="00E14B6F">
              <w:rPr>
                <w:sz w:val="18"/>
                <w:szCs w:val="18"/>
              </w:rPr>
              <w:t xml:space="preserve"> (куратор -</w:t>
            </w:r>
            <w:r w:rsidR="00B644DD" w:rsidRPr="00E14B6F">
              <w:rPr>
                <w:sz w:val="18"/>
                <w:szCs w:val="18"/>
              </w:rPr>
              <w:t xml:space="preserve"> </w:t>
            </w:r>
            <w:r w:rsidRPr="00E14B6F">
              <w:rPr>
                <w:bCs/>
                <w:sz w:val="18"/>
                <w:szCs w:val="18"/>
              </w:rPr>
              <w:t>Ислаев Азат Файзулхакович</w:t>
            </w:r>
            <w:r w:rsidRPr="00E14B6F">
              <w:rPr>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pStyle w:val="ConsPlusTitle"/>
              <w:jc w:val="center"/>
              <w:rPr>
                <w:rFonts w:ascii="Times New Roman" w:hAnsi="Times New Roman" w:cs="Times New Roman"/>
                <w:b w:val="0"/>
                <w:sz w:val="18"/>
                <w:szCs w:val="18"/>
              </w:rPr>
            </w:pPr>
            <w:r w:rsidRPr="00E14B6F">
              <w:rPr>
                <w:rFonts w:ascii="Times New Roman" w:hAnsi="Times New Roman" w:cs="Times New Roman"/>
                <w:b w:val="0"/>
                <w:sz w:val="18"/>
                <w:szCs w:val="18"/>
              </w:rPr>
              <w:t>Ответственный за реализацию: КУМИ</w:t>
            </w:r>
            <w:r w:rsidRPr="00E14B6F">
              <w:rPr>
                <w:rFonts w:ascii="Times New Roman" w:hAnsi="Times New Roman" w:cs="Times New Roman"/>
                <w:b w:val="0"/>
                <w:color w:val="000000"/>
                <w:sz w:val="18"/>
                <w:szCs w:val="18"/>
              </w:rPr>
              <w:t xml:space="preserve"> </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172FA5" w:rsidP="00172FA5">
            <w:pPr>
              <w:pStyle w:val="ConsPlusTitle"/>
              <w:jc w:val="center"/>
              <w:rPr>
                <w:rFonts w:ascii="Times New Roman" w:hAnsi="Times New Roman" w:cs="Times New Roman"/>
                <w:b w:val="0"/>
                <w:sz w:val="18"/>
                <w:szCs w:val="18"/>
              </w:rPr>
            </w:pPr>
            <w:r w:rsidRPr="00E14B6F">
              <w:rPr>
                <w:rFonts w:ascii="Times New Roman" w:eastAsia="Calibri" w:hAnsi="Times New Roman" w:cs="Times New Roman"/>
                <w:b w:val="0"/>
                <w:sz w:val="18"/>
                <w:szCs w:val="18"/>
              </w:rPr>
              <w:t xml:space="preserve">Срок реализации: </w:t>
            </w:r>
            <w:r w:rsidR="00501D70" w:rsidRPr="00E14B6F">
              <w:rPr>
                <w:rFonts w:ascii="Times New Roman" w:hAnsi="Times New Roman" w:cs="Times New Roman"/>
                <w:b w:val="0"/>
                <w:sz w:val="18"/>
                <w:szCs w:val="18"/>
              </w:rPr>
              <w:t>2025-2030</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2.1.1.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autoSpaceDE w:val="0"/>
              <w:autoSpaceDN w:val="0"/>
              <w:adjustRightInd w:val="0"/>
              <w:jc w:val="center"/>
              <w:rPr>
                <w:sz w:val="18"/>
                <w:szCs w:val="18"/>
              </w:rPr>
            </w:pPr>
            <w:r w:rsidRPr="00E14B6F">
              <w:rPr>
                <w:sz w:val="18"/>
                <w:szCs w:val="18"/>
              </w:rPr>
              <w:t>Улучшение жилищных условий граждан из числа молодых семей</w:t>
            </w:r>
          </w:p>
        </w:tc>
        <w:tc>
          <w:tcPr>
            <w:tcW w:w="1654"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autoSpaceDE w:val="0"/>
              <w:autoSpaceDN w:val="0"/>
              <w:adjustRightInd w:val="0"/>
              <w:jc w:val="both"/>
              <w:rPr>
                <w:sz w:val="18"/>
                <w:szCs w:val="18"/>
              </w:rPr>
            </w:pPr>
            <w:r w:rsidRPr="00E14B6F">
              <w:rPr>
                <w:sz w:val="18"/>
                <w:szCs w:val="18"/>
              </w:rPr>
              <w:t>Предоставление молодым семьям ежегодно свидетельств о праве на получение социальной выплаты на приобретение (строительство) жилого помещения</w:t>
            </w:r>
          </w:p>
        </w:tc>
        <w:tc>
          <w:tcPr>
            <w:tcW w:w="1077"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rFonts w:eastAsia="Calibri"/>
                <w:sz w:val="18"/>
                <w:szCs w:val="18"/>
                <w:lang w:eastAsia="en-US"/>
              </w:rPr>
            </w:pPr>
            <w:r w:rsidRPr="00E14B6F">
              <w:rPr>
                <w:rFonts w:eastAsia="Calibri"/>
                <w:sz w:val="18"/>
                <w:szCs w:val="18"/>
                <w:lang w:eastAsia="en-US"/>
              </w:rPr>
              <w:t>Объем жилищного строительства</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2.2.</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sz w:val="18"/>
                <w:szCs w:val="18"/>
                <w:lang w:eastAsia="en-US"/>
              </w:rPr>
            </w:pPr>
            <w:r w:rsidRPr="00E14B6F">
              <w:rPr>
                <w:sz w:val="18"/>
                <w:szCs w:val="18"/>
              </w:rPr>
              <w:t xml:space="preserve">Комплекс процессных мероприятий </w:t>
            </w:r>
            <w:r w:rsidR="00172FA5" w:rsidRPr="00E14B6F">
              <w:rPr>
                <w:sz w:val="18"/>
                <w:szCs w:val="18"/>
              </w:rPr>
              <w:t>«</w:t>
            </w:r>
            <w:r w:rsidRPr="00E14B6F">
              <w:rPr>
                <w:sz w:val="18"/>
                <w:szCs w:val="18"/>
              </w:rPr>
              <w:t>Оказание государственной поддержки отдельным категориям граждан на улучшение жилищных условий</w:t>
            </w:r>
            <w:r w:rsidR="00172FA5" w:rsidRPr="00E14B6F">
              <w:rPr>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pStyle w:val="aff4"/>
              <w:spacing w:before="0" w:after="0"/>
              <w:jc w:val="center"/>
              <w:rPr>
                <w:rFonts w:ascii="Times New Roman" w:hAnsi="Times New Roman"/>
                <w:color w:val="000000"/>
                <w:sz w:val="18"/>
                <w:szCs w:val="18"/>
                <w:lang w:eastAsia="en-US"/>
              </w:rPr>
            </w:pPr>
            <w:r w:rsidRPr="00E14B6F">
              <w:rPr>
                <w:rFonts w:ascii="Times New Roman" w:hAnsi="Times New Roman"/>
                <w:sz w:val="18"/>
                <w:szCs w:val="18"/>
              </w:rPr>
              <w:t>Ответственный за реализацию: КУМИ</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jc w:val="center"/>
              <w:rPr>
                <w:rFonts w:eastAsia="Calibri"/>
                <w:sz w:val="18"/>
                <w:szCs w:val="18"/>
                <w:lang w:eastAsia="en-US"/>
              </w:rPr>
            </w:pPr>
            <w:r w:rsidRPr="00E14B6F">
              <w:rPr>
                <w:rFonts w:eastAsia="Calibri"/>
                <w:sz w:val="18"/>
                <w:szCs w:val="18"/>
                <w:lang w:eastAsia="en-US"/>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2.2.1.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pStyle w:val="aff4"/>
              <w:spacing w:before="0" w:after="0"/>
              <w:jc w:val="center"/>
              <w:rPr>
                <w:rFonts w:ascii="Times New Roman" w:hAnsi="Times New Roman"/>
                <w:sz w:val="18"/>
                <w:szCs w:val="18"/>
              </w:rPr>
            </w:pPr>
            <w:r w:rsidRPr="00E14B6F">
              <w:rPr>
                <w:rFonts w:ascii="Times New Roman" w:hAnsi="Times New Roman"/>
                <w:color w:val="000000"/>
                <w:sz w:val="18"/>
                <w:szCs w:val="18"/>
                <w:lang w:eastAsia="en-US"/>
              </w:rPr>
              <w:t>Создание условий для развития жилищного строительства и обеспечения населения доступным жильем</w:t>
            </w:r>
          </w:p>
        </w:tc>
        <w:tc>
          <w:tcPr>
            <w:tcW w:w="1660"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pStyle w:val="aff4"/>
              <w:jc w:val="both"/>
              <w:rPr>
                <w:rFonts w:ascii="Times New Roman" w:hAnsi="Times New Roman"/>
                <w:sz w:val="18"/>
                <w:szCs w:val="18"/>
              </w:rPr>
            </w:pPr>
            <w:r w:rsidRPr="00E14B6F">
              <w:rPr>
                <w:rFonts w:ascii="Times New Roman" w:hAnsi="Times New Roman"/>
                <w:color w:val="000000"/>
                <w:sz w:val="18"/>
                <w:szCs w:val="18"/>
                <w:lang w:eastAsia="en-US"/>
              </w:rPr>
              <w:t>Содействие развитию жилищного строительства, улучшение жилищных условий граждан, обеспечение их жилыми помещениями, обеспечение мерами государственной поддержки по улучшению жилищных условий отдельных категорий граждан</w:t>
            </w:r>
          </w:p>
        </w:tc>
        <w:tc>
          <w:tcPr>
            <w:tcW w:w="1071"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rFonts w:eastAsia="Calibri"/>
                <w:sz w:val="18"/>
                <w:szCs w:val="18"/>
                <w:lang w:eastAsia="en-US"/>
              </w:rPr>
            </w:pPr>
            <w:r w:rsidRPr="00E14B6F">
              <w:rPr>
                <w:rFonts w:eastAsia="Calibri"/>
                <w:sz w:val="18"/>
                <w:szCs w:val="18"/>
                <w:lang w:eastAsia="en-US"/>
              </w:rPr>
              <w:t>Объем жилищного строительства</w:t>
            </w:r>
            <w:r w:rsidR="00B644DD" w:rsidRPr="00E14B6F">
              <w:rPr>
                <w:rFonts w:eastAsia="Calibri"/>
                <w:sz w:val="18"/>
                <w:szCs w:val="18"/>
                <w:lang w:eastAsia="en-US"/>
              </w:rPr>
              <w:t xml:space="preserve">. </w:t>
            </w:r>
            <w:r w:rsidRPr="00E14B6F">
              <w:rPr>
                <w:rFonts w:eastAsia="Calibri"/>
                <w:sz w:val="18"/>
                <w:szCs w:val="18"/>
                <w:lang w:eastAsia="en-US"/>
              </w:rPr>
              <w:t>Количество квадратных метров расселенного аварийного жилищного фонда</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3.</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sz w:val="18"/>
                <w:szCs w:val="18"/>
                <w:lang w:eastAsia="en-US"/>
              </w:rPr>
            </w:pPr>
            <w:r w:rsidRPr="00E14B6F">
              <w:rPr>
                <w:rFonts w:eastAsia="Calibri"/>
                <w:sz w:val="18"/>
                <w:szCs w:val="18"/>
                <w:lang w:eastAsia="en-US"/>
              </w:rPr>
              <w:t xml:space="preserve">Подпрограмма </w:t>
            </w:r>
            <w:r w:rsidR="00172FA5" w:rsidRPr="00E14B6F">
              <w:rPr>
                <w:rFonts w:eastAsia="Calibri"/>
                <w:sz w:val="18"/>
                <w:szCs w:val="18"/>
                <w:lang w:eastAsia="en-US"/>
              </w:rPr>
              <w:t>«</w:t>
            </w:r>
            <w:r w:rsidRPr="00E14B6F">
              <w:rPr>
                <w:rFonts w:eastAsia="Calibri"/>
                <w:sz w:val="18"/>
                <w:szCs w:val="18"/>
                <w:lang w:eastAsia="en-US"/>
              </w:rPr>
              <w:t>Управление муниципальным имуществом</w:t>
            </w:r>
            <w:r w:rsidR="00172FA5" w:rsidRPr="00E14B6F">
              <w:rPr>
                <w:rFonts w:eastAsia="Calibri"/>
                <w:sz w:val="18"/>
                <w:szCs w:val="18"/>
                <w:lang w:eastAsia="en-US"/>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3.1.</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79" w:right="-79"/>
              <w:jc w:val="center"/>
              <w:rPr>
                <w:rFonts w:eastAsia="Calibri"/>
                <w:sz w:val="18"/>
                <w:szCs w:val="18"/>
                <w:lang w:eastAsia="en-US"/>
              </w:rPr>
            </w:pPr>
            <w:r w:rsidRPr="00E14B6F">
              <w:rPr>
                <w:sz w:val="18"/>
                <w:szCs w:val="18"/>
              </w:rPr>
              <w:t xml:space="preserve">Комплекс процессных мероприятий </w:t>
            </w:r>
            <w:r w:rsidR="00172FA5" w:rsidRPr="00E14B6F">
              <w:rPr>
                <w:sz w:val="18"/>
                <w:szCs w:val="18"/>
              </w:rPr>
              <w:t>«</w:t>
            </w:r>
            <w:r w:rsidRPr="00E14B6F">
              <w:rPr>
                <w:rFonts w:eastAsia="Calibri"/>
                <w:sz w:val="18"/>
                <w:szCs w:val="18"/>
                <w:lang w:bidi="en-US"/>
              </w:rPr>
              <w:t>Обеспечение деятельности органов местного самоуправления</w:t>
            </w:r>
            <w:r w:rsidR="00172FA5" w:rsidRPr="00E14B6F">
              <w:rPr>
                <w:rFonts w:eastAsia="Calibri"/>
                <w:sz w:val="18"/>
                <w:szCs w:val="18"/>
                <w:lang w:bidi="en-US"/>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color w:val="000000"/>
                <w:sz w:val="18"/>
                <w:szCs w:val="18"/>
                <w:lang w:eastAsia="en-US"/>
              </w:rPr>
            </w:pPr>
            <w:r w:rsidRPr="00E14B6F">
              <w:rPr>
                <w:sz w:val="18"/>
                <w:szCs w:val="18"/>
              </w:rPr>
              <w:t>Ответственный за реализацию: КУМИ</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sz w:val="18"/>
                <w:szCs w:val="18"/>
                <w:lang w:eastAsia="en-US"/>
              </w:rPr>
            </w:pPr>
            <w:r w:rsidRPr="00E14B6F">
              <w:rPr>
                <w:rFonts w:eastAsia="Calibri"/>
                <w:sz w:val="18"/>
                <w:szCs w:val="18"/>
                <w:lang w:eastAsia="en-US"/>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3.1.1.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jc w:val="center"/>
              <w:rPr>
                <w:color w:val="000000"/>
                <w:sz w:val="18"/>
                <w:szCs w:val="18"/>
                <w:lang w:eastAsia="en-US"/>
              </w:rPr>
            </w:pPr>
            <w:r w:rsidRPr="00E14B6F">
              <w:rPr>
                <w:rFonts w:eastAsia="Calibri"/>
                <w:sz w:val="18"/>
                <w:szCs w:val="18"/>
                <w:lang w:eastAsia="en-US"/>
              </w:rPr>
              <w:t>Формирование эффективной системы управления муниципальным имуществом Кондинского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Кондинского района</w:t>
            </w:r>
          </w:p>
        </w:tc>
        <w:tc>
          <w:tcPr>
            <w:tcW w:w="1660"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color w:val="000000"/>
                <w:sz w:val="18"/>
                <w:szCs w:val="18"/>
                <w:lang w:eastAsia="en-US"/>
              </w:rPr>
            </w:pPr>
            <w:r w:rsidRPr="00E14B6F">
              <w:rPr>
                <w:rFonts w:eastAsia="Calibri"/>
                <w:color w:val="000000"/>
                <w:sz w:val="18"/>
                <w:szCs w:val="18"/>
                <w:lang w:eastAsia="en-US"/>
              </w:rPr>
              <w:t>Материально-техническое обеспечение на исполнение отдельных полномочий КУМИ</w:t>
            </w:r>
          </w:p>
        </w:tc>
        <w:tc>
          <w:tcPr>
            <w:tcW w:w="1071"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rFonts w:eastAsia="Calibri"/>
                <w:sz w:val="18"/>
                <w:szCs w:val="18"/>
                <w:lang w:eastAsia="en-US"/>
              </w:rPr>
            </w:pPr>
            <w:r w:rsidRPr="00E14B6F">
              <w:rPr>
                <w:rFonts w:eastAsia="Calibri" w:cs="Arial"/>
                <w:sz w:val="18"/>
                <w:szCs w:val="18"/>
                <w:lang w:eastAsia="en-US"/>
              </w:rPr>
              <w:t>Доля неиспользуемого недвижимого имущества в общем количестве недвижимого имущества Кондинского района</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3.2.</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cs="Arial"/>
                <w:sz w:val="18"/>
                <w:szCs w:val="18"/>
                <w:lang w:eastAsia="en-US"/>
              </w:rPr>
            </w:pPr>
            <w:r w:rsidRPr="00E14B6F">
              <w:rPr>
                <w:color w:val="000000"/>
                <w:sz w:val="18"/>
                <w:szCs w:val="18"/>
              </w:rPr>
              <w:t>Комплекс процессных мероприятий</w:t>
            </w:r>
            <w:r w:rsidRPr="00E14B6F">
              <w:rPr>
                <w:sz w:val="18"/>
                <w:szCs w:val="18"/>
              </w:rPr>
              <w:t xml:space="preserve"> </w:t>
            </w:r>
            <w:r w:rsidR="00172FA5" w:rsidRPr="00E14B6F">
              <w:rPr>
                <w:sz w:val="18"/>
                <w:szCs w:val="18"/>
              </w:rPr>
              <w:t>«</w:t>
            </w:r>
            <w:r w:rsidRPr="00E14B6F">
              <w:rPr>
                <w:rFonts w:eastAsia="Calibri"/>
                <w:sz w:val="18"/>
                <w:szCs w:val="18"/>
                <w:lang w:bidi="en-US"/>
              </w:rPr>
              <w:t>Управление и распоряжение муниципальным имуществом Кондинского района</w:t>
            </w:r>
            <w:r w:rsidR="00172FA5" w:rsidRPr="00E14B6F">
              <w:rPr>
                <w:rFonts w:cs="Arial"/>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sz w:val="18"/>
                <w:szCs w:val="18"/>
                <w:lang w:eastAsia="en-US"/>
              </w:rPr>
            </w:pPr>
            <w:r w:rsidRPr="00E14B6F">
              <w:rPr>
                <w:sz w:val="18"/>
                <w:szCs w:val="18"/>
              </w:rPr>
              <w:t>Ответственный за реализацию: КУМИ</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cs="Arial"/>
                <w:sz w:val="18"/>
                <w:szCs w:val="18"/>
                <w:lang w:eastAsia="en-US"/>
              </w:rPr>
            </w:pPr>
            <w:r w:rsidRPr="00E14B6F">
              <w:rPr>
                <w:rFonts w:eastAsia="Calibri" w:cs="Arial"/>
                <w:sz w:val="18"/>
                <w:szCs w:val="18"/>
                <w:lang w:eastAsia="en-US"/>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3.2.1.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jc w:val="center"/>
              <w:rPr>
                <w:color w:val="000000"/>
                <w:sz w:val="18"/>
                <w:szCs w:val="18"/>
                <w:lang w:eastAsia="en-US"/>
              </w:rPr>
            </w:pPr>
            <w:r w:rsidRPr="00E14B6F">
              <w:rPr>
                <w:rFonts w:eastAsia="Calibri"/>
                <w:sz w:val="18"/>
                <w:szCs w:val="18"/>
                <w:lang w:eastAsia="en-US"/>
              </w:rPr>
              <w:t>Формирование эффективной системы управления муниципальным имуществом Кондинского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Кондинского района</w:t>
            </w:r>
          </w:p>
        </w:tc>
        <w:tc>
          <w:tcPr>
            <w:tcW w:w="1660"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color w:val="000000"/>
                <w:sz w:val="18"/>
                <w:szCs w:val="18"/>
                <w:lang w:eastAsia="en-US"/>
              </w:rPr>
            </w:pPr>
            <w:r w:rsidRPr="00E14B6F">
              <w:rPr>
                <w:rFonts w:eastAsia="Calibri" w:cs="Arial"/>
                <w:sz w:val="18"/>
                <w:szCs w:val="18"/>
                <w:lang w:eastAsia="en-US"/>
              </w:rPr>
              <w:t>Обеспечение деятельности комитета по управлению муниципальным имуществом администрации Кондинского района</w:t>
            </w:r>
          </w:p>
        </w:tc>
        <w:tc>
          <w:tcPr>
            <w:tcW w:w="1071"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rFonts w:eastAsia="Calibri"/>
                <w:sz w:val="18"/>
                <w:szCs w:val="18"/>
                <w:lang w:eastAsia="en-US"/>
              </w:rPr>
            </w:pPr>
            <w:r w:rsidRPr="00E14B6F">
              <w:rPr>
                <w:rFonts w:eastAsia="Calibri" w:cs="Arial"/>
                <w:sz w:val="18"/>
                <w:szCs w:val="18"/>
                <w:lang w:eastAsia="en-US"/>
              </w:rPr>
              <w:t>Доля неиспользуемого недвижимого имущества в общем количестве недвижимого имущества Кондинского района</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4.</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autoSpaceDE w:val="0"/>
              <w:autoSpaceDN w:val="0"/>
              <w:adjustRightInd w:val="0"/>
              <w:jc w:val="center"/>
              <w:rPr>
                <w:sz w:val="18"/>
                <w:szCs w:val="18"/>
              </w:rPr>
            </w:pPr>
            <w:r w:rsidRPr="00E14B6F">
              <w:rPr>
                <w:sz w:val="18"/>
                <w:szCs w:val="18"/>
              </w:rPr>
              <w:t>Структурные элементы, не входящие в направления (подпрограммы) муниципальной программы</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4.1.</w:t>
            </w:r>
          </w:p>
        </w:tc>
        <w:tc>
          <w:tcPr>
            <w:tcW w:w="4777" w:type="pct"/>
            <w:gridSpan w:val="4"/>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jc w:val="center"/>
              <w:rPr>
                <w:rFonts w:eastAsia="Calibri" w:cs="Arial"/>
                <w:sz w:val="18"/>
                <w:szCs w:val="18"/>
                <w:lang w:eastAsia="en-US"/>
              </w:rPr>
            </w:pPr>
            <w:r w:rsidRPr="00E14B6F">
              <w:rPr>
                <w:sz w:val="18"/>
                <w:szCs w:val="18"/>
              </w:rPr>
              <w:t xml:space="preserve">Комплекс процессных мероприятий </w:t>
            </w:r>
            <w:r w:rsidR="00172FA5" w:rsidRPr="00E14B6F">
              <w:rPr>
                <w:sz w:val="18"/>
                <w:szCs w:val="18"/>
              </w:rPr>
              <w:t>«</w:t>
            </w:r>
            <w:r w:rsidRPr="00E14B6F">
              <w:rPr>
                <w:sz w:val="18"/>
                <w:szCs w:val="18"/>
              </w:rPr>
              <w:t>Обеспечение деятельности муниципальных и подведомственных учреждений</w:t>
            </w:r>
            <w:r w:rsidR="00172FA5" w:rsidRPr="00E14B6F">
              <w:rPr>
                <w:sz w:val="18"/>
                <w:szCs w:val="18"/>
              </w:rPr>
              <w:t>»</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B644DD" w:rsidP="00172FA5">
            <w:pPr>
              <w:jc w:val="center"/>
              <w:rPr>
                <w:color w:val="000000"/>
                <w:sz w:val="18"/>
                <w:szCs w:val="18"/>
                <w:lang w:eastAsia="en-US"/>
              </w:rPr>
            </w:pPr>
            <w:r w:rsidRPr="00E14B6F">
              <w:rPr>
                <w:color w:val="000000"/>
                <w:sz w:val="18"/>
                <w:szCs w:val="18"/>
                <w:lang w:eastAsia="en-US"/>
              </w:rPr>
              <w:t>Муниципальное учреждение Управление капитального строительства Кондинского района</w:t>
            </w:r>
          </w:p>
        </w:tc>
        <w:tc>
          <w:tcPr>
            <w:tcW w:w="2732" w:type="pct"/>
            <w:gridSpan w:val="3"/>
            <w:tcBorders>
              <w:top w:val="single" w:sz="4" w:space="0" w:color="000000"/>
              <w:left w:val="single" w:sz="4" w:space="0" w:color="000000"/>
              <w:bottom w:val="single" w:sz="4" w:space="0" w:color="000000"/>
              <w:right w:val="single" w:sz="4" w:space="0" w:color="000000"/>
            </w:tcBorders>
          </w:tcPr>
          <w:p w:rsidR="00501D70" w:rsidRPr="00E14B6F" w:rsidRDefault="00172FA5" w:rsidP="00172FA5">
            <w:pPr>
              <w:jc w:val="center"/>
              <w:rPr>
                <w:rFonts w:eastAsia="Calibri"/>
                <w:sz w:val="18"/>
                <w:szCs w:val="18"/>
                <w:lang w:eastAsia="en-US"/>
              </w:rPr>
            </w:pPr>
            <w:r w:rsidRPr="00E14B6F">
              <w:rPr>
                <w:rFonts w:eastAsia="Calibri"/>
                <w:sz w:val="18"/>
                <w:szCs w:val="18"/>
              </w:rPr>
              <w:t xml:space="preserve">Срок реализации: </w:t>
            </w:r>
            <w:r w:rsidR="00501D70" w:rsidRPr="00E14B6F">
              <w:rPr>
                <w:rFonts w:eastAsia="Calibri"/>
                <w:sz w:val="18"/>
                <w:szCs w:val="18"/>
                <w:lang w:eastAsia="en-US"/>
              </w:rPr>
              <w:t>2025-2030</w:t>
            </w:r>
          </w:p>
        </w:tc>
      </w:tr>
      <w:tr w:rsidR="00501D70" w:rsidRPr="00E14B6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E14B6F" w:rsidRDefault="00501D70" w:rsidP="00501D70">
            <w:pPr>
              <w:ind w:left="-142" w:right="-106"/>
              <w:jc w:val="center"/>
              <w:rPr>
                <w:sz w:val="18"/>
                <w:szCs w:val="18"/>
              </w:rPr>
            </w:pPr>
            <w:r w:rsidRPr="00E14B6F">
              <w:rPr>
                <w:sz w:val="18"/>
                <w:szCs w:val="18"/>
              </w:rPr>
              <w:t>4.1.1.</w:t>
            </w:r>
          </w:p>
        </w:tc>
        <w:tc>
          <w:tcPr>
            <w:tcW w:w="2046" w:type="pct"/>
            <w:tcBorders>
              <w:top w:val="single" w:sz="4" w:space="0" w:color="000000"/>
              <w:left w:val="single" w:sz="4" w:space="0" w:color="000000"/>
              <w:bottom w:val="single" w:sz="4" w:space="0" w:color="000000"/>
              <w:right w:val="single" w:sz="4" w:space="0" w:color="000000"/>
            </w:tcBorders>
          </w:tcPr>
          <w:p w:rsidR="00501D70" w:rsidRPr="00E14B6F" w:rsidRDefault="00501D70" w:rsidP="00172FA5">
            <w:pPr>
              <w:pStyle w:val="aff4"/>
              <w:spacing w:before="0" w:after="0"/>
              <w:jc w:val="center"/>
              <w:rPr>
                <w:rFonts w:ascii="Times New Roman" w:hAnsi="Times New Roman"/>
                <w:sz w:val="18"/>
                <w:szCs w:val="18"/>
              </w:rPr>
            </w:pPr>
            <w:r w:rsidRPr="00E14B6F">
              <w:rPr>
                <w:rFonts w:ascii="Times New Roman" w:hAnsi="Times New Roman"/>
                <w:color w:val="000000"/>
                <w:sz w:val="18"/>
                <w:szCs w:val="18"/>
                <w:lang w:eastAsia="en-US"/>
              </w:rPr>
              <w:t>Создание условий для развития жилищного строительства и обеспечения населения доступным жильем</w:t>
            </w:r>
          </w:p>
        </w:tc>
        <w:tc>
          <w:tcPr>
            <w:tcW w:w="1660" w:type="pct"/>
            <w:gridSpan w:val="2"/>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pStyle w:val="aff4"/>
              <w:jc w:val="both"/>
              <w:rPr>
                <w:rFonts w:ascii="Times New Roman" w:hAnsi="Times New Roman"/>
                <w:sz w:val="18"/>
                <w:szCs w:val="18"/>
              </w:rPr>
            </w:pPr>
            <w:r w:rsidRPr="00E14B6F">
              <w:rPr>
                <w:rFonts w:ascii="Times New Roman" w:hAnsi="Times New Roman"/>
                <w:color w:val="000000"/>
                <w:sz w:val="18"/>
                <w:szCs w:val="18"/>
                <w:lang w:eastAsia="en-US"/>
              </w:rPr>
              <w:t>Содействие развитию жилищного строительства, улучшение жилищных условий граждан, обеспечение их жилыми помещениями, обеспечение мерами государственной поддержки по улучшению жилищных условий отдельных категорий граждан</w:t>
            </w:r>
          </w:p>
        </w:tc>
        <w:tc>
          <w:tcPr>
            <w:tcW w:w="1071" w:type="pct"/>
            <w:tcBorders>
              <w:top w:val="single" w:sz="4" w:space="0" w:color="000000"/>
              <w:left w:val="single" w:sz="4" w:space="0" w:color="000000"/>
              <w:bottom w:val="single" w:sz="4" w:space="0" w:color="000000"/>
              <w:right w:val="single" w:sz="4" w:space="0" w:color="000000"/>
            </w:tcBorders>
          </w:tcPr>
          <w:p w:rsidR="00501D70" w:rsidRPr="00E14B6F" w:rsidRDefault="00501D70" w:rsidP="00B644DD">
            <w:pPr>
              <w:jc w:val="both"/>
              <w:rPr>
                <w:rFonts w:eastAsia="Calibri"/>
                <w:sz w:val="18"/>
                <w:szCs w:val="18"/>
                <w:lang w:eastAsia="en-US"/>
              </w:rPr>
            </w:pPr>
            <w:r w:rsidRPr="00E14B6F">
              <w:rPr>
                <w:rFonts w:eastAsia="Calibri"/>
                <w:sz w:val="18"/>
                <w:szCs w:val="18"/>
                <w:lang w:eastAsia="en-US"/>
              </w:rPr>
              <w:t>Объем жилищного строительства</w:t>
            </w:r>
            <w:r w:rsidR="00B644DD" w:rsidRPr="00E14B6F">
              <w:rPr>
                <w:rFonts w:eastAsia="Calibri"/>
                <w:sz w:val="18"/>
                <w:szCs w:val="18"/>
                <w:lang w:eastAsia="en-US"/>
              </w:rPr>
              <w:t xml:space="preserve">. </w:t>
            </w:r>
            <w:r w:rsidRPr="00E14B6F">
              <w:rPr>
                <w:rFonts w:eastAsia="Calibri"/>
                <w:sz w:val="18"/>
                <w:szCs w:val="18"/>
                <w:lang w:eastAsia="en-US"/>
              </w:rPr>
              <w:t>Количество квадратных метров расселенного аварийного жилищного фонда</w:t>
            </w:r>
          </w:p>
        </w:tc>
      </w:tr>
    </w:tbl>
    <w:p w:rsidR="00501D70" w:rsidRDefault="00501D70" w:rsidP="00501D70">
      <w:pPr>
        <w:tabs>
          <w:tab w:val="left" w:pos="9930"/>
        </w:tabs>
      </w:pPr>
      <w:r>
        <w:t xml:space="preserve">    </w:t>
      </w:r>
    </w:p>
    <w:p w:rsidR="00501D70" w:rsidRDefault="00501D70" w:rsidP="00501D70">
      <w:pPr>
        <w:tabs>
          <w:tab w:val="left" w:pos="9930"/>
        </w:tabs>
      </w:pPr>
    </w:p>
    <w:p w:rsidR="00501D70" w:rsidRDefault="00501D70" w:rsidP="00501D70">
      <w:pPr>
        <w:tabs>
          <w:tab w:val="left" w:pos="9930"/>
        </w:tabs>
      </w:pPr>
      <w:bookmarkStart w:id="0" w:name="_GoBack"/>
      <w:bookmarkEnd w:id="0"/>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501D70" w:rsidRDefault="00501D70" w:rsidP="00501D70">
      <w:pPr>
        <w:tabs>
          <w:tab w:val="left" w:pos="9930"/>
        </w:tabs>
      </w:pPr>
    </w:p>
    <w:p w:rsidR="00172FA5" w:rsidRDefault="00172FA5" w:rsidP="00172FA5">
      <w:pPr>
        <w:tabs>
          <w:tab w:val="left" w:pos="9930"/>
        </w:tabs>
        <w:jc w:val="center"/>
      </w:pPr>
      <w:r>
        <w:t>4</w:t>
      </w:r>
      <w:r w:rsidRPr="00666971">
        <w:t>. Финансовое обеспечение программы</w:t>
      </w:r>
    </w:p>
    <w:p w:rsidR="00172FA5" w:rsidRDefault="00172FA5" w:rsidP="00172FA5">
      <w:pPr>
        <w:jc w:val="center"/>
        <w:outlineLvl w:val="0"/>
        <w:rPr>
          <w:b/>
          <w:bCs/>
          <w:color w:val="000000"/>
          <w:kern w:val="28"/>
          <w:szCs w:val="26"/>
        </w:rPr>
      </w:pPr>
    </w:p>
    <w:tbl>
      <w:tblPr>
        <w:tblStyle w:val="1f1"/>
        <w:tblW w:w="5000" w:type="pct"/>
        <w:tblLook w:val="04A0" w:firstRow="1" w:lastRow="0" w:firstColumn="1" w:lastColumn="0" w:noHBand="0" w:noVBand="1"/>
      </w:tblPr>
      <w:tblGrid>
        <w:gridCol w:w="6271"/>
        <w:gridCol w:w="1036"/>
        <w:gridCol w:w="1340"/>
        <w:gridCol w:w="1337"/>
        <w:gridCol w:w="1483"/>
        <w:gridCol w:w="1012"/>
        <w:gridCol w:w="1221"/>
        <w:gridCol w:w="1224"/>
      </w:tblGrid>
      <w:tr w:rsidR="00172FA5" w:rsidRPr="00172FA5" w:rsidTr="00172FA5">
        <w:trPr>
          <w:trHeight w:val="68"/>
        </w:trPr>
        <w:tc>
          <w:tcPr>
            <w:tcW w:w="2101" w:type="pct"/>
            <w:vMerge w:val="restart"/>
          </w:tcPr>
          <w:p w:rsidR="00172FA5" w:rsidRPr="00172FA5" w:rsidRDefault="00172FA5" w:rsidP="00172FA5">
            <w:pPr>
              <w:widowControl w:val="0"/>
              <w:autoSpaceDE w:val="0"/>
              <w:autoSpaceDN w:val="0"/>
              <w:ind w:right="-80"/>
              <w:jc w:val="center"/>
              <w:rPr>
                <w:rFonts w:ascii="Times New Roman" w:hAnsi="Times New Roman"/>
                <w:sz w:val="18"/>
                <w:szCs w:val="18"/>
              </w:rPr>
            </w:pPr>
            <w:r w:rsidRPr="00172FA5">
              <w:rPr>
                <w:rFonts w:ascii="Times New Roman" w:hAnsi="Times New Roman"/>
                <w:sz w:val="18"/>
                <w:szCs w:val="18"/>
              </w:rPr>
              <w:t>Наименование муниципальной программы, структурного элемента, источник финансового обеспечения</w:t>
            </w:r>
          </w:p>
        </w:tc>
        <w:tc>
          <w:tcPr>
            <w:tcW w:w="2899" w:type="pct"/>
            <w:gridSpan w:val="7"/>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 xml:space="preserve">Объем финансового обеспечения по годам (тыс. рублей) </w:t>
            </w:r>
          </w:p>
        </w:tc>
      </w:tr>
      <w:tr w:rsidR="00172FA5" w:rsidRPr="00172FA5" w:rsidTr="00172FA5">
        <w:trPr>
          <w:trHeight w:val="68"/>
        </w:trPr>
        <w:tc>
          <w:tcPr>
            <w:tcW w:w="2101" w:type="pct"/>
            <w:vMerge/>
            <w:hideMark/>
          </w:tcPr>
          <w:p w:rsidR="00172FA5" w:rsidRPr="00172FA5" w:rsidRDefault="00172FA5" w:rsidP="00B76DCB">
            <w:pPr>
              <w:rPr>
                <w:rFonts w:ascii="Times New Roman" w:hAnsi="Times New Roman"/>
                <w:sz w:val="18"/>
                <w:szCs w:val="18"/>
              </w:rPr>
            </w:pPr>
          </w:p>
        </w:tc>
        <w:tc>
          <w:tcPr>
            <w:tcW w:w="347" w:type="pct"/>
            <w:hideMark/>
          </w:tcPr>
          <w:p w:rsidR="00172FA5" w:rsidRPr="00172FA5" w:rsidRDefault="00172FA5" w:rsidP="00172FA5">
            <w:pPr>
              <w:ind w:left="-70" w:right="-80"/>
              <w:jc w:val="center"/>
              <w:rPr>
                <w:rFonts w:ascii="Times New Roman" w:hAnsi="Times New Roman"/>
                <w:sz w:val="18"/>
                <w:szCs w:val="18"/>
              </w:rPr>
            </w:pPr>
            <w:r w:rsidRPr="00172FA5">
              <w:rPr>
                <w:rFonts w:ascii="Times New Roman" w:hAnsi="Times New Roman"/>
                <w:sz w:val="18"/>
                <w:szCs w:val="18"/>
              </w:rPr>
              <w:t>2025</w:t>
            </w:r>
          </w:p>
        </w:tc>
        <w:tc>
          <w:tcPr>
            <w:tcW w:w="449" w:type="pct"/>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2026</w:t>
            </w:r>
          </w:p>
        </w:tc>
        <w:tc>
          <w:tcPr>
            <w:tcW w:w="448" w:type="pct"/>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2027</w:t>
            </w:r>
          </w:p>
        </w:tc>
        <w:tc>
          <w:tcPr>
            <w:tcW w:w="497" w:type="pct"/>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2028</w:t>
            </w:r>
          </w:p>
        </w:tc>
        <w:tc>
          <w:tcPr>
            <w:tcW w:w="339" w:type="pct"/>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2029</w:t>
            </w:r>
          </w:p>
        </w:tc>
        <w:tc>
          <w:tcPr>
            <w:tcW w:w="409" w:type="pct"/>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2030</w:t>
            </w:r>
          </w:p>
        </w:tc>
        <w:tc>
          <w:tcPr>
            <w:tcW w:w="410" w:type="pct"/>
            <w:hideMark/>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Всего</w:t>
            </w:r>
          </w:p>
        </w:tc>
      </w:tr>
      <w:tr w:rsidR="00172FA5" w:rsidRPr="00172FA5" w:rsidTr="00172FA5">
        <w:trPr>
          <w:trHeight w:val="68"/>
        </w:trPr>
        <w:tc>
          <w:tcPr>
            <w:tcW w:w="2101" w:type="pct"/>
            <w:hideMark/>
          </w:tcPr>
          <w:p w:rsidR="00172FA5" w:rsidRPr="00172FA5" w:rsidRDefault="00172FA5" w:rsidP="00B76DCB">
            <w:pPr>
              <w:widowControl w:val="0"/>
              <w:autoSpaceDE w:val="0"/>
              <w:autoSpaceDN w:val="0"/>
              <w:ind w:right="-80"/>
              <w:jc w:val="center"/>
              <w:rPr>
                <w:rFonts w:ascii="Times New Roman" w:hAnsi="Times New Roman"/>
                <w:sz w:val="18"/>
                <w:szCs w:val="18"/>
              </w:rPr>
            </w:pPr>
            <w:r w:rsidRPr="00172FA5">
              <w:rPr>
                <w:rFonts w:ascii="Times New Roman" w:hAnsi="Times New Roman"/>
                <w:sz w:val="18"/>
                <w:szCs w:val="18"/>
              </w:rPr>
              <w:t>1</w:t>
            </w:r>
          </w:p>
        </w:tc>
        <w:tc>
          <w:tcPr>
            <w:tcW w:w="347"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2</w:t>
            </w:r>
          </w:p>
        </w:tc>
        <w:tc>
          <w:tcPr>
            <w:tcW w:w="449"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3</w:t>
            </w:r>
          </w:p>
        </w:tc>
        <w:tc>
          <w:tcPr>
            <w:tcW w:w="448"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4</w:t>
            </w:r>
          </w:p>
        </w:tc>
        <w:tc>
          <w:tcPr>
            <w:tcW w:w="497"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5</w:t>
            </w:r>
          </w:p>
        </w:tc>
        <w:tc>
          <w:tcPr>
            <w:tcW w:w="339"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6</w:t>
            </w:r>
          </w:p>
        </w:tc>
        <w:tc>
          <w:tcPr>
            <w:tcW w:w="409"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7</w:t>
            </w:r>
          </w:p>
        </w:tc>
        <w:tc>
          <w:tcPr>
            <w:tcW w:w="410" w:type="pct"/>
          </w:tcPr>
          <w:p w:rsidR="00172FA5" w:rsidRPr="00172FA5" w:rsidRDefault="00172FA5" w:rsidP="00B76DCB">
            <w:pPr>
              <w:widowControl w:val="0"/>
              <w:autoSpaceDE w:val="0"/>
              <w:autoSpaceDN w:val="0"/>
              <w:ind w:left="-70" w:right="-80"/>
              <w:jc w:val="center"/>
              <w:rPr>
                <w:rFonts w:ascii="Times New Roman" w:hAnsi="Times New Roman"/>
                <w:sz w:val="18"/>
                <w:szCs w:val="18"/>
              </w:rPr>
            </w:pPr>
            <w:r w:rsidRPr="00172FA5">
              <w:rPr>
                <w:rFonts w:ascii="Times New Roman" w:hAnsi="Times New Roman"/>
                <w:sz w:val="18"/>
                <w:szCs w:val="18"/>
              </w:rPr>
              <w:t>8</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 xml:space="preserve">Муниципальная программа </w:t>
            </w:r>
            <w:r>
              <w:rPr>
                <w:rFonts w:ascii="Times New Roman" w:hAnsi="Times New Roman"/>
                <w:sz w:val="18"/>
                <w:szCs w:val="18"/>
              </w:rPr>
              <w:t>«</w:t>
            </w:r>
            <w:r w:rsidRPr="00172FA5">
              <w:rPr>
                <w:rFonts w:ascii="Times New Roman" w:hAnsi="Times New Roman"/>
                <w:sz w:val="18"/>
                <w:szCs w:val="18"/>
              </w:rPr>
              <w:t>Развитие жилищной сферы</w:t>
            </w:r>
            <w:r>
              <w:rPr>
                <w:rFonts w:ascii="Times New Roman" w:hAnsi="Times New Roman"/>
                <w:sz w:val="18"/>
                <w:szCs w:val="18"/>
              </w:rPr>
              <w:t>»</w:t>
            </w:r>
            <w:r w:rsidRPr="00172FA5">
              <w:rPr>
                <w:rFonts w:ascii="Times New Roman" w:hAnsi="Times New Roman"/>
                <w:sz w:val="18"/>
                <w:szCs w:val="18"/>
              </w:rPr>
              <w:t xml:space="preserve"> (всего), в том числе: </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544 825,4</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364 854,2</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222 884,6</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lang w:val="en-US"/>
              </w:rPr>
              <w:t>111 038,7</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lang w:val="en-US"/>
              </w:rPr>
              <w:t>111 038,7</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lang w:val="en-US"/>
              </w:rPr>
              <w:t>111 038,7</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1 465 680,2</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544 825,4</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364 854,2</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222 884,6</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lang w:val="en-US"/>
              </w:rPr>
              <w:t>111 038,7</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lang w:val="en-US"/>
              </w:rPr>
              <w:t>111 038,7</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lang w:val="en-US"/>
              </w:rPr>
              <w:t>111 038,7</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1 465 680,2</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5 359,2</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5 338,3</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5 383,9</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5 383,9</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5 383,9</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5 383,9</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32 233,1</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469 644,7</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297 258,4</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160 363,1</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51 872,6</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51 872,6</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51 872,6</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1 082 883,9</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69 821,5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62 257,5</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57 137,6</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53 782,2</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53 782,2</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53 782,2</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350 563,2</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hideMark/>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1. Региональный проект Жилье</w:t>
            </w:r>
            <w:r>
              <w:rPr>
                <w:rFonts w:ascii="Times New Roman" w:hAnsi="Times New Roman"/>
                <w:sz w:val="18"/>
                <w:szCs w:val="18"/>
              </w:rPr>
              <w:t>»</w:t>
            </w:r>
            <w:r w:rsidRPr="00172FA5">
              <w:rPr>
                <w:rFonts w:ascii="Times New Roman" w:hAnsi="Times New Roman"/>
                <w:sz w:val="18"/>
                <w:szCs w:val="18"/>
              </w:rPr>
              <w:t>, (всего), в том числе:</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432 470,1</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252 974,9</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111 846,0</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797 291,0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432 470,1</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252 974,9</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111 846,0</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797 291,0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419 496,0</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245 385,7</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108 490,6</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773 372,3</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12 974,1</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7 589,2</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3 355,4</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23 918,7</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 xml:space="preserve">2. Региональный проект </w:t>
            </w:r>
            <w:r>
              <w:rPr>
                <w:rFonts w:ascii="Times New Roman" w:hAnsi="Times New Roman"/>
                <w:sz w:val="18"/>
                <w:szCs w:val="18"/>
              </w:rPr>
              <w:t>«</w:t>
            </w:r>
            <w:r w:rsidRPr="00172FA5">
              <w:rPr>
                <w:rFonts w:ascii="Times New Roman" w:hAnsi="Times New Roman"/>
                <w:sz w:val="18"/>
                <w:szCs w:val="1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hAnsi="Times New Roman"/>
                <w:sz w:val="18"/>
                <w:szCs w:val="18"/>
              </w:rPr>
              <w:t>»</w:t>
            </w:r>
            <w:r w:rsidRPr="00172FA5">
              <w:rPr>
                <w:rFonts w:ascii="Times New Roman" w:hAnsi="Times New Roman"/>
                <w:sz w:val="18"/>
                <w:szCs w:val="18"/>
              </w:rPr>
              <w:t>, (всего), в том числе:</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17 076,5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18 764,0</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18 681,8</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18 681,8</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18 681,8</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18 681,8</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110 567,7</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17 076,5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18 764,0</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18 681,8</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18 681,8</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18 681,8</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18 681,8</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110 567,7</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959,2</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838,3</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760,2</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760,2</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760,2</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760,2</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4 838,3</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15 263,5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16 987,5</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16 987,5</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16 987,5</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16 987,5</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16 987,5</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100 201,0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853,8</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938,2</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934,1</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934,1</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934,1</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934,1</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5 528,4</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autoSpaceDE w:val="0"/>
              <w:autoSpaceDN w:val="0"/>
              <w:adjustRightInd w:val="0"/>
              <w:rPr>
                <w:rFonts w:ascii="Times New Roman" w:hAnsi="Times New Roman"/>
                <w:sz w:val="18"/>
                <w:szCs w:val="18"/>
              </w:rPr>
            </w:pPr>
            <w:r w:rsidRPr="00172FA5">
              <w:rPr>
                <w:rFonts w:ascii="Times New Roman" w:hAnsi="Times New Roman"/>
                <w:sz w:val="18"/>
                <w:szCs w:val="18"/>
              </w:rPr>
              <w:t xml:space="preserve">3. Комплекс процессных мероприятий </w:t>
            </w:r>
            <w:r>
              <w:rPr>
                <w:rFonts w:ascii="Times New Roman" w:hAnsi="Times New Roman"/>
                <w:sz w:val="18"/>
                <w:szCs w:val="18"/>
              </w:rPr>
              <w:t>«</w:t>
            </w:r>
            <w:r w:rsidRPr="00172FA5">
              <w:rPr>
                <w:rFonts w:ascii="Times New Roman" w:hAnsi="Times New Roman"/>
                <w:sz w:val="18"/>
                <w:szCs w:val="18"/>
              </w:rPr>
              <w:t>Реализация полномочий в области строительства и жилищных отношений</w:t>
            </w:r>
            <w:r>
              <w:rPr>
                <w:rFonts w:ascii="Times New Roman" w:hAnsi="Times New Roman"/>
                <w:sz w:val="18"/>
                <w:szCs w:val="18"/>
              </w:rPr>
              <w:t>»</w:t>
            </w:r>
            <w:r w:rsidRPr="00172FA5">
              <w:rPr>
                <w:rFonts w:ascii="Times New Roman" w:hAnsi="Times New Roman"/>
                <w:sz w:val="18"/>
                <w:szCs w:val="18"/>
              </w:rPr>
              <w:t xml:space="preserve"> (всего), в том числе:</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215 499,0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35 916,5</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215 499,0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34 839,0</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34 839,0</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34 839,0</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34 839,0</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34 839,0</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34 839,0</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209 034,0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1 077,5</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1 077,5</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1 077,5</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1 077,5</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1 077,5</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1 077,5</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6 465,0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 xml:space="preserve">4. Комплекс процессных мероприятий </w:t>
            </w:r>
            <w:r>
              <w:rPr>
                <w:rFonts w:ascii="Times New Roman" w:hAnsi="Times New Roman"/>
                <w:sz w:val="18"/>
                <w:szCs w:val="18"/>
              </w:rPr>
              <w:t>«</w:t>
            </w:r>
            <w:r w:rsidRPr="00172FA5">
              <w:rPr>
                <w:rFonts w:ascii="Times New Roman" w:hAnsi="Times New Roman"/>
                <w:sz w:val="18"/>
                <w:szCs w:val="18"/>
              </w:rPr>
              <w:t>Обеспечение деятельности муниципальных и подведомственных учреждений</w:t>
            </w:r>
            <w:r>
              <w:rPr>
                <w:rFonts w:ascii="Times New Roman" w:hAnsi="Times New Roman"/>
                <w:sz w:val="18"/>
                <w:szCs w:val="18"/>
              </w:rPr>
              <w:t>»</w:t>
            </w:r>
            <w:r w:rsidRPr="00172FA5">
              <w:rPr>
                <w:rFonts w:ascii="Times New Roman" w:hAnsi="Times New Roman"/>
                <w:sz w:val="18"/>
                <w:szCs w:val="18"/>
              </w:rPr>
              <w:t>, (всего), в том числе:</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25 517,3</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25 517,3</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149 575,8</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25 517,3</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25 517,3</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149 575,8</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25 517,3</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25 517,3</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24 635,3</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149 575,8</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autoSpaceDE w:val="0"/>
              <w:autoSpaceDN w:val="0"/>
              <w:adjustRightInd w:val="0"/>
              <w:rPr>
                <w:rFonts w:ascii="Times New Roman" w:hAnsi="Times New Roman"/>
                <w:sz w:val="18"/>
                <w:szCs w:val="18"/>
              </w:rPr>
            </w:pPr>
            <w:r w:rsidRPr="00172FA5">
              <w:rPr>
                <w:rFonts w:ascii="Times New Roman" w:hAnsi="Times New Roman"/>
                <w:sz w:val="18"/>
                <w:szCs w:val="18"/>
              </w:rPr>
              <w:t xml:space="preserve">5. Комплекс процессных мероприятий </w:t>
            </w:r>
            <w:r>
              <w:rPr>
                <w:rFonts w:ascii="Times New Roman" w:hAnsi="Times New Roman"/>
                <w:sz w:val="18"/>
                <w:szCs w:val="18"/>
              </w:rPr>
              <w:t>«</w:t>
            </w:r>
            <w:r w:rsidRPr="00172FA5">
              <w:rPr>
                <w:rFonts w:ascii="Times New Roman" w:hAnsi="Times New Roman"/>
                <w:sz w:val="18"/>
                <w:szCs w:val="18"/>
              </w:rPr>
              <w:t>Оказание государственной поддержки отдельным категориям граждан на улучшение жилищных условий</w:t>
            </w:r>
            <w:r>
              <w:rPr>
                <w:rFonts w:ascii="Times New Roman" w:hAnsi="Times New Roman"/>
                <w:sz w:val="18"/>
                <w:szCs w:val="18"/>
              </w:rPr>
              <w:t>»</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4 446,1</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4 546,1</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27 672,4</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4 446,1</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4 546,1</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4 669,8</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27 672,4</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4 400,00</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4 500,0</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4 623,7</w:t>
            </w:r>
          </w:p>
        </w:tc>
        <w:tc>
          <w:tcPr>
            <w:tcW w:w="49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4 623,7</w:t>
            </w:r>
          </w:p>
        </w:tc>
        <w:tc>
          <w:tcPr>
            <w:tcW w:w="33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4 623,7</w:t>
            </w:r>
          </w:p>
        </w:tc>
        <w:tc>
          <w:tcPr>
            <w:tcW w:w="40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4 623,7</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27 394,8</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46,1</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46,1</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46,1</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46,1</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46,1</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46,1</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sz w:val="18"/>
                <w:szCs w:val="18"/>
              </w:rPr>
              <w:t>276,6</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 xml:space="preserve">6. Комплекс процессных мероприятий </w:t>
            </w:r>
            <w:r>
              <w:rPr>
                <w:rFonts w:ascii="Times New Roman" w:hAnsi="Times New Roman"/>
                <w:sz w:val="18"/>
                <w:szCs w:val="18"/>
              </w:rPr>
              <w:t>«</w:t>
            </w:r>
            <w:r w:rsidRPr="00172FA5">
              <w:rPr>
                <w:rFonts w:ascii="Times New Roman" w:eastAsia="Calibri" w:hAnsi="Times New Roman"/>
                <w:sz w:val="18"/>
                <w:szCs w:val="18"/>
                <w:lang w:bidi="en-US"/>
              </w:rPr>
              <w:t>Обеспечение деятельности органов местного самоуправления</w:t>
            </w:r>
            <w:r>
              <w:rPr>
                <w:rFonts w:ascii="Times New Roman" w:eastAsia="Calibri" w:hAnsi="Times New Roman"/>
                <w:sz w:val="18"/>
                <w:szCs w:val="18"/>
                <w:lang w:bidi="en-US"/>
              </w:rPr>
              <w:t>»</w:t>
            </w:r>
            <w:r w:rsidRPr="00172FA5">
              <w:rPr>
                <w:rFonts w:ascii="Times New Roman" w:eastAsia="Calibri" w:hAnsi="Times New Roman"/>
                <w:sz w:val="18"/>
                <w:szCs w:val="18"/>
                <w:lang w:bidi="en-US"/>
              </w:rPr>
              <w:t>,</w:t>
            </w:r>
            <w:r w:rsidRPr="00172FA5">
              <w:rPr>
                <w:rFonts w:ascii="Times New Roman" w:hAnsi="Times New Roman"/>
                <w:sz w:val="18"/>
                <w:szCs w:val="18"/>
              </w:rPr>
              <w:t xml:space="preserve"> (всего), в том числе:</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20 612,9</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18 349,4</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18 349,4</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112 359,9</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20 612,9</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18 349,4</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18 349,4</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112 359,9</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20 612,9</w:t>
            </w:r>
          </w:p>
        </w:tc>
        <w:tc>
          <w:tcPr>
            <w:tcW w:w="449"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18 349,4</w:t>
            </w:r>
          </w:p>
        </w:tc>
        <w:tc>
          <w:tcPr>
            <w:tcW w:w="448"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18 349,4</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18 349,4</w:t>
            </w:r>
          </w:p>
        </w:tc>
        <w:tc>
          <w:tcPr>
            <w:tcW w:w="410"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112 359,9</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 xml:space="preserve">7. Комплекс процессных мероприятий </w:t>
            </w:r>
            <w:r>
              <w:rPr>
                <w:rFonts w:ascii="Times New Roman" w:hAnsi="Times New Roman"/>
                <w:sz w:val="18"/>
                <w:szCs w:val="18"/>
              </w:rPr>
              <w:t>«</w:t>
            </w:r>
            <w:r w:rsidRPr="00172FA5">
              <w:rPr>
                <w:rFonts w:ascii="Times New Roman" w:eastAsia="Calibri" w:hAnsi="Times New Roman"/>
                <w:sz w:val="18"/>
                <w:szCs w:val="18"/>
                <w:lang w:bidi="en-US"/>
              </w:rPr>
              <w:t>Управление и распоряжение муниципальным имуществом Кондинского района</w:t>
            </w:r>
            <w:r>
              <w:rPr>
                <w:rFonts w:ascii="Times New Roman" w:eastAsia="Calibri" w:hAnsi="Times New Roman"/>
                <w:sz w:val="18"/>
                <w:szCs w:val="18"/>
                <w:lang w:bidi="en-US"/>
              </w:rPr>
              <w:t>»</w:t>
            </w:r>
            <w:r w:rsidRPr="00172FA5">
              <w:rPr>
                <w:rFonts w:ascii="Times New Roman" w:eastAsia="Calibri" w:hAnsi="Times New Roman"/>
                <w:sz w:val="18"/>
                <w:szCs w:val="18"/>
                <w:lang w:bidi="en-US"/>
              </w:rPr>
              <w:t>,</w:t>
            </w:r>
            <w:r w:rsidRPr="00172FA5">
              <w:rPr>
                <w:rFonts w:ascii="Times New Roman" w:hAnsi="Times New Roman"/>
                <w:sz w:val="18"/>
                <w:szCs w:val="18"/>
              </w:rPr>
              <w:t xml:space="preserve"> (всего), в том числе:</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8 785,9</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52 715,4</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бюджет Кондинского района (всего), из них:</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8 785,9</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52 715,4</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федерального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в том числе межбюджетные трансферты из окружного бюджета:</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местный бюджет</w:t>
            </w:r>
          </w:p>
        </w:tc>
        <w:tc>
          <w:tcPr>
            <w:tcW w:w="347" w:type="pct"/>
          </w:tcPr>
          <w:p w:rsidR="00172FA5" w:rsidRPr="00172FA5" w:rsidRDefault="00172FA5" w:rsidP="00B76DCB">
            <w:pPr>
              <w:jc w:val="center"/>
              <w:rPr>
                <w:rFonts w:ascii="Times New Roman" w:hAnsi="Times New Roman"/>
                <w:bCs/>
                <w:sz w:val="18"/>
                <w:szCs w:val="18"/>
              </w:rPr>
            </w:pPr>
            <w:r w:rsidRPr="00172FA5">
              <w:rPr>
                <w:rFonts w:ascii="Times New Roman" w:hAnsi="Times New Roman"/>
                <w:bCs/>
                <w:sz w:val="18"/>
                <w:szCs w:val="18"/>
              </w:rPr>
              <w:t>8 785,9</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8 785,9</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52 715,4</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Иные источники</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r w:rsidR="00172FA5" w:rsidRPr="00172FA5" w:rsidTr="00172FA5">
        <w:trPr>
          <w:trHeight w:val="68"/>
        </w:trPr>
        <w:tc>
          <w:tcPr>
            <w:tcW w:w="2101" w:type="pct"/>
          </w:tcPr>
          <w:p w:rsidR="00172FA5" w:rsidRPr="00172FA5" w:rsidRDefault="00172FA5" w:rsidP="00172FA5">
            <w:pPr>
              <w:widowControl w:val="0"/>
              <w:autoSpaceDE w:val="0"/>
              <w:autoSpaceDN w:val="0"/>
              <w:ind w:right="-80"/>
              <w:rPr>
                <w:rFonts w:ascii="Times New Roman" w:hAnsi="Times New Roman"/>
                <w:sz w:val="18"/>
                <w:szCs w:val="18"/>
              </w:rPr>
            </w:pPr>
            <w:r w:rsidRPr="00172FA5">
              <w:rPr>
                <w:rFonts w:ascii="Times New Roman" w:hAnsi="Times New Roman"/>
                <w:sz w:val="18"/>
                <w:szCs w:val="18"/>
              </w:rPr>
              <w:t>Объем налоговых расходов (справочно)</w:t>
            </w:r>
          </w:p>
        </w:tc>
        <w:tc>
          <w:tcPr>
            <w:tcW w:w="34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48"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97"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33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09"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c>
          <w:tcPr>
            <w:tcW w:w="410" w:type="pct"/>
          </w:tcPr>
          <w:p w:rsidR="00172FA5" w:rsidRPr="00172FA5" w:rsidRDefault="00172FA5" w:rsidP="00B76DCB">
            <w:pPr>
              <w:jc w:val="center"/>
              <w:rPr>
                <w:rFonts w:ascii="Times New Roman" w:hAnsi="Times New Roman"/>
                <w:sz w:val="18"/>
                <w:szCs w:val="18"/>
              </w:rPr>
            </w:pPr>
            <w:r w:rsidRPr="00172FA5">
              <w:rPr>
                <w:rFonts w:ascii="Times New Roman" w:hAnsi="Times New Roman"/>
                <w:bCs/>
                <w:sz w:val="18"/>
                <w:szCs w:val="18"/>
              </w:rPr>
              <w:t>0,0</w:t>
            </w:r>
          </w:p>
        </w:tc>
      </w:tr>
    </w:tbl>
    <w:p w:rsidR="00172FA5" w:rsidRPr="005770F0" w:rsidRDefault="00172FA5" w:rsidP="00172FA5">
      <w:pPr>
        <w:jc w:val="center"/>
        <w:outlineLvl w:val="0"/>
        <w:rPr>
          <w:b/>
          <w:bCs/>
          <w:color w:val="000000"/>
          <w:kern w:val="28"/>
          <w:szCs w:val="26"/>
        </w:rPr>
      </w:pPr>
    </w:p>
    <w:p w:rsidR="00172FA5" w:rsidRDefault="00172FA5" w:rsidP="0023731C">
      <w:pPr>
        <w:rPr>
          <w:color w:val="000000"/>
          <w:sz w:val="16"/>
          <w:szCs w:val="16"/>
        </w:rPr>
      </w:pPr>
    </w:p>
    <w:sectPr w:rsidR="00172FA5" w:rsidSect="00501D70">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B3" w:rsidRDefault="00C17AB3">
      <w:r>
        <w:separator/>
      </w:r>
    </w:p>
  </w:endnote>
  <w:endnote w:type="continuationSeparator" w:id="0">
    <w:p w:rsidR="00C17AB3" w:rsidRDefault="00C1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B3" w:rsidRDefault="00C17AB3">
      <w:r>
        <w:separator/>
      </w:r>
    </w:p>
  </w:footnote>
  <w:footnote w:type="continuationSeparator" w:id="0">
    <w:p w:rsidR="00C17AB3" w:rsidRDefault="00C1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AB3" w:rsidRDefault="00C17AB3" w:rsidP="00D71871">
    <w:pPr>
      <w:pStyle w:val="a7"/>
      <w:jc w:val="center"/>
    </w:pPr>
    <w:r>
      <w:fldChar w:fldCharType="begin"/>
    </w:r>
    <w:r>
      <w:instrText>PAGE   \* MERGEFORMAT</w:instrText>
    </w:r>
    <w:r>
      <w:fldChar w:fldCharType="separate"/>
    </w:r>
    <w:r w:rsidR="00E14B6F">
      <w:rPr>
        <w:noProof/>
      </w:rPr>
      <w:t>4</w:t>
    </w:r>
    <w:r>
      <w:fldChar w:fldCharType="end"/>
    </w:r>
  </w:p>
  <w:p w:rsidR="00C17AB3" w:rsidRDefault="00C17A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AB3" w:rsidRDefault="00C17AB3"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1F83"/>
    <w:rsid w:val="001138BE"/>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0498"/>
    <w:rsid w:val="0017106D"/>
    <w:rsid w:val="0017164E"/>
    <w:rsid w:val="00171DDE"/>
    <w:rsid w:val="0017233A"/>
    <w:rsid w:val="00172FA5"/>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5FB8"/>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5FA"/>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1D70"/>
    <w:rsid w:val="005025DB"/>
    <w:rsid w:val="00503686"/>
    <w:rsid w:val="00504430"/>
    <w:rsid w:val="00504640"/>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EF0"/>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5C27"/>
    <w:rsid w:val="00826334"/>
    <w:rsid w:val="008300AA"/>
    <w:rsid w:val="0083140A"/>
    <w:rsid w:val="00831956"/>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4914"/>
    <w:rsid w:val="008F65CC"/>
    <w:rsid w:val="008F6917"/>
    <w:rsid w:val="008F6D8B"/>
    <w:rsid w:val="00900C5F"/>
    <w:rsid w:val="0090116B"/>
    <w:rsid w:val="009016D6"/>
    <w:rsid w:val="00902ADD"/>
    <w:rsid w:val="00903657"/>
    <w:rsid w:val="009045CA"/>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A5E"/>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44DD"/>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AB3"/>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F13"/>
    <w:rsid w:val="00CC5F23"/>
    <w:rsid w:val="00CC62D7"/>
    <w:rsid w:val="00CC64D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4B6F"/>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E66A7"/>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nhideWhenUsed/>
    <w:rsid w:val="000353B1"/>
    <w:pPr>
      <w:spacing w:after="120"/>
    </w:pPr>
    <w:rPr>
      <w:sz w:val="16"/>
      <w:szCs w:val="16"/>
    </w:rPr>
  </w:style>
  <w:style w:type="character" w:customStyle="1" w:styleId="32">
    <w:name w:val="Основной текст 3 Знак"/>
    <w:link w:val="31"/>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0"/>
    <w:uiPriority w:val="99"/>
    <w:locked/>
    <w:rsid w:val="00D9237F"/>
  </w:style>
  <w:style w:type="paragraph" w:styleId="affff0">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aliases w:val="Знак сноски 1"/>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Style11">
    <w:name w:val="Style11"/>
    <w:basedOn w:val="a0"/>
    <w:rsid w:val="00501D70"/>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501D70"/>
    <w:rPr>
      <w:rFonts w:ascii="Consolas" w:hAnsi="Consolas" w:cs="Consolas"/>
      <w:sz w:val="21"/>
      <w:szCs w:val="21"/>
    </w:rPr>
  </w:style>
  <w:style w:type="numbering" w:customStyle="1" w:styleId="36">
    <w:name w:val="Нет списка3"/>
    <w:next w:val="a3"/>
    <w:uiPriority w:val="99"/>
    <w:semiHidden/>
    <w:rsid w:val="00501D70"/>
  </w:style>
  <w:style w:type="table" w:customStyle="1" w:styleId="1f1">
    <w:name w:val="Сетка таблицы1"/>
    <w:basedOn w:val="a2"/>
    <w:next w:val="ac"/>
    <w:uiPriority w:val="59"/>
    <w:rsid w:val="00501D7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8d1f041d-6764-4045-bb31-26436afb3f4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ontent\act\4d6dc130-3fcf-4879-950a-cfc91a4a84c7.html" TargetMode="External"/><Relationship Id="rId4" Type="http://schemas.openxmlformats.org/officeDocument/2006/relationships/settings" Target="settings.xml"/><Relationship Id="rId9" Type="http://schemas.openxmlformats.org/officeDocument/2006/relationships/hyperlink" Target="file:///\\FILE-SERVER\content\act\8f21b21c-a408-42c4-b9fe-a939b863c84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FCD5-70F5-495E-A55C-41BD7802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2374</Words>
  <Characters>13535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9</cp:revision>
  <cp:lastPrinted>2024-12-28T07:36:00Z</cp:lastPrinted>
  <dcterms:created xsi:type="dcterms:W3CDTF">2024-12-24T12:47:00Z</dcterms:created>
  <dcterms:modified xsi:type="dcterms:W3CDTF">2024-12-28T07:36:00Z</dcterms:modified>
</cp:coreProperties>
</file>