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A1403A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75pt;height:55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C29C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C29C7" w:rsidRDefault="00D63E9B" w:rsidP="00811989">
            <w:pPr>
              <w:rPr>
                <w:sz w:val="28"/>
                <w:szCs w:val="28"/>
              </w:rPr>
            </w:pPr>
            <w:r w:rsidRPr="00EC29C7">
              <w:rPr>
                <w:sz w:val="28"/>
                <w:szCs w:val="28"/>
              </w:rPr>
              <w:t xml:space="preserve">от </w:t>
            </w:r>
            <w:r w:rsidR="00A1403A" w:rsidRPr="00EC29C7">
              <w:rPr>
                <w:sz w:val="28"/>
                <w:szCs w:val="28"/>
              </w:rPr>
              <w:t>30</w:t>
            </w:r>
            <w:r w:rsidR="0026636E" w:rsidRPr="00EC29C7">
              <w:rPr>
                <w:sz w:val="28"/>
                <w:szCs w:val="28"/>
              </w:rPr>
              <w:t xml:space="preserve"> </w:t>
            </w:r>
            <w:r w:rsidR="00DB2C7B" w:rsidRPr="00EC29C7">
              <w:rPr>
                <w:sz w:val="28"/>
                <w:szCs w:val="28"/>
              </w:rPr>
              <w:t>января</w:t>
            </w:r>
            <w:r w:rsidR="003509C0" w:rsidRPr="00EC29C7">
              <w:rPr>
                <w:sz w:val="28"/>
                <w:szCs w:val="28"/>
              </w:rPr>
              <w:t xml:space="preserve"> </w:t>
            </w:r>
            <w:r w:rsidR="0026636E" w:rsidRPr="00EC29C7">
              <w:rPr>
                <w:sz w:val="28"/>
                <w:szCs w:val="28"/>
              </w:rPr>
              <w:t>202</w:t>
            </w:r>
            <w:r w:rsidR="00DB2C7B" w:rsidRPr="00EC29C7">
              <w:rPr>
                <w:sz w:val="28"/>
                <w:szCs w:val="28"/>
              </w:rPr>
              <w:t>5</w:t>
            </w:r>
            <w:r w:rsidRPr="00EC29C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C29C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C29C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C29C7" w:rsidRDefault="00D63E9B" w:rsidP="00F14FFF">
            <w:pPr>
              <w:jc w:val="right"/>
              <w:rPr>
                <w:sz w:val="28"/>
                <w:szCs w:val="28"/>
              </w:rPr>
            </w:pPr>
            <w:r w:rsidRPr="00EC29C7">
              <w:rPr>
                <w:sz w:val="28"/>
                <w:szCs w:val="28"/>
              </w:rPr>
              <w:t>№</w:t>
            </w:r>
            <w:r w:rsidR="00CF3CE0" w:rsidRPr="00EC29C7">
              <w:rPr>
                <w:sz w:val="28"/>
                <w:szCs w:val="28"/>
              </w:rPr>
              <w:t xml:space="preserve"> </w:t>
            </w:r>
            <w:r w:rsidR="00EC29C7" w:rsidRPr="00EC29C7">
              <w:rPr>
                <w:sz w:val="28"/>
                <w:szCs w:val="28"/>
              </w:rPr>
              <w:t>84</w:t>
            </w:r>
          </w:p>
        </w:tc>
      </w:tr>
      <w:tr w:rsidR="001A685C" w:rsidRPr="00EC29C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C29C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C29C7" w:rsidRDefault="001A685C" w:rsidP="00F40CE7">
            <w:pPr>
              <w:jc w:val="center"/>
              <w:rPr>
                <w:sz w:val="28"/>
                <w:szCs w:val="28"/>
              </w:rPr>
            </w:pPr>
            <w:r w:rsidRPr="00EC29C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C29C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C29C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C29C7" w:rsidTr="007F3E73">
        <w:tc>
          <w:tcPr>
            <w:tcW w:w="5920" w:type="dxa"/>
          </w:tcPr>
          <w:p w:rsidR="00EC29C7" w:rsidRDefault="00EC29C7" w:rsidP="00EC29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29C7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EC29C7" w:rsidRDefault="00EC29C7" w:rsidP="00EC29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29C7">
              <w:rPr>
                <w:sz w:val="28"/>
                <w:szCs w:val="28"/>
              </w:rPr>
              <w:t xml:space="preserve">от 29 октября 2024 года № 1129 </w:t>
            </w:r>
          </w:p>
          <w:p w:rsidR="00EC29C7" w:rsidRDefault="00EC29C7" w:rsidP="00EC29C7">
            <w:pPr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  <w:r w:rsidRPr="00EC29C7">
              <w:rPr>
                <w:sz w:val="28"/>
                <w:szCs w:val="28"/>
              </w:rPr>
              <w:t>«</w:t>
            </w:r>
            <w:r w:rsidRPr="00EC29C7">
              <w:rPr>
                <w:sz w:val="28"/>
                <w:szCs w:val="28"/>
                <w:lang w:val="x-none"/>
              </w:rPr>
              <w:t>О</w:t>
            </w:r>
            <w:r w:rsidRPr="00EC29C7">
              <w:rPr>
                <w:sz w:val="28"/>
                <w:szCs w:val="28"/>
              </w:rPr>
              <w:t xml:space="preserve"> </w:t>
            </w:r>
            <w:r w:rsidRPr="00EC29C7">
              <w:rPr>
                <w:sz w:val="28"/>
                <w:szCs w:val="28"/>
                <w:lang w:val="x-none"/>
              </w:rPr>
              <w:t xml:space="preserve">дополнительной мере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</w:t>
            </w:r>
          </w:p>
          <w:p w:rsidR="00EC29C7" w:rsidRPr="00EC29C7" w:rsidRDefault="00EC29C7" w:rsidP="00EC29C7">
            <w:pPr>
              <w:autoSpaceDE w:val="0"/>
              <w:autoSpaceDN w:val="0"/>
              <w:adjustRightInd w:val="0"/>
              <w:rPr>
                <w:sz w:val="28"/>
                <w:szCs w:val="28"/>
                <w:lang w:val="x-none"/>
              </w:rPr>
            </w:pPr>
            <w:r w:rsidRPr="00EC29C7">
              <w:rPr>
                <w:sz w:val="28"/>
                <w:szCs w:val="28"/>
                <w:lang w:val="x-none"/>
              </w:rPr>
              <w:t>и Херсонской областей в 2024 году</w:t>
            </w:r>
            <w:r w:rsidRPr="00EC29C7">
              <w:rPr>
                <w:sz w:val="28"/>
                <w:szCs w:val="28"/>
              </w:rPr>
              <w:t>»</w:t>
            </w:r>
            <w:r w:rsidRPr="00EC29C7">
              <w:rPr>
                <w:sz w:val="28"/>
                <w:szCs w:val="28"/>
                <w:lang w:val="x-none"/>
              </w:rPr>
              <w:t xml:space="preserve"> </w:t>
            </w:r>
          </w:p>
          <w:p w:rsidR="000F2778" w:rsidRPr="00EC29C7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C29C7" w:rsidRPr="00EC29C7" w:rsidRDefault="00EC29C7" w:rsidP="00EC29C7">
      <w:pPr>
        <w:ind w:firstLine="709"/>
        <w:jc w:val="both"/>
        <w:rPr>
          <w:sz w:val="28"/>
          <w:szCs w:val="28"/>
        </w:rPr>
      </w:pPr>
      <w:r w:rsidRPr="00EC29C7">
        <w:rPr>
          <w:sz w:val="28"/>
          <w:szCs w:val="28"/>
        </w:rPr>
        <w:t>В целях обеспечения предоставления меры социальной поддержки граждан, заключивших контракт с Министерством обороны Российской Федерации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sz w:val="28"/>
          <w:szCs w:val="28"/>
        </w:rPr>
        <w:t>,</w:t>
      </w:r>
      <w:r w:rsidRPr="00EC29C7">
        <w:rPr>
          <w:sz w:val="28"/>
          <w:szCs w:val="28"/>
        </w:rPr>
        <w:t xml:space="preserve"> </w:t>
      </w:r>
      <w:r w:rsidRPr="00EC29C7">
        <w:rPr>
          <w:b/>
          <w:sz w:val="28"/>
          <w:szCs w:val="28"/>
        </w:rPr>
        <w:t>администрация Кондинского района постановляет:</w:t>
      </w:r>
    </w:p>
    <w:p w:rsidR="00EC29C7" w:rsidRPr="00EC29C7" w:rsidRDefault="00EC29C7" w:rsidP="00EC29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EC29C7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   </w:t>
      </w:r>
      <w:r w:rsidRPr="00EC29C7">
        <w:rPr>
          <w:sz w:val="28"/>
          <w:szCs w:val="28"/>
        </w:rPr>
        <w:t>от 29 октября 2024 года № 1129 «</w:t>
      </w:r>
      <w:r w:rsidRPr="00EC29C7">
        <w:rPr>
          <w:sz w:val="28"/>
          <w:szCs w:val="28"/>
          <w:lang w:val="x-none"/>
        </w:rPr>
        <w:t>О</w:t>
      </w:r>
      <w:r w:rsidRPr="00EC29C7">
        <w:rPr>
          <w:sz w:val="28"/>
          <w:szCs w:val="28"/>
        </w:rPr>
        <w:t xml:space="preserve"> </w:t>
      </w:r>
      <w:r w:rsidRPr="00EC29C7">
        <w:rPr>
          <w:sz w:val="28"/>
          <w:szCs w:val="28"/>
          <w:lang w:val="x-none"/>
        </w:rPr>
        <w:t>дополнительной мере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 в 2024 году</w:t>
      </w:r>
      <w:r w:rsidRPr="00EC29C7">
        <w:rPr>
          <w:sz w:val="28"/>
          <w:szCs w:val="28"/>
        </w:rPr>
        <w:t>» следующие изменения:</w:t>
      </w:r>
    </w:p>
    <w:p w:rsidR="00EC29C7" w:rsidRPr="00EC29C7" w:rsidRDefault="00EC29C7" w:rsidP="00EC2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9C7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EC29C7">
        <w:rPr>
          <w:sz w:val="28"/>
          <w:szCs w:val="28"/>
        </w:rPr>
        <w:t xml:space="preserve">В наименовании </w:t>
      </w:r>
      <w:r>
        <w:rPr>
          <w:sz w:val="28"/>
          <w:szCs w:val="28"/>
        </w:rPr>
        <w:t xml:space="preserve">постановления </w:t>
      </w:r>
      <w:r w:rsidRPr="00EC29C7">
        <w:rPr>
          <w:sz w:val="28"/>
          <w:szCs w:val="28"/>
        </w:rPr>
        <w:t>слова «в 2024 году» заменить словами «в 2024-2025 годах».</w:t>
      </w:r>
    </w:p>
    <w:p w:rsidR="00EC29C7" w:rsidRPr="00EC29C7" w:rsidRDefault="00EC29C7" w:rsidP="00EC2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9C7">
        <w:rPr>
          <w:sz w:val="28"/>
          <w:szCs w:val="28"/>
        </w:rPr>
        <w:t xml:space="preserve">1.2. В пункте 1 </w:t>
      </w:r>
      <w:r>
        <w:rPr>
          <w:sz w:val="28"/>
          <w:szCs w:val="28"/>
        </w:rPr>
        <w:t>постановления</w:t>
      </w:r>
      <w:r w:rsidRPr="00EC29C7">
        <w:rPr>
          <w:sz w:val="28"/>
          <w:szCs w:val="28"/>
        </w:rPr>
        <w:t xml:space="preserve"> слова «в 2024 году» заменить словами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   </w:t>
      </w:r>
      <w:r w:rsidRPr="00EC29C7">
        <w:rPr>
          <w:sz w:val="28"/>
          <w:szCs w:val="28"/>
        </w:rPr>
        <w:t>«</w:t>
      </w:r>
      <w:proofErr w:type="gramEnd"/>
      <w:r w:rsidRPr="00EC29C7">
        <w:rPr>
          <w:sz w:val="28"/>
          <w:szCs w:val="28"/>
        </w:rPr>
        <w:t>в 2024-2025 годах».</w:t>
      </w:r>
    </w:p>
    <w:p w:rsidR="00EC29C7" w:rsidRPr="00EC29C7" w:rsidRDefault="00EC29C7" w:rsidP="00EC2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9C7">
        <w:rPr>
          <w:sz w:val="28"/>
          <w:szCs w:val="28"/>
        </w:rPr>
        <w:t xml:space="preserve">1.3. В пункте 2 </w:t>
      </w:r>
      <w:r>
        <w:rPr>
          <w:sz w:val="28"/>
          <w:szCs w:val="28"/>
        </w:rPr>
        <w:t>постановления</w:t>
      </w:r>
      <w:r w:rsidRPr="00EC29C7">
        <w:rPr>
          <w:sz w:val="28"/>
          <w:szCs w:val="28"/>
        </w:rPr>
        <w:t xml:space="preserve"> слова «в 2024 году» исключить.</w:t>
      </w:r>
    </w:p>
    <w:p w:rsidR="00EC29C7" w:rsidRPr="00EC29C7" w:rsidRDefault="00EC29C7" w:rsidP="00EC2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9C7">
        <w:rPr>
          <w:color w:val="1E1D1E"/>
          <w:sz w:val="28"/>
          <w:szCs w:val="28"/>
          <w:shd w:val="clear" w:color="auto" w:fill="FFFFFF"/>
        </w:rPr>
        <w:lastRenderedPageBreak/>
        <w:t xml:space="preserve">1.4. </w:t>
      </w:r>
      <w:r w:rsidRPr="00EC29C7">
        <w:rPr>
          <w:sz w:val="28"/>
          <w:szCs w:val="28"/>
        </w:rPr>
        <w:t xml:space="preserve">Пункт 4 </w:t>
      </w:r>
      <w:r>
        <w:rPr>
          <w:sz w:val="28"/>
          <w:szCs w:val="28"/>
        </w:rPr>
        <w:t>постановления</w:t>
      </w:r>
      <w:r w:rsidRPr="00EC29C7">
        <w:rPr>
          <w:sz w:val="28"/>
          <w:szCs w:val="28"/>
        </w:rPr>
        <w:t xml:space="preserve"> изложить в следующей редакции:</w:t>
      </w:r>
    </w:p>
    <w:p w:rsidR="00EC29C7" w:rsidRPr="00EC29C7" w:rsidRDefault="00EC29C7" w:rsidP="00EC2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9C7">
        <w:rPr>
          <w:sz w:val="28"/>
          <w:szCs w:val="28"/>
        </w:rPr>
        <w:t>«4.</w:t>
      </w:r>
      <w:r>
        <w:rPr>
          <w:sz w:val="28"/>
          <w:szCs w:val="28"/>
        </w:rPr>
        <w:t xml:space="preserve"> </w:t>
      </w:r>
      <w:r w:rsidRPr="00EC29C7">
        <w:rPr>
          <w:sz w:val="28"/>
          <w:szCs w:val="28"/>
        </w:rPr>
        <w:t xml:space="preserve">Постановление вступает в силу после его обнародования </w:t>
      </w:r>
      <w:r>
        <w:rPr>
          <w:sz w:val="28"/>
          <w:szCs w:val="28"/>
        </w:rPr>
        <w:t xml:space="preserve">                                    </w:t>
      </w:r>
      <w:r w:rsidRPr="00EC29C7">
        <w:rPr>
          <w:sz w:val="28"/>
          <w:szCs w:val="28"/>
        </w:rPr>
        <w:t xml:space="preserve">и распространяется на правоотношения, возникшие с 01 сентября 2024 </w:t>
      </w:r>
      <w:proofErr w:type="gramStart"/>
      <w:r w:rsidRPr="00EC29C7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</w:t>
      </w:r>
      <w:r w:rsidRPr="00EC29C7">
        <w:rPr>
          <w:sz w:val="28"/>
          <w:szCs w:val="28"/>
        </w:rPr>
        <w:t>и действует до 31 декабря 2025 года</w:t>
      </w:r>
      <w:r>
        <w:rPr>
          <w:sz w:val="28"/>
          <w:szCs w:val="28"/>
        </w:rPr>
        <w:t>.</w:t>
      </w:r>
      <w:r w:rsidRPr="00EC29C7">
        <w:rPr>
          <w:sz w:val="28"/>
          <w:szCs w:val="28"/>
        </w:rPr>
        <w:t>».</w:t>
      </w:r>
    </w:p>
    <w:p w:rsidR="00EC29C7" w:rsidRPr="00EC29C7" w:rsidRDefault="00EC29C7" w:rsidP="00EC2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9C7">
        <w:rPr>
          <w:sz w:val="28"/>
          <w:szCs w:val="28"/>
        </w:rPr>
        <w:t>1.5. В наименовании приложения к постановлению слова «в 2024 году» исключить.</w:t>
      </w:r>
    </w:p>
    <w:p w:rsidR="00EC29C7" w:rsidRPr="00EC29C7" w:rsidRDefault="00EC29C7" w:rsidP="00EC2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9C7">
        <w:rPr>
          <w:sz w:val="28"/>
          <w:szCs w:val="28"/>
        </w:rPr>
        <w:t xml:space="preserve">1.6. В пункте 1 приложения к постановлению слова «для зачисления </w:t>
      </w:r>
      <w:r>
        <w:rPr>
          <w:sz w:val="28"/>
          <w:szCs w:val="28"/>
        </w:rPr>
        <w:t xml:space="preserve">                 </w:t>
      </w:r>
      <w:r w:rsidRPr="00EC29C7">
        <w:rPr>
          <w:sz w:val="28"/>
          <w:szCs w:val="28"/>
        </w:rPr>
        <w:t>в «Список военнослужащих, призванных на военную службу по призыву, заключивших контракт о прохождении военной службы в 2024 году» заменить словами «для зачисления в списки военнослужащих, призванных на военную службу по призыву, заключивших контракт о прохождении военной службы начиная с 01 сентября 2024 года».</w:t>
      </w:r>
    </w:p>
    <w:p w:rsidR="00EC29C7" w:rsidRDefault="00EC29C7" w:rsidP="00EC2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9C7">
        <w:rPr>
          <w:sz w:val="28"/>
          <w:szCs w:val="28"/>
        </w:rPr>
        <w:t xml:space="preserve">1.7. Пункт 8 приложения к постановлению изложить в следующей редакции: </w:t>
      </w:r>
    </w:p>
    <w:p w:rsidR="00EC29C7" w:rsidRPr="00EC29C7" w:rsidRDefault="00EC29C7" w:rsidP="00EC2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9C7">
        <w:rPr>
          <w:sz w:val="28"/>
          <w:szCs w:val="28"/>
        </w:rPr>
        <w:t xml:space="preserve">«8. Финансирование расходов на предоставление дополнительной меры социальной поддержки осуществляется за счет средств, предусмотренных </w:t>
      </w:r>
      <w:r>
        <w:rPr>
          <w:sz w:val="28"/>
          <w:szCs w:val="28"/>
        </w:rPr>
        <w:t xml:space="preserve">                       </w:t>
      </w:r>
      <w:r w:rsidRPr="00EC29C7">
        <w:rPr>
          <w:sz w:val="28"/>
          <w:szCs w:val="28"/>
        </w:rPr>
        <w:t>в бюджете Кондинского района</w:t>
      </w:r>
      <w:r>
        <w:rPr>
          <w:sz w:val="28"/>
          <w:szCs w:val="28"/>
        </w:rPr>
        <w:t>.</w:t>
      </w:r>
      <w:r w:rsidRPr="00EC29C7">
        <w:rPr>
          <w:sz w:val="28"/>
          <w:szCs w:val="28"/>
        </w:rPr>
        <w:t>».</w:t>
      </w:r>
    </w:p>
    <w:p w:rsidR="00EC29C7" w:rsidRDefault="00EC29C7" w:rsidP="00EC29C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C29C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C29C7" w:rsidRDefault="00EC29C7" w:rsidP="00EC29C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 вступает в силу после его обнародования.</w:t>
      </w:r>
    </w:p>
    <w:p w:rsidR="00F14FFF" w:rsidRPr="00EC29C7" w:rsidRDefault="00F14FFF" w:rsidP="00EC29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335AC" w:rsidRPr="00EC29C7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EC29C7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C29C7" w:rsidTr="004221F7">
        <w:tc>
          <w:tcPr>
            <w:tcW w:w="4785" w:type="dxa"/>
          </w:tcPr>
          <w:p w:rsidR="00424B28" w:rsidRPr="00EC29C7" w:rsidRDefault="009362FE" w:rsidP="004221F7">
            <w:pPr>
              <w:jc w:val="both"/>
              <w:rPr>
                <w:sz w:val="28"/>
                <w:szCs w:val="28"/>
              </w:rPr>
            </w:pPr>
            <w:r w:rsidRPr="00EC29C7">
              <w:rPr>
                <w:sz w:val="28"/>
                <w:szCs w:val="28"/>
              </w:rPr>
              <w:t>Глава</w:t>
            </w:r>
            <w:r w:rsidR="00424B28" w:rsidRPr="00EC29C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C29C7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C29C7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C29C7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EC29C7" w:rsidRDefault="00EC29C7" w:rsidP="00F40CE7">
      <w:pPr>
        <w:jc w:val="both"/>
        <w:rPr>
          <w:color w:val="000000"/>
          <w:sz w:val="26"/>
          <w:szCs w:val="26"/>
        </w:rPr>
      </w:pPr>
    </w:p>
    <w:p w:rsidR="00EC29C7" w:rsidRDefault="00EC29C7" w:rsidP="00F40CE7">
      <w:pPr>
        <w:jc w:val="both"/>
        <w:rPr>
          <w:color w:val="000000"/>
          <w:sz w:val="26"/>
          <w:szCs w:val="26"/>
        </w:rPr>
      </w:pPr>
    </w:p>
    <w:p w:rsidR="00EC29C7" w:rsidRDefault="00EC29C7" w:rsidP="00F40CE7">
      <w:pPr>
        <w:jc w:val="both"/>
        <w:rPr>
          <w:color w:val="000000"/>
          <w:sz w:val="26"/>
          <w:szCs w:val="26"/>
        </w:rPr>
      </w:pPr>
    </w:p>
    <w:p w:rsidR="00EC29C7" w:rsidRDefault="00EC29C7" w:rsidP="00F40CE7">
      <w:pPr>
        <w:jc w:val="both"/>
        <w:rPr>
          <w:color w:val="000000"/>
          <w:sz w:val="26"/>
          <w:szCs w:val="26"/>
        </w:rPr>
      </w:pPr>
    </w:p>
    <w:p w:rsidR="00EC29C7" w:rsidRDefault="00EC29C7" w:rsidP="00F40CE7">
      <w:pPr>
        <w:jc w:val="both"/>
        <w:rPr>
          <w:color w:val="000000"/>
          <w:sz w:val="26"/>
          <w:szCs w:val="26"/>
        </w:rPr>
      </w:pPr>
    </w:p>
    <w:p w:rsidR="00EC29C7" w:rsidRDefault="00EC29C7" w:rsidP="00F40CE7">
      <w:pPr>
        <w:jc w:val="both"/>
        <w:rPr>
          <w:color w:val="000000"/>
          <w:sz w:val="26"/>
          <w:szCs w:val="26"/>
        </w:rPr>
      </w:pPr>
    </w:p>
    <w:p w:rsidR="00EC29C7" w:rsidRDefault="00EC29C7" w:rsidP="00F40CE7">
      <w:pPr>
        <w:jc w:val="both"/>
        <w:rPr>
          <w:color w:val="000000"/>
          <w:sz w:val="26"/>
          <w:szCs w:val="26"/>
        </w:rPr>
      </w:pPr>
    </w:p>
    <w:p w:rsidR="00EC29C7" w:rsidRDefault="00EC29C7" w:rsidP="00F40CE7">
      <w:pPr>
        <w:jc w:val="both"/>
        <w:rPr>
          <w:color w:val="000000"/>
          <w:sz w:val="26"/>
          <w:szCs w:val="26"/>
        </w:rPr>
      </w:pPr>
    </w:p>
    <w:p w:rsidR="00EC29C7" w:rsidRDefault="00EC29C7" w:rsidP="00F40CE7">
      <w:pPr>
        <w:jc w:val="both"/>
        <w:rPr>
          <w:color w:val="000000"/>
          <w:sz w:val="26"/>
          <w:szCs w:val="26"/>
        </w:rPr>
      </w:pPr>
    </w:p>
    <w:p w:rsidR="00EC29C7" w:rsidRDefault="00EC29C7" w:rsidP="00F40CE7">
      <w:pPr>
        <w:jc w:val="both"/>
        <w:rPr>
          <w:color w:val="000000"/>
          <w:sz w:val="26"/>
          <w:szCs w:val="26"/>
        </w:rPr>
      </w:pPr>
    </w:p>
    <w:p w:rsidR="00EC29C7" w:rsidRDefault="00EC29C7" w:rsidP="00F40CE7">
      <w:pPr>
        <w:jc w:val="both"/>
        <w:rPr>
          <w:color w:val="000000"/>
          <w:sz w:val="26"/>
          <w:szCs w:val="26"/>
        </w:rPr>
      </w:pPr>
    </w:p>
    <w:p w:rsidR="00EC29C7" w:rsidRDefault="00EC29C7" w:rsidP="00F40CE7">
      <w:pPr>
        <w:jc w:val="both"/>
        <w:rPr>
          <w:color w:val="000000"/>
          <w:sz w:val="26"/>
          <w:szCs w:val="26"/>
        </w:rPr>
      </w:pPr>
    </w:p>
    <w:p w:rsidR="00EC29C7" w:rsidRDefault="00EC29C7" w:rsidP="00F40CE7">
      <w:pPr>
        <w:jc w:val="both"/>
        <w:rPr>
          <w:color w:val="000000"/>
          <w:sz w:val="26"/>
          <w:szCs w:val="26"/>
        </w:rPr>
      </w:pPr>
    </w:p>
    <w:p w:rsidR="00EC29C7" w:rsidRDefault="00EC29C7" w:rsidP="00F40CE7">
      <w:pPr>
        <w:jc w:val="both"/>
        <w:rPr>
          <w:color w:val="000000"/>
          <w:sz w:val="26"/>
          <w:szCs w:val="26"/>
        </w:rPr>
      </w:pPr>
    </w:p>
    <w:p w:rsidR="00EC29C7" w:rsidRDefault="00EC29C7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</w:t>
      </w:r>
      <w:r w:rsidR="00EC29C7">
        <w:rPr>
          <w:color w:val="000000"/>
          <w:sz w:val="16"/>
          <w:szCs w:val="16"/>
        </w:rPr>
        <w:t>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26" w:rsidRDefault="00D50226">
      <w:r>
        <w:separator/>
      </w:r>
    </w:p>
  </w:endnote>
  <w:endnote w:type="continuationSeparator" w:id="0">
    <w:p w:rsidR="00D50226" w:rsidRDefault="00D5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26" w:rsidRDefault="00D50226">
      <w:r>
        <w:separator/>
      </w:r>
    </w:p>
  </w:footnote>
  <w:footnote w:type="continuationSeparator" w:id="0">
    <w:p w:rsidR="00D50226" w:rsidRDefault="00D50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C29C7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29C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2025-01-30T05:59:00Z</dcterms:created>
  <dcterms:modified xsi:type="dcterms:W3CDTF">2025-01-30T05:59:00Z</dcterms:modified>
</cp:coreProperties>
</file>