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B6284B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1pt;height:55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2D2997" w:rsidRPr="002D2997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D2997" w:rsidRDefault="007E4858" w:rsidP="00E4494E">
            <w:pPr>
              <w:rPr>
                <w:sz w:val="28"/>
                <w:szCs w:val="28"/>
              </w:rPr>
            </w:pPr>
            <w:r w:rsidRPr="002D2997">
              <w:rPr>
                <w:sz w:val="28"/>
                <w:szCs w:val="28"/>
              </w:rPr>
              <w:t xml:space="preserve">от </w:t>
            </w:r>
            <w:r w:rsidR="00E4494E" w:rsidRPr="002D2997">
              <w:rPr>
                <w:sz w:val="28"/>
                <w:szCs w:val="28"/>
              </w:rPr>
              <w:t>17</w:t>
            </w:r>
            <w:r w:rsidR="00116FCD" w:rsidRPr="002D2997">
              <w:rPr>
                <w:sz w:val="28"/>
                <w:szCs w:val="28"/>
              </w:rPr>
              <w:t xml:space="preserve"> </w:t>
            </w:r>
            <w:r w:rsidR="00E4494E" w:rsidRPr="002D2997">
              <w:rPr>
                <w:sz w:val="28"/>
                <w:szCs w:val="28"/>
              </w:rPr>
              <w:t>марта</w:t>
            </w:r>
            <w:r w:rsidR="00E02E55" w:rsidRPr="002D2997">
              <w:rPr>
                <w:sz w:val="28"/>
                <w:szCs w:val="28"/>
              </w:rPr>
              <w:t xml:space="preserve"> 2</w:t>
            </w:r>
            <w:r w:rsidR="00EC3CA2" w:rsidRPr="002D2997">
              <w:rPr>
                <w:sz w:val="28"/>
                <w:szCs w:val="28"/>
              </w:rPr>
              <w:t>02</w:t>
            </w:r>
            <w:r w:rsidR="00E02E55" w:rsidRPr="002D2997">
              <w:rPr>
                <w:sz w:val="28"/>
                <w:szCs w:val="28"/>
              </w:rPr>
              <w:t>5</w:t>
            </w:r>
            <w:r w:rsidRPr="002D299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D2997" w:rsidRDefault="007E4858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D2997" w:rsidRDefault="007E4858" w:rsidP="001A6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D2997" w:rsidRDefault="007E4858" w:rsidP="002126F4">
            <w:pPr>
              <w:jc w:val="right"/>
              <w:rPr>
                <w:sz w:val="28"/>
                <w:szCs w:val="28"/>
              </w:rPr>
            </w:pPr>
            <w:r w:rsidRPr="002D2997">
              <w:rPr>
                <w:sz w:val="28"/>
                <w:szCs w:val="28"/>
              </w:rPr>
              <w:t>№</w:t>
            </w:r>
            <w:r w:rsidR="00894E25" w:rsidRPr="002D2997">
              <w:rPr>
                <w:sz w:val="28"/>
                <w:szCs w:val="28"/>
              </w:rPr>
              <w:t xml:space="preserve"> </w:t>
            </w:r>
            <w:r w:rsidR="00B6284B" w:rsidRPr="002D2997">
              <w:rPr>
                <w:sz w:val="28"/>
                <w:szCs w:val="28"/>
              </w:rPr>
              <w:t>307</w:t>
            </w:r>
            <w:r w:rsidRPr="002D2997">
              <w:rPr>
                <w:sz w:val="28"/>
                <w:szCs w:val="28"/>
              </w:rPr>
              <w:t xml:space="preserve"> </w:t>
            </w:r>
          </w:p>
        </w:tc>
      </w:tr>
      <w:tr w:rsidR="001A685C" w:rsidRPr="002D2997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D2997" w:rsidRDefault="001A685C" w:rsidP="00A67FF2">
            <w:pPr>
              <w:rPr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D2997" w:rsidRDefault="001A685C" w:rsidP="00A67FF2">
            <w:pPr>
              <w:jc w:val="center"/>
              <w:rPr>
                <w:sz w:val="28"/>
                <w:szCs w:val="28"/>
              </w:rPr>
            </w:pPr>
            <w:r w:rsidRPr="002D299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D2997" w:rsidRDefault="001A685C" w:rsidP="00A67FF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4858" w:rsidRPr="002D2997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2D2997" w:rsidRPr="002D2997" w:rsidTr="00B557FC">
        <w:tc>
          <w:tcPr>
            <w:tcW w:w="6062" w:type="dxa"/>
          </w:tcPr>
          <w:p w:rsidR="00B6284B" w:rsidRPr="002D2997" w:rsidRDefault="00B6284B" w:rsidP="00B62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97">
              <w:rPr>
                <w:sz w:val="28"/>
                <w:szCs w:val="28"/>
              </w:rPr>
              <w:t xml:space="preserve">О внесении изменения в постановление администрации Кондинского района </w:t>
            </w:r>
          </w:p>
          <w:p w:rsidR="00B6284B" w:rsidRPr="002D2997" w:rsidRDefault="00B6284B" w:rsidP="00B62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97">
              <w:rPr>
                <w:sz w:val="28"/>
                <w:szCs w:val="28"/>
              </w:rPr>
              <w:t xml:space="preserve">от 31 марта 2014 года № 600 </w:t>
            </w:r>
            <w:r w:rsidR="002D2997">
              <w:rPr>
                <w:sz w:val="28"/>
                <w:szCs w:val="28"/>
              </w:rPr>
              <w:t>«</w:t>
            </w:r>
            <w:r w:rsidRPr="002D2997">
              <w:rPr>
                <w:sz w:val="28"/>
                <w:szCs w:val="28"/>
              </w:rPr>
              <w:t>Об установлении платы, взимаемой с родителей (законных</w:t>
            </w:r>
          </w:p>
          <w:p w:rsidR="00B6284B" w:rsidRPr="002D2997" w:rsidRDefault="00B6284B" w:rsidP="00B62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97">
              <w:rPr>
                <w:sz w:val="28"/>
                <w:szCs w:val="28"/>
              </w:rPr>
              <w:t xml:space="preserve">представителей) за присмотр и уход за детьми, </w:t>
            </w:r>
          </w:p>
          <w:p w:rsidR="00B6284B" w:rsidRPr="002D2997" w:rsidRDefault="00B6284B" w:rsidP="00B62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97">
              <w:rPr>
                <w:sz w:val="28"/>
                <w:szCs w:val="28"/>
              </w:rPr>
              <w:t>осваивающими образовательные программы</w:t>
            </w:r>
          </w:p>
          <w:p w:rsidR="00B6284B" w:rsidRPr="002D2997" w:rsidRDefault="00B6284B" w:rsidP="00B62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97">
              <w:rPr>
                <w:sz w:val="28"/>
                <w:szCs w:val="28"/>
              </w:rPr>
              <w:t>дошкольного образования в муниципальных</w:t>
            </w:r>
          </w:p>
          <w:p w:rsidR="00B6284B" w:rsidRPr="002D2997" w:rsidRDefault="00B6284B" w:rsidP="00B628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97">
              <w:rPr>
                <w:sz w:val="28"/>
                <w:szCs w:val="28"/>
              </w:rPr>
              <w:t>учреждениях, осуществляющих образовательную</w:t>
            </w:r>
            <w:r w:rsidR="002D2997">
              <w:rPr>
                <w:sz w:val="28"/>
                <w:szCs w:val="28"/>
              </w:rPr>
              <w:t xml:space="preserve"> </w:t>
            </w:r>
            <w:r w:rsidRPr="002D2997">
              <w:rPr>
                <w:sz w:val="28"/>
                <w:szCs w:val="28"/>
              </w:rPr>
              <w:t>деятельность</w:t>
            </w:r>
            <w:r w:rsidR="002D2997">
              <w:rPr>
                <w:sz w:val="28"/>
                <w:szCs w:val="28"/>
              </w:rPr>
              <w:t>»</w:t>
            </w:r>
          </w:p>
          <w:p w:rsidR="007E4858" w:rsidRPr="002D2997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6284B" w:rsidRPr="002D2997" w:rsidRDefault="00B6284B" w:rsidP="002D2997">
      <w:pPr>
        <w:ind w:firstLine="709"/>
        <w:jc w:val="both"/>
        <w:rPr>
          <w:sz w:val="28"/>
          <w:szCs w:val="28"/>
        </w:rPr>
      </w:pPr>
      <w:r w:rsidRPr="002D2997">
        <w:rPr>
          <w:sz w:val="28"/>
          <w:szCs w:val="28"/>
        </w:rPr>
        <w:t xml:space="preserve">В соответствии со </w:t>
      </w:r>
      <w:hyperlink r:id="rId8" w:history="1">
        <w:r w:rsidRPr="002D2997">
          <w:rPr>
            <w:rStyle w:val="af7"/>
            <w:color w:val="auto"/>
            <w:sz w:val="28"/>
            <w:szCs w:val="28"/>
            <w:u w:val="none"/>
          </w:rPr>
          <w:t>статьей 65</w:t>
        </w:r>
      </w:hyperlink>
      <w:r w:rsidRPr="002D2997">
        <w:rPr>
          <w:sz w:val="28"/>
          <w:szCs w:val="28"/>
        </w:rPr>
        <w:t xml:space="preserve"> Федерального закона от 29 декабря </w:t>
      </w:r>
      <w:r w:rsidR="002D2997">
        <w:rPr>
          <w:sz w:val="28"/>
          <w:szCs w:val="28"/>
        </w:rPr>
        <w:t xml:space="preserve">                      </w:t>
      </w:r>
      <w:r w:rsidRPr="002D2997">
        <w:rPr>
          <w:sz w:val="28"/>
          <w:szCs w:val="28"/>
        </w:rPr>
        <w:t xml:space="preserve">2012 года № 273-ФЗ </w:t>
      </w:r>
      <w:r w:rsidR="002D2997">
        <w:rPr>
          <w:sz w:val="28"/>
          <w:szCs w:val="28"/>
        </w:rPr>
        <w:t>«</w:t>
      </w:r>
      <w:r w:rsidRPr="002D2997">
        <w:rPr>
          <w:sz w:val="28"/>
          <w:szCs w:val="28"/>
        </w:rPr>
        <w:t>Об образовании в Российской Федерации</w:t>
      </w:r>
      <w:r w:rsidR="002D2997">
        <w:rPr>
          <w:sz w:val="28"/>
          <w:szCs w:val="28"/>
        </w:rPr>
        <w:t>»</w:t>
      </w:r>
      <w:r w:rsidRPr="002D2997">
        <w:rPr>
          <w:sz w:val="28"/>
          <w:szCs w:val="28"/>
        </w:rPr>
        <w:t xml:space="preserve">, в связи </w:t>
      </w:r>
      <w:r w:rsidR="002D2997">
        <w:rPr>
          <w:sz w:val="28"/>
          <w:szCs w:val="28"/>
        </w:rPr>
        <w:t xml:space="preserve">                     </w:t>
      </w:r>
      <w:r w:rsidRPr="002D2997">
        <w:rPr>
          <w:sz w:val="28"/>
          <w:szCs w:val="28"/>
        </w:rPr>
        <w:t xml:space="preserve">с ростом затрат за содержание ребенка (присмотр и уход за ребенком) </w:t>
      </w:r>
      <w:r w:rsidR="002D2997">
        <w:rPr>
          <w:sz w:val="28"/>
          <w:szCs w:val="28"/>
        </w:rPr>
        <w:t xml:space="preserve">                               </w:t>
      </w:r>
      <w:r w:rsidRPr="002D2997">
        <w:rPr>
          <w:sz w:val="28"/>
          <w:szCs w:val="28"/>
        </w:rPr>
        <w:t xml:space="preserve">в муниципальных образовательных учреждениях, реализующих основную образовательную программу дошкольного образования, </w:t>
      </w:r>
      <w:r w:rsidRPr="002D2997">
        <w:rPr>
          <w:b/>
          <w:sz w:val="28"/>
          <w:szCs w:val="28"/>
        </w:rPr>
        <w:t>администрация Кондинского района постановляет:</w:t>
      </w:r>
      <w:r w:rsidRPr="002D2997">
        <w:rPr>
          <w:sz w:val="28"/>
          <w:szCs w:val="28"/>
        </w:rPr>
        <w:t xml:space="preserve"> </w:t>
      </w:r>
    </w:p>
    <w:p w:rsidR="00B6284B" w:rsidRPr="002D2997" w:rsidRDefault="002D2997" w:rsidP="002D2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284B" w:rsidRPr="002D2997">
        <w:rPr>
          <w:sz w:val="28"/>
          <w:szCs w:val="28"/>
        </w:rPr>
        <w:t xml:space="preserve">Внести </w:t>
      </w:r>
      <w:r w:rsidRPr="002D2997">
        <w:rPr>
          <w:sz w:val="28"/>
          <w:szCs w:val="28"/>
        </w:rPr>
        <w:t>в постановление администрации Кондинского района</w:t>
      </w:r>
      <w:r>
        <w:rPr>
          <w:sz w:val="28"/>
          <w:szCs w:val="28"/>
        </w:rPr>
        <w:t xml:space="preserve">                              </w:t>
      </w:r>
      <w:r w:rsidRPr="002D2997">
        <w:rPr>
          <w:sz w:val="28"/>
          <w:szCs w:val="28"/>
        </w:rPr>
        <w:t xml:space="preserve"> от 31 марта 2014 года № 600 «Об установлении платы, взимаемой с родителей (законных</w:t>
      </w:r>
      <w:r>
        <w:rPr>
          <w:sz w:val="28"/>
          <w:szCs w:val="28"/>
        </w:rPr>
        <w:t xml:space="preserve"> </w:t>
      </w:r>
      <w:r w:rsidRPr="002D2997">
        <w:rPr>
          <w:sz w:val="28"/>
          <w:szCs w:val="28"/>
        </w:rPr>
        <w:t>представителей) за присмотр и уход за детьми, осваивающими образовательные программы</w:t>
      </w:r>
      <w:r>
        <w:rPr>
          <w:sz w:val="28"/>
          <w:szCs w:val="28"/>
        </w:rPr>
        <w:t xml:space="preserve"> </w:t>
      </w:r>
      <w:r w:rsidRPr="002D2997">
        <w:rPr>
          <w:sz w:val="28"/>
          <w:szCs w:val="28"/>
        </w:rPr>
        <w:t>дошкольного образования в муниципальных</w:t>
      </w:r>
      <w:r>
        <w:rPr>
          <w:sz w:val="28"/>
          <w:szCs w:val="28"/>
        </w:rPr>
        <w:t xml:space="preserve"> </w:t>
      </w:r>
      <w:r w:rsidRPr="002D2997">
        <w:rPr>
          <w:sz w:val="28"/>
          <w:szCs w:val="28"/>
        </w:rPr>
        <w:t>учреждениях, осуществляющих образовательную деятельность»</w:t>
      </w:r>
      <w:r>
        <w:rPr>
          <w:sz w:val="28"/>
          <w:szCs w:val="28"/>
        </w:rPr>
        <w:t xml:space="preserve"> следующе</w:t>
      </w:r>
      <w:r w:rsidR="00B6284B" w:rsidRPr="002D2997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="00B6284B" w:rsidRPr="002D2997">
        <w:rPr>
          <w:sz w:val="28"/>
          <w:szCs w:val="28"/>
        </w:rPr>
        <w:t xml:space="preserve">: </w:t>
      </w:r>
    </w:p>
    <w:p w:rsidR="00B6284B" w:rsidRPr="002D2997" w:rsidRDefault="00B6284B" w:rsidP="002D2997">
      <w:pPr>
        <w:ind w:firstLine="709"/>
        <w:jc w:val="both"/>
        <w:rPr>
          <w:sz w:val="28"/>
          <w:szCs w:val="28"/>
        </w:rPr>
      </w:pPr>
      <w:r w:rsidRPr="002D2997">
        <w:rPr>
          <w:sz w:val="28"/>
          <w:szCs w:val="28"/>
        </w:rPr>
        <w:t xml:space="preserve">Подпункт 2.1 пункта 2 </w:t>
      </w:r>
      <w:r w:rsidR="002D2997">
        <w:rPr>
          <w:sz w:val="28"/>
          <w:szCs w:val="28"/>
        </w:rPr>
        <w:t xml:space="preserve">постановления </w:t>
      </w:r>
      <w:r w:rsidRPr="002D2997">
        <w:rPr>
          <w:sz w:val="28"/>
          <w:szCs w:val="28"/>
        </w:rPr>
        <w:t>изложить в следующей редакции:</w:t>
      </w:r>
    </w:p>
    <w:p w:rsidR="00B6284B" w:rsidRPr="002D2997" w:rsidRDefault="002D2997" w:rsidP="002D2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284B" w:rsidRPr="002D2997">
        <w:rPr>
          <w:sz w:val="28"/>
          <w:szCs w:val="28"/>
        </w:rPr>
        <w:t>2.1. С многодетных семей, имеющих трех и более несовершеннолетних детей, родительская плата взимается в размере 50%.</w:t>
      </w:r>
    </w:p>
    <w:p w:rsidR="00B6284B" w:rsidRPr="002D2997" w:rsidRDefault="00B6284B" w:rsidP="002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997">
        <w:rPr>
          <w:rFonts w:ascii="Times New Roman" w:hAnsi="Times New Roman" w:cs="Times New Roman"/>
          <w:sz w:val="28"/>
          <w:szCs w:val="28"/>
        </w:rPr>
        <w:t>Многодетными семьями в Ханты-Мансийском автономном</w:t>
      </w:r>
      <w:r w:rsidR="002D299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D2997">
        <w:rPr>
          <w:rFonts w:ascii="Times New Roman" w:hAnsi="Times New Roman" w:cs="Times New Roman"/>
          <w:sz w:val="28"/>
          <w:szCs w:val="28"/>
        </w:rPr>
        <w:t xml:space="preserve"> округе – Югре являются семьи, проживающие в Ханты-Мансийском автономном округе – Югре, имеющие трех и более детей, в том числе находящихся под опекой (попечительством).</w:t>
      </w:r>
    </w:p>
    <w:p w:rsidR="00B6284B" w:rsidRPr="002D2997" w:rsidRDefault="00B6284B" w:rsidP="002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997">
        <w:rPr>
          <w:rFonts w:ascii="Times New Roman" w:hAnsi="Times New Roman" w:cs="Times New Roman"/>
          <w:sz w:val="28"/>
          <w:szCs w:val="28"/>
        </w:rPr>
        <w:t xml:space="preserve">Меры социальной поддержки предоставляются многодетным семьям </w:t>
      </w:r>
      <w:r w:rsidR="002D29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D2997">
        <w:rPr>
          <w:rFonts w:ascii="Times New Roman" w:hAnsi="Times New Roman" w:cs="Times New Roman"/>
          <w:sz w:val="28"/>
          <w:szCs w:val="28"/>
        </w:rPr>
        <w:t xml:space="preserve">до </w:t>
      </w:r>
      <w:r w:rsidRPr="002D2997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старшим </w:t>
      </w:r>
      <w:bookmarkStart w:id="0" w:name="_GoBack"/>
      <w:bookmarkEnd w:id="0"/>
      <w:r w:rsidRPr="002D2997">
        <w:rPr>
          <w:rFonts w:ascii="Times New Roman" w:hAnsi="Times New Roman" w:cs="Times New Roman"/>
          <w:sz w:val="28"/>
          <w:szCs w:val="28"/>
        </w:rPr>
        <w:t xml:space="preserve">ребенком, в том числе находящимся под опекой (попечительством), возраста 18 лет или возраста 23 лет при условии его обучения в организации, осуществляющей образовательную </w:t>
      </w:r>
      <w:proofErr w:type="gramStart"/>
      <w:r w:rsidRPr="002D2997"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r w:rsidR="002D29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D299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2997">
        <w:rPr>
          <w:rFonts w:ascii="Times New Roman" w:hAnsi="Times New Roman" w:cs="Times New Roman"/>
          <w:sz w:val="28"/>
          <w:szCs w:val="28"/>
        </w:rPr>
        <w:t>по очной форме обучения.</w:t>
      </w:r>
    </w:p>
    <w:p w:rsidR="00B6284B" w:rsidRPr="002D2997" w:rsidRDefault="00B6284B" w:rsidP="002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997">
        <w:rPr>
          <w:rFonts w:ascii="Times New Roman" w:hAnsi="Times New Roman" w:cs="Times New Roman"/>
          <w:sz w:val="28"/>
          <w:szCs w:val="28"/>
        </w:rPr>
        <w:t>В случае, если многодетная семья имеет более трех несовершеннолетних детей, в том числе находящихся под опекой (попечительством), предоставление мер социальной поддержки осуществляется до достижения старшим ребенком из трех младших несовершеннолетних детей возраста 18 лет или возраста</w:t>
      </w:r>
      <w:r w:rsidR="002D29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D2997">
        <w:rPr>
          <w:rFonts w:ascii="Times New Roman" w:hAnsi="Times New Roman" w:cs="Times New Roman"/>
          <w:sz w:val="28"/>
          <w:szCs w:val="28"/>
        </w:rPr>
        <w:t xml:space="preserve"> 23 лет при условии его обучения в организации, осуществляющей образовательную деятельность, по очной форме обучения.</w:t>
      </w:r>
      <w:r w:rsidR="002D2997">
        <w:rPr>
          <w:rFonts w:ascii="Times New Roman" w:hAnsi="Times New Roman" w:cs="Times New Roman"/>
          <w:sz w:val="28"/>
          <w:szCs w:val="28"/>
        </w:rPr>
        <w:t>»</w:t>
      </w:r>
      <w:r w:rsidRPr="002D2997">
        <w:rPr>
          <w:rFonts w:ascii="Times New Roman" w:hAnsi="Times New Roman" w:cs="Times New Roman"/>
          <w:sz w:val="28"/>
          <w:szCs w:val="28"/>
        </w:rPr>
        <w:t>.</w:t>
      </w:r>
    </w:p>
    <w:p w:rsidR="002D2997" w:rsidRPr="00721629" w:rsidRDefault="00B6284B" w:rsidP="002D299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D2997">
        <w:rPr>
          <w:sz w:val="28"/>
          <w:szCs w:val="28"/>
        </w:rPr>
        <w:t xml:space="preserve">2. </w:t>
      </w:r>
      <w:r w:rsidR="002D2997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6284B" w:rsidRPr="002D2997" w:rsidRDefault="00B6284B" w:rsidP="002D29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997">
        <w:rPr>
          <w:sz w:val="28"/>
          <w:szCs w:val="28"/>
        </w:rPr>
        <w:t xml:space="preserve">3. Постановление вступает в силу </w:t>
      </w:r>
      <w:r w:rsidR="002D2997">
        <w:rPr>
          <w:sz w:val="28"/>
          <w:szCs w:val="28"/>
        </w:rPr>
        <w:t xml:space="preserve">после его </w:t>
      </w:r>
      <w:r w:rsidRPr="002D2997">
        <w:rPr>
          <w:sz w:val="28"/>
          <w:szCs w:val="28"/>
        </w:rPr>
        <w:t xml:space="preserve">обнародования и распространяется на правоотношения, возникшие </w:t>
      </w:r>
      <w:r w:rsidR="002D2997">
        <w:rPr>
          <w:sz w:val="28"/>
          <w:szCs w:val="28"/>
        </w:rPr>
        <w:t xml:space="preserve">с </w:t>
      </w:r>
      <w:r w:rsidRPr="002D2997">
        <w:rPr>
          <w:sz w:val="28"/>
          <w:szCs w:val="28"/>
        </w:rPr>
        <w:t>01 марта 2025 года.</w:t>
      </w:r>
    </w:p>
    <w:p w:rsidR="001B5B4E" w:rsidRDefault="001B5B4E" w:rsidP="00A37AA3">
      <w:pPr>
        <w:jc w:val="both"/>
        <w:rPr>
          <w:sz w:val="28"/>
          <w:szCs w:val="28"/>
        </w:rPr>
      </w:pPr>
    </w:p>
    <w:p w:rsidR="002D2997" w:rsidRPr="002D2997" w:rsidRDefault="002D2997" w:rsidP="00A37AA3">
      <w:pPr>
        <w:jc w:val="both"/>
        <w:rPr>
          <w:sz w:val="28"/>
          <w:szCs w:val="28"/>
        </w:rPr>
      </w:pPr>
    </w:p>
    <w:p w:rsidR="001B5B4E" w:rsidRPr="002D2997" w:rsidRDefault="001B5B4E" w:rsidP="00A37AA3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2D2997" w:rsidRPr="002D2997" w:rsidTr="005E60E3">
        <w:tc>
          <w:tcPr>
            <w:tcW w:w="2368" w:type="pct"/>
          </w:tcPr>
          <w:p w:rsidR="001C7B60" w:rsidRPr="002D2997" w:rsidRDefault="001C7B60" w:rsidP="00A67FF2">
            <w:pPr>
              <w:jc w:val="both"/>
              <w:rPr>
                <w:sz w:val="28"/>
                <w:szCs w:val="28"/>
              </w:rPr>
            </w:pPr>
            <w:r w:rsidRPr="002D2997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2D2997" w:rsidRDefault="001C7B60" w:rsidP="001B5B4E">
            <w:pPr>
              <w:jc w:val="both"/>
              <w:rPr>
                <w:sz w:val="28"/>
                <w:szCs w:val="28"/>
              </w:rPr>
            </w:pPr>
            <w:r w:rsidRPr="002D2997">
              <w:rPr>
                <w:sz w:val="28"/>
                <w:szCs w:val="28"/>
              </w:rPr>
              <w:t>г</w:t>
            </w:r>
            <w:r w:rsidR="001A685C" w:rsidRPr="002D2997">
              <w:rPr>
                <w:sz w:val="28"/>
                <w:szCs w:val="28"/>
              </w:rPr>
              <w:t>лав</w:t>
            </w:r>
            <w:r w:rsidRPr="002D2997">
              <w:rPr>
                <w:sz w:val="28"/>
                <w:szCs w:val="28"/>
              </w:rPr>
              <w:t>ы</w:t>
            </w:r>
            <w:r w:rsidR="001A685C" w:rsidRPr="002D2997">
              <w:rPr>
                <w:sz w:val="28"/>
                <w:szCs w:val="28"/>
              </w:rPr>
              <w:t xml:space="preserve"> </w:t>
            </w:r>
            <w:r w:rsidR="001B5B4E" w:rsidRPr="002D2997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2D2997" w:rsidRDefault="001A685C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2D2997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2D2997" w:rsidRDefault="00CE2107" w:rsidP="00CE2107">
            <w:pPr>
              <w:ind w:left="594"/>
              <w:jc w:val="right"/>
              <w:rPr>
                <w:sz w:val="28"/>
                <w:szCs w:val="28"/>
              </w:rPr>
            </w:pPr>
            <w:r w:rsidRPr="002D2997">
              <w:rPr>
                <w:sz w:val="28"/>
                <w:szCs w:val="28"/>
              </w:rPr>
              <w:t>А</w:t>
            </w:r>
            <w:r w:rsidR="006924A0" w:rsidRPr="002D2997">
              <w:rPr>
                <w:sz w:val="28"/>
                <w:szCs w:val="28"/>
              </w:rPr>
              <w:t>.В.</w:t>
            </w:r>
            <w:r w:rsidRPr="002D2997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2D2997" w:rsidRDefault="002D2997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2D2997" w:rsidRDefault="00E81EBA" w:rsidP="002D2997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2D2997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6C" w:rsidRDefault="00F5706C">
      <w:r>
        <w:separator/>
      </w:r>
    </w:p>
  </w:endnote>
  <w:endnote w:type="continuationSeparator" w:id="0">
    <w:p w:rsidR="00F5706C" w:rsidRDefault="00F5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6C" w:rsidRDefault="00F5706C">
      <w:r>
        <w:separator/>
      </w:r>
    </w:p>
  </w:footnote>
  <w:footnote w:type="continuationSeparator" w:id="0">
    <w:p w:rsidR="00F5706C" w:rsidRDefault="00F57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D2997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527164"/>
    <w:multiLevelType w:val="multilevel"/>
    <w:tmpl w:val="E42E7D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8"/>
  </w:num>
  <w:num w:numId="18">
    <w:abstractNumId w:val="10"/>
  </w:num>
  <w:num w:numId="19">
    <w:abstractNumId w:val="13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2997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84B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B6284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6151&amp;dst=100877&amp;field=134&amp;date=16.05.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2025-03-17T05:38:00Z</dcterms:created>
  <dcterms:modified xsi:type="dcterms:W3CDTF">2025-03-17T05:46:00Z</dcterms:modified>
</cp:coreProperties>
</file>