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D033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4pt;height:57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D03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0337" w:rsidRDefault="00D63E9B" w:rsidP="00D46CC7">
            <w:pPr>
              <w:rPr>
                <w:sz w:val="28"/>
                <w:szCs w:val="28"/>
              </w:rPr>
            </w:pPr>
            <w:r w:rsidRPr="002D0337">
              <w:rPr>
                <w:sz w:val="28"/>
                <w:szCs w:val="28"/>
              </w:rPr>
              <w:t xml:space="preserve">от </w:t>
            </w:r>
            <w:r w:rsidR="00184CA6" w:rsidRPr="002D0337">
              <w:rPr>
                <w:sz w:val="28"/>
                <w:szCs w:val="28"/>
              </w:rPr>
              <w:t>2</w:t>
            </w:r>
            <w:r w:rsidR="00D46CC7" w:rsidRPr="002D0337">
              <w:rPr>
                <w:sz w:val="28"/>
                <w:szCs w:val="28"/>
              </w:rPr>
              <w:t>5</w:t>
            </w:r>
            <w:r w:rsidR="0026636E" w:rsidRPr="002D0337">
              <w:rPr>
                <w:sz w:val="28"/>
                <w:szCs w:val="28"/>
              </w:rPr>
              <w:t xml:space="preserve"> </w:t>
            </w:r>
            <w:r w:rsidR="00434420" w:rsidRPr="002D0337">
              <w:rPr>
                <w:sz w:val="28"/>
                <w:szCs w:val="28"/>
              </w:rPr>
              <w:t>марта</w:t>
            </w:r>
            <w:r w:rsidR="003509C0" w:rsidRPr="002D0337">
              <w:rPr>
                <w:sz w:val="28"/>
                <w:szCs w:val="28"/>
              </w:rPr>
              <w:t xml:space="preserve"> </w:t>
            </w:r>
            <w:r w:rsidR="0026636E" w:rsidRPr="002D0337">
              <w:rPr>
                <w:sz w:val="28"/>
                <w:szCs w:val="28"/>
              </w:rPr>
              <w:t>202</w:t>
            </w:r>
            <w:r w:rsidR="00DB2C7B" w:rsidRPr="002D0337">
              <w:rPr>
                <w:sz w:val="28"/>
                <w:szCs w:val="28"/>
              </w:rPr>
              <w:t>5</w:t>
            </w:r>
            <w:r w:rsidRPr="002D03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033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033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0337" w:rsidRDefault="00D63E9B" w:rsidP="00F14FFF">
            <w:pPr>
              <w:jc w:val="right"/>
              <w:rPr>
                <w:sz w:val="28"/>
                <w:szCs w:val="28"/>
              </w:rPr>
            </w:pPr>
            <w:r w:rsidRPr="002D0337">
              <w:rPr>
                <w:sz w:val="28"/>
                <w:szCs w:val="28"/>
              </w:rPr>
              <w:t>№</w:t>
            </w:r>
            <w:r w:rsidR="00CF3CE0" w:rsidRPr="002D0337">
              <w:rPr>
                <w:sz w:val="28"/>
                <w:szCs w:val="28"/>
              </w:rPr>
              <w:t xml:space="preserve"> </w:t>
            </w:r>
            <w:r w:rsidR="002D0337" w:rsidRPr="002D0337">
              <w:rPr>
                <w:sz w:val="28"/>
                <w:szCs w:val="28"/>
              </w:rPr>
              <w:t>357</w:t>
            </w:r>
          </w:p>
        </w:tc>
      </w:tr>
      <w:tr w:rsidR="001A685C" w:rsidRPr="002D03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033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0337" w:rsidRDefault="001A685C" w:rsidP="00F40CE7">
            <w:pPr>
              <w:jc w:val="center"/>
              <w:rPr>
                <w:sz w:val="28"/>
                <w:szCs w:val="28"/>
              </w:rPr>
            </w:pPr>
            <w:r w:rsidRPr="002D033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D033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D033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D0337" w:rsidTr="007F3E73">
        <w:tc>
          <w:tcPr>
            <w:tcW w:w="5920" w:type="dxa"/>
          </w:tcPr>
          <w:p w:rsidR="002D0337" w:rsidRPr="002D0337" w:rsidRDefault="002D0337" w:rsidP="002D0337">
            <w:pPr>
              <w:jc w:val="both"/>
              <w:rPr>
                <w:sz w:val="28"/>
                <w:szCs w:val="28"/>
              </w:rPr>
            </w:pPr>
            <w:r w:rsidRPr="002D0337">
              <w:rPr>
                <w:sz w:val="28"/>
                <w:szCs w:val="28"/>
              </w:rPr>
              <w:t>Об установлении публичного сервитута</w:t>
            </w:r>
          </w:p>
          <w:p w:rsidR="000F2778" w:rsidRPr="002D0337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D0337" w:rsidRPr="002D0337" w:rsidRDefault="002D0337" w:rsidP="002D0337">
      <w:pPr>
        <w:ind w:firstLine="709"/>
        <w:jc w:val="both"/>
        <w:rPr>
          <w:sz w:val="28"/>
          <w:szCs w:val="28"/>
        </w:rPr>
      </w:pPr>
      <w:r w:rsidRPr="002D0337">
        <w:rPr>
          <w:sz w:val="28"/>
          <w:szCs w:val="28"/>
        </w:rPr>
        <w:t xml:space="preserve">В соответствии со статьей 23, главой V.7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на основании ходатайства общества с ограниченной ответственностью «ЛУКОЙЛ-Западная Сибирь», </w:t>
      </w:r>
      <w:r w:rsidRPr="002D0337">
        <w:rPr>
          <w:b/>
          <w:sz w:val="28"/>
          <w:szCs w:val="28"/>
        </w:rPr>
        <w:t>администрация Кондинского района постановляет:</w:t>
      </w:r>
      <w:r w:rsidRPr="002D0337">
        <w:rPr>
          <w:sz w:val="28"/>
          <w:szCs w:val="28"/>
        </w:rPr>
        <w:t xml:space="preserve"> </w:t>
      </w:r>
    </w:p>
    <w:p w:rsidR="002D0337" w:rsidRPr="002D0337" w:rsidRDefault="002D0337" w:rsidP="002D0337">
      <w:pPr>
        <w:ind w:firstLine="709"/>
        <w:jc w:val="both"/>
        <w:rPr>
          <w:sz w:val="28"/>
          <w:szCs w:val="28"/>
        </w:rPr>
      </w:pPr>
      <w:r w:rsidRPr="002D0337">
        <w:rPr>
          <w:sz w:val="28"/>
          <w:szCs w:val="28"/>
        </w:rPr>
        <w:t>1.</w:t>
      </w:r>
      <w:r w:rsidRPr="002D0337">
        <w:rPr>
          <w:sz w:val="28"/>
          <w:szCs w:val="28"/>
        </w:rPr>
        <w:t xml:space="preserve"> </w:t>
      </w:r>
      <w:r w:rsidRPr="002D0337">
        <w:rPr>
          <w:sz w:val="28"/>
          <w:szCs w:val="28"/>
        </w:rPr>
        <w:t xml:space="preserve">Установить в интересах общества с ограниченной ответственностью «ЛУКОЙЛ-Западная Сибирь» (ИНН 8608048498, ОГРН 1028601441978) </w:t>
      </w:r>
      <w:r>
        <w:rPr>
          <w:sz w:val="28"/>
          <w:szCs w:val="28"/>
        </w:rPr>
        <w:br/>
      </w:r>
      <w:r w:rsidRPr="002D0337">
        <w:rPr>
          <w:sz w:val="28"/>
          <w:szCs w:val="28"/>
        </w:rPr>
        <w:t xml:space="preserve">в целях: прокладка, перенос, переустройство и эксплуатация инженерных коммуникаций на участке пересечения с автомобильной дорогой «г. Урай - </w:t>
      </w:r>
      <w:r>
        <w:rPr>
          <w:sz w:val="28"/>
          <w:szCs w:val="28"/>
        </w:rPr>
        <w:br/>
      </w:r>
      <w:r w:rsidRPr="002D0337">
        <w:rPr>
          <w:sz w:val="28"/>
          <w:szCs w:val="28"/>
        </w:rPr>
        <w:t xml:space="preserve">с. Шаим» на км 0+879 по линейному объекту «ш.  01-2145 Нефтепровод </w:t>
      </w:r>
      <w:r>
        <w:rPr>
          <w:sz w:val="28"/>
          <w:szCs w:val="28"/>
        </w:rPr>
        <w:br/>
      </w:r>
      <w:r w:rsidRPr="002D0337">
        <w:rPr>
          <w:sz w:val="28"/>
          <w:szCs w:val="28"/>
        </w:rPr>
        <w:t xml:space="preserve">от т.вр.ДНС-1 М-Тетер.м/р до ЦПС г.Урай, инв.№24037242. 1 очередь» </w:t>
      </w:r>
      <w:r>
        <w:rPr>
          <w:sz w:val="28"/>
          <w:szCs w:val="28"/>
        </w:rPr>
        <w:br/>
      </w:r>
      <w:r w:rsidRPr="002D0337">
        <w:rPr>
          <w:sz w:val="28"/>
          <w:szCs w:val="28"/>
        </w:rPr>
        <w:t>(в пределах Трехозерного лицензионного участка) на территории муниципального образования Кондинский район публичный сервитут на части земельного участка с кадастровым номером 86:01:0000000:6419.</w:t>
      </w:r>
    </w:p>
    <w:p w:rsidR="002D0337" w:rsidRPr="002D0337" w:rsidRDefault="002D0337" w:rsidP="002D0337">
      <w:pPr>
        <w:ind w:firstLine="709"/>
        <w:jc w:val="both"/>
        <w:rPr>
          <w:sz w:val="28"/>
          <w:szCs w:val="28"/>
        </w:rPr>
      </w:pPr>
      <w:r w:rsidRPr="002D0337">
        <w:rPr>
          <w:sz w:val="28"/>
          <w:szCs w:val="28"/>
        </w:rPr>
        <w:t>2.</w:t>
      </w:r>
      <w:r w:rsidRPr="002D0337">
        <w:rPr>
          <w:sz w:val="28"/>
          <w:szCs w:val="28"/>
        </w:rPr>
        <w:t xml:space="preserve"> </w:t>
      </w:r>
      <w:r w:rsidRPr="002D0337">
        <w:rPr>
          <w:sz w:val="28"/>
          <w:szCs w:val="28"/>
        </w:rPr>
        <w:t xml:space="preserve">Сведения о границах публичного сервитута </w:t>
      </w:r>
      <w:r>
        <w:rPr>
          <w:sz w:val="28"/>
          <w:szCs w:val="28"/>
        </w:rPr>
        <w:t>(приложение).</w:t>
      </w:r>
    </w:p>
    <w:p w:rsidR="002D0337" w:rsidRPr="002D0337" w:rsidRDefault="002D0337" w:rsidP="002D0337">
      <w:pPr>
        <w:ind w:firstLine="709"/>
        <w:jc w:val="both"/>
        <w:rPr>
          <w:sz w:val="28"/>
          <w:szCs w:val="28"/>
        </w:rPr>
      </w:pPr>
      <w:r w:rsidRPr="002D0337">
        <w:rPr>
          <w:sz w:val="28"/>
          <w:szCs w:val="28"/>
        </w:rPr>
        <w:t>3.</w:t>
      </w:r>
      <w:r w:rsidRPr="002D0337">
        <w:rPr>
          <w:sz w:val="28"/>
          <w:szCs w:val="28"/>
        </w:rPr>
        <w:t xml:space="preserve"> </w:t>
      </w:r>
      <w:r w:rsidRPr="002D0337">
        <w:rPr>
          <w:sz w:val="28"/>
          <w:szCs w:val="28"/>
        </w:rPr>
        <w:t>Публичный сервитут устанавливается на 10 лет.</w:t>
      </w:r>
    </w:p>
    <w:p w:rsidR="002D0337" w:rsidRPr="002D0337" w:rsidRDefault="002D0337" w:rsidP="002D0337">
      <w:pPr>
        <w:ind w:firstLine="709"/>
        <w:jc w:val="both"/>
        <w:rPr>
          <w:sz w:val="28"/>
          <w:szCs w:val="28"/>
        </w:rPr>
      </w:pPr>
      <w:r w:rsidRPr="002D0337">
        <w:rPr>
          <w:sz w:val="28"/>
          <w:szCs w:val="28"/>
        </w:rPr>
        <w:t>4.</w:t>
      </w:r>
      <w:r w:rsidRPr="002D0337">
        <w:rPr>
          <w:sz w:val="28"/>
          <w:szCs w:val="28"/>
        </w:rPr>
        <w:t xml:space="preserve"> </w:t>
      </w:r>
      <w:r w:rsidRPr="002D0337">
        <w:rPr>
          <w:sz w:val="28"/>
          <w:szCs w:val="28"/>
        </w:rPr>
        <w:t xml:space="preserve">Обязать общество с ограниченной ответственностью «ЛУКОЙЛ-Западная Сибирь» привести часть земельного участка, на котором установлен публичный сервитут, в состояние пригодное для дальнейшего использования </w:t>
      </w:r>
      <w:r>
        <w:rPr>
          <w:sz w:val="28"/>
          <w:szCs w:val="28"/>
        </w:rPr>
        <w:br/>
      </w:r>
      <w:r w:rsidRPr="002D0337">
        <w:rPr>
          <w:sz w:val="28"/>
          <w:szCs w:val="28"/>
        </w:rPr>
        <w:t xml:space="preserve">в соответствии с разрешенным использованием, в срок не позднее </w:t>
      </w:r>
      <w:r>
        <w:rPr>
          <w:sz w:val="28"/>
          <w:szCs w:val="28"/>
        </w:rPr>
        <w:br/>
      </w:r>
      <w:r w:rsidRPr="002D0337">
        <w:rPr>
          <w:sz w:val="28"/>
          <w:szCs w:val="28"/>
        </w:rPr>
        <w:t xml:space="preserve">чем </w:t>
      </w:r>
      <w:r>
        <w:rPr>
          <w:sz w:val="28"/>
          <w:szCs w:val="28"/>
        </w:rPr>
        <w:t>3</w:t>
      </w:r>
      <w:r w:rsidRPr="002D0337">
        <w:rPr>
          <w:sz w:val="28"/>
          <w:szCs w:val="28"/>
        </w:rPr>
        <w:t xml:space="preserve"> месяца после завершения реконструкции, а также снести объекты, размещенные им на основании публичного сервитута, и осуществить </w:t>
      </w:r>
      <w:r>
        <w:rPr>
          <w:sz w:val="28"/>
          <w:szCs w:val="28"/>
        </w:rPr>
        <w:br/>
      </w:r>
      <w:r w:rsidRPr="002D0337">
        <w:rPr>
          <w:sz w:val="28"/>
          <w:szCs w:val="28"/>
        </w:rPr>
        <w:t xml:space="preserve">при необходимости рекультивацию частей земельных участков в срок </w:t>
      </w:r>
      <w:r>
        <w:rPr>
          <w:sz w:val="28"/>
          <w:szCs w:val="28"/>
        </w:rPr>
        <w:br/>
      </w:r>
      <w:r w:rsidRPr="002D0337">
        <w:rPr>
          <w:sz w:val="28"/>
          <w:szCs w:val="28"/>
        </w:rPr>
        <w:t xml:space="preserve">не позднее чем </w:t>
      </w:r>
      <w:r>
        <w:rPr>
          <w:sz w:val="28"/>
          <w:szCs w:val="28"/>
        </w:rPr>
        <w:t>6</w:t>
      </w:r>
      <w:r w:rsidRPr="002D0337">
        <w:rPr>
          <w:sz w:val="28"/>
          <w:szCs w:val="28"/>
        </w:rPr>
        <w:t xml:space="preserve"> месяцев с момента прекращения публичного сервитута.</w:t>
      </w:r>
    </w:p>
    <w:p w:rsidR="002D0337" w:rsidRPr="002D0337" w:rsidRDefault="002D0337" w:rsidP="002D0337">
      <w:pPr>
        <w:ind w:firstLine="709"/>
        <w:jc w:val="both"/>
        <w:rPr>
          <w:sz w:val="28"/>
          <w:szCs w:val="28"/>
        </w:rPr>
      </w:pPr>
      <w:r w:rsidRPr="002D0337">
        <w:rPr>
          <w:sz w:val="28"/>
          <w:szCs w:val="28"/>
        </w:rPr>
        <w:t>5.</w:t>
      </w:r>
      <w:r w:rsidRPr="002D0337">
        <w:rPr>
          <w:sz w:val="28"/>
          <w:szCs w:val="28"/>
        </w:rPr>
        <w:t xml:space="preserve"> </w:t>
      </w:r>
      <w:r w:rsidRPr="002D0337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2D0337" w:rsidRPr="002D0337" w:rsidRDefault="002D0337" w:rsidP="002D0337">
      <w:pPr>
        <w:ind w:firstLine="709"/>
        <w:jc w:val="both"/>
        <w:rPr>
          <w:sz w:val="28"/>
          <w:szCs w:val="28"/>
        </w:rPr>
      </w:pPr>
      <w:r w:rsidRPr="002D0337">
        <w:rPr>
          <w:sz w:val="28"/>
          <w:szCs w:val="28"/>
        </w:rPr>
        <w:t>6.</w:t>
      </w:r>
      <w:r w:rsidRPr="002D0337">
        <w:rPr>
          <w:sz w:val="28"/>
          <w:szCs w:val="28"/>
        </w:rPr>
        <w:t xml:space="preserve"> </w:t>
      </w:r>
      <w:r w:rsidRPr="002D0337">
        <w:rPr>
          <w:sz w:val="28"/>
          <w:szCs w:val="28"/>
        </w:rPr>
        <w:t>Разместить пос</w:t>
      </w:r>
      <w:r>
        <w:rPr>
          <w:sz w:val="28"/>
          <w:szCs w:val="28"/>
        </w:rPr>
        <w:t>тановление на официальном сайте органов местного самоуправления Кондинского района.</w:t>
      </w:r>
    </w:p>
    <w:p w:rsidR="002D0337" w:rsidRPr="002D0337" w:rsidRDefault="002D0337" w:rsidP="002D0337">
      <w:pPr>
        <w:ind w:firstLine="709"/>
        <w:jc w:val="both"/>
        <w:rPr>
          <w:sz w:val="28"/>
          <w:szCs w:val="28"/>
        </w:rPr>
      </w:pPr>
      <w:r w:rsidRPr="002D0337">
        <w:rPr>
          <w:sz w:val="28"/>
          <w:szCs w:val="28"/>
        </w:rPr>
        <w:lastRenderedPageBreak/>
        <w:t xml:space="preserve">7. Контроль за выполнением постановления возложить на заместителя главы района М.А. Минину. </w:t>
      </w:r>
    </w:p>
    <w:p w:rsidR="00F14FFF" w:rsidRPr="002D0337" w:rsidRDefault="00F14FFF" w:rsidP="00F40CE7">
      <w:pPr>
        <w:jc w:val="both"/>
        <w:rPr>
          <w:sz w:val="28"/>
          <w:szCs w:val="28"/>
        </w:rPr>
      </w:pPr>
    </w:p>
    <w:p w:rsidR="00F14FFF" w:rsidRPr="002D0337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2D0337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D0337" w:rsidTr="004221F7">
        <w:tc>
          <w:tcPr>
            <w:tcW w:w="4785" w:type="dxa"/>
          </w:tcPr>
          <w:p w:rsidR="00424B28" w:rsidRPr="002D0337" w:rsidRDefault="009362FE" w:rsidP="004221F7">
            <w:pPr>
              <w:jc w:val="both"/>
              <w:rPr>
                <w:sz w:val="28"/>
                <w:szCs w:val="28"/>
              </w:rPr>
            </w:pPr>
            <w:r w:rsidRPr="002D0337">
              <w:rPr>
                <w:sz w:val="28"/>
                <w:szCs w:val="28"/>
              </w:rPr>
              <w:t>Глава</w:t>
            </w:r>
            <w:r w:rsidR="00424B28" w:rsidRPr="002D033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2D033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D033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D033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2D0337" w:rsidRDefault="002D0337" w:rsidP="0023731C">
      <w:pPr>
        <w:rPr>
          <w:color w:val="000000"/>
          <w:sz w:val="20"/>
          <w:szCs w:val="20"/>
        </w:rPr>
      </w:pPr>
    </w:p>
    <w:p w:rsidR="00822369" w:rsidRDefault="0069260B" w:rsidP="0023731C">
      <w:pPr>
        <w:rPr>
          <w:color w:val="000000"/>
          <w:sz w:val="16"/>
          <w:szCs w:val="16"/>
        </w:rPr>
        <w:sectPr w:rsidR="00822369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bookmarkStart w:id="0" w:name="_GoBack"/>
      <w:bookmarkEnd w:id="0"/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2D0337" w:rsidRDefault="00BB1F1E" w:rsidP="002D0337">
      <w:pPr>
        <w:tabs>
          <w:tab w:val="left" w:pos="4962"/>
        </w:tabs>
        <w:ind w:left="4962"/>
        <w:rPr>
          <w:color w:val="000000"/>
          <w:sz w:val="16"/>
          <w:szCs w:val="16"/>
        </w:rPr>
      </w:pPr>
      <w:r>
        <w:t xml:space="preserve">от </w:t>
      </w:r>
      <w:r w:rsidR="002A5B33">
        <w:t>2</w:t>
      </w:r>
      <w:r w:rsidR="00D46CC7">
        <w:t>5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2D0337">
        <w:t>357</w:t>
      </w:r>
    </w:p>
    <w:p w:rsidR="002D0337" w:rsidRPr="002D0337" w:rsidRDefault="002D0337" w:rsidP="002D0337">
      <w:pPr>
        <w:ind w:firstLine="708"/>
        <w:jc w:val="both"/>
      </w:pPr>
    </w:p>
    <w:p w:rsidR="002D0337" w:rsidRPr="002D0337" w:rsidRDefault="002D0337" w:rsidP="002D0337">
      <w:pPr>
        <w:pStyle w:val="afb"/>
        <w:spacing w:after="0"/>
        <w:jc w:val="center"/>
      </w:pPr>
      <w:r w:rsidRPr="002D0337">
        <w:t>Схема расположения границ публичного сервитута</w:t>
      </w:r>
    </w:p>
    <w:p w:rsidR="002D0337" w:rsidRDefault="002D0337" w:rsidP="002D0337">
      <w:pPr>
        <w:jc w:val="center"/>
        <w:rPr>
          <w:bCs/>
        </w:rPr>
      </w:pPr>
      <w:r w:rsidRPr="002D0337">
        <w:t>в целях: п</w:t>
      </w:r>
      <w:r w:rsidRPr="002D0337">
        <w:rPr>
          <w:bCs/>
        </w:rPr>
        <w:t xml:space="preserve">рокладка, перенос, переустройство и эксплуатация инженерных коммуникаций </w:t>
      </w:r>
    </w:p>
    <w:p w:rsidR="002D0337" w:rsidRDefault="002D0337" w:rsidP="002D0337">
      <w:pPr>
        <w:jc w:val="center"/>
        <w:rPr>
          <w:bCs/>
        </w:rPr>
      </w:pPr>
      <w:r w:rsidRPr="002D0337">
        <w:rPr>
          <w:bCs/>
        </w:rPr>
        <w:t xml:space="preserve">на участке пересечения с автомобильной дорогой «г. Урай - с. Шаим» на км 0+879 </w:t>
      </w:r>
    </w:p>
    <w:p w:rsidR="002D0337" w:rsidRDefault="002D0337" w:rsidP="002D0337">
      <w:pPr>
        <w:jc w:val="center"/>
        <w:rPr>
          <w:bCs/>
        </w:rPr>
      </w:pPr>
      <w:r w:rsidRPr="002D0337">
        <w:rPr>
          <w:bCs/>
        </w:rPr>
        <w:t xml:space="preserve">по линейному объекту «ш.  01-2145 Нефтепровод от т.вр.ДНС-1 М-Тетер.м/р до ЦПС г.Урай, инв.№24037242. 1 очередь» (в пределах Трехозерного лицензионного участка) </w:t>
      </w:r>
    </w:p>
    <w:p w:rsidR="002D0337" w:rsidRPr="002D0337" w:rsidRDefault="002D0337" w:rsidP="002D0337">
      <w:pPr>
        <w:jc w:val="center"/>
        <w:rPr>
          <w:bCs/>
        </w:rPr>
      </w:pPr>
      <w:r w:rsidRPr="002D0337">
        <w:rPr>
          <w:bCs/>
        </w:rPr>
        <w:t>на территории муниципального образования Кондинский район</w:t>
      </w:r>
    </w:p>
    <w:p w:rsidR="002D0337" w:rsidRPr="002D0337" w:rsidRDefault="002D0337" w:rsidP="002D0337">
      <w:pPr>
        <w:jc w:val="center"/>
        <w:rPr>
          <w:bCs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1441"/>
        <w:gridCol w:w="1157"/>
        <w:gridCol w:w="1356"/>
        <w:gridCol w:w="2334"/>
        <w:gridCol w:w="1670"/>
        <w:gridCol w:w="1899"/>
      </w:tblGrid>
      <w:tr w:rsidR="002D0337" w:rsidRPr="00822369" w:rsidTr="002D0337">
        <w:trPr>
          <w:trHeight w:val="68"/>
        </w:trPr>
        <w:tc>
          <w:tcPr>
            <w:tcW w:w="5000" w:type="pct"/>
            <w:gridSpan w:val="6"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Местоположение публичного сервитута: Ханты-Мансийский автономный округ - Югра, р-н. Кондинский</w:t>
            </w:r>
          </w:p>
        </w:tc>
      </w:tr>
      <w:tr w:rsidR="002D0337" w:rsidRPr="00822369" w:rsidTr="002D0337">
        <w:trPr>
          <w:trHeight w:val="68"/>
        </w:trPr>
        <w:tc>
          <w:tcPr>
            <w:tcW w:w="5000" w:type="pct"/>
            <w:gridSpan w:val="6"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Система координат МСК86_Зона_2</w:t>
            </w:r>
          </w:p>
        </w:tc>
      </w:tr>
      <w:tr w:rsidR="002D0337" w:rsidRPr="00822369" w:rsidTr="002D0337">
        <w:trPr>
          <w:trHeight w:val="68"/>
        </w:trPr>
        <w:tc>
          <w:tcPr>
            <w:tcW w:w="5000" w:type="pct"/>
            <w:gridSpan w:val="6"/>
          </w:tcPr>
          <w:p w:rsidR="002D0337" w:rsidRPr="00822369" w:rsidRDefault="002D0337" w:rsidP="00822369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Перечень характерных точек границ публичного сервитута</w:t>
            </w:r>
          </w:p>
        </w:tc>
      </w:tr>
      <w:tr w:rsidR="002D0337" w:rsidRPr="00822369" w:rsidTr="002D0337">
        <w:trPr>
          <w:trHeight w:val="68"/>
        </w:trPr>
        <w:tc>
          <w:tcPr>
            <w:tcW w:w="5000" w:type="pct"/>
            <w:gridSpan w:val="6"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Условный номер земельного участка 86:01:0000000:6419/ЗУ1, площадь – 111 кв.м.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vMerge w:val="restar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Обозначение характерных точек границы</w:t>
            </w:r>
          </w:p>
        </w:tc>
        <w:tc>
          <w:tcPr>
            <w:tcW w:w="1307" w:type="pct"/>
            <w:gridSpan w:val="2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Координаты, м</w:t>
            </w:r>
          </w:p>
        </w:tc>
        <w:tc>
          <w:tcPr>
            <w:tcW w:w="1200" w:type="pct"/>
            <w:vMerge w:val="restar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839" w:type="pct"/>
            <w:vMerge w:val="restar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979" w:type="pct"/>
            <w:vMerge w:val="restar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Описание закрепления точки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vMerge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X</w:t>
            </w:r>
          </w:p>
        </w:tc>
        <w:tc>
          <w:tcPr>
            <w:tcW w:w="704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Y</w:t>
            </w:r>
          </w:p>
        </w:tc>
        <w:tc>
          <w:tcPr>
            <w:tcW w:w="1200" w:type="pct"/>
            <w:vMerge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3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5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6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bookmarkStart w:id="1" w:name="Табл_Точки_1"/>
            <w:bookmarkEnd w:id="1"/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866680,84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2414532,87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2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866693,87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2414550,63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3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866689,55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2414553,19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4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866676,57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2414535,46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866680,84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2414532,87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5000" w:type="pct"/>
            <w:gridSpan w:val="6"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br w:type="page"/>
              <w:t>Условный номер земельного участка 86:01:0000000:6419/ЗУ2, площадь – 406 кв.м.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vMerge w:val="restar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bookmarkStart w:id="2" w:name="РАЗДЕЛ_4_2"/>
            <w:bookmarkEnd w:id="2"/>
            <w:r w:rsidRPr="00822369">
              <w:rPr>
                <w:sz w:val="22"/>
                <w:szCs w:val="22"/>
              </w:rPr>
              <w:t>Обозначение характерных точек границы</w:t>
            </w:r>
          </w:p>
        </w:tc>
        <w:tc>
          <w:tcPr>
            <w:tcW w:w="1307" w:type="pct"/>
            <w:gridSpan w:val="2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Координаты, м</w:t>
            </w:r>
          </w:p>
        </w:tc>
        <w:tc>
          <w:tcPr>
            <w:tcW w:w="1200" w:type="pct"/>
            <w:vMerge w:val="restar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839" w:type="pct"/>
            <w:vMerge w:val="restar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979" w:type="pct"/>
            <w:vMerge w:val="restar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Описание закрепления точки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vMerge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X</w:t>
            </w:r>
          </w:p>
        </w:tc>
        <w:tc>
          <w:tcPr>
            <w:tcW w:w="704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Y</w:t>
            </w:r>
          </w:p>
        </w:tc>
        <w:tc>
          <w:tcPr>
            <w:tcW w:w="1200" w:type="pct"/>
            <w:vMerge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hideMark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3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5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6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866676,57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2414535,46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2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866689,55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2414553,19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3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866679,32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2414559,23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4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866666,67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2414541,46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5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866688,71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2414528,15</w:t>
            </w:r>
          </w:p>
        </w:tc>
        <w:tc>
          <w:tcPr>
            <w:tcW w:w="1200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  <w:hideMark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6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866701,71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2414545,89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7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866694,27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2414550,42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866693,87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2414550,63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9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866680,84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2414532,87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10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866682,80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2414531,65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866676,57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2414535,46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5000" w:type="pct"/>
            <w:gridSpan w:val="6"/>
          </w:tcPr>
          <w:p w:rsidR="002D0337" w:rsidRPr="00822369" w:rsidRDefault="002D0337" w:rsidP="002D0337">
            <w:pPr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br w:type="page"/>
              <w:t>Условный номер земельного участка 86:01:0000000:6419/ЗУ3, площадь – 614 кв.м.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866666,67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2414541,46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2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866679,32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2414559,23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3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866658,2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2414571,74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4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866639,77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2414557,75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866666,67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2414541,46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5000" w:type="pct"/>
            <w:gridSpan w:val="6"/>
          </w:tcPr>
          <w:p w:rsidR="002D0337" w:rsidRPr="00822369" w:rsidRDefault="002D0337" w:rsidP="00FC260C">
            <w:pPr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br w:type="page"/>
              <w:t>Условный номер земельного участка 86:01:0000000:6419/ЗУ4, площадь – 144  кв.м.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866639,72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2414557,78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2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866658,14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2414571,78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3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ind w:left="-241" w:firstLine="142"/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866648,84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2414577,28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4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866637,3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2414559,24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D0337" w:rsidRPr="00822369" w:rsidTr="002D0337">
        <w:trPr>
          <w:trHeight w:val="68"/>
        </w:trPr>
        <w:tc>
          <w:tcPr>
            <w:tcW w:w="675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866639,72</w:t>
            </w:r>
          </w:p>
        </w:tc>
        <w:tc>
          <w:tcPr>
            <w:tcW w:w="704" w:type="pct"/>
          </w:tcPr>
          <w:p w:rsidR="002D0337" w:rsidRPr="00822369" w:rsidRDefault="002D0337" w:rsidP="00FC260C">
            <w:pPr>
              <w:jc w:val="center"/>
              <w:rPr>
                <w:color w:val="000000"/>
                <w:sz w:val="22"/>
                <w:szCs w:val="22"/>
              </w:rPr>
            </w:pPr>
            <w:r w:rsidRPr="00822369">
              <w:rPr>
                <w:color w:val="000000"/>
                <w:sz w:val="22"/>
                <w:szCs w:val="22"/>
              </w:rPr>
              <w:t>2414557,78</w:t>
            </w:r>
          </w:p>
        </w:tc>
        <w:tc>
          <w:tcPr>
            <w:tcW w:w="1200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Спутниковых измерений</w:t>
            </w:r>
          </w:p>
        </w:tc>
        <w:tc>
          <w:tcPr>
            <w:tcW w:w="83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0.50</w:t>
            </w:r>
          </w:p>
        </w:tc>
        <w:tc>
          <w:tcPr>
            <w:tcW w:w="979" w:type="pct"/>
          </w:tcPr>
          <w:p w:rsidR="002D0337" w:rsidRPr="00822369" w:rsidRDefault="002D0337" w:rsidP="00FC260C">
            <w:pPr>
              <w:jc w:val="center"/>
              <w:rPr>
                <w:sz w:val="22"/>
                <w:szCs w:val="22"/>
              </w:rPr>
            </w:pPr>
            <w:r w:rsidRPr="00822369">
              <w:rPr>
                <w:sz w:val="22"/>
                <w:szCs w:val="22"/>
              </w:rPr>
              <w:t>Закрепление отсутствует</w:t>
            </w:r>
          </w:p>
        </w:tc>
      </w:tr>
    </w:tbl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69"/>
      </w:tblGrid>
      <w:tr w:rsidR="002D0337" w:rsidRPr="002271B8" w:rsidTr="00FC260C">
        <w:trPr>
          <w:cantSplit/>
          <w:trHeight w:val="4388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2D0337" w:rsidRPr="00D7306E" w:rsidRDefault="002D0337" w:rsidP="00FC260C">
            <w:pPr>
              <w:rPr>
                <w:sz w:val="20"/>
                <w:szCs w:val="20"/>
              </w:rPr>
            </w:pPr>
            <w:r w:rsidRPr="002D0337">
              <w:rPr>
                <w:noProof/>
                <w:sz w:val="20"/>
                <w:szCs w:val="20"/>
              </w:rPr>
              <w:lastRenderedPageBreak/>
              <w:pict>
                <v:shape id="_x0000_i1051" type="#_x0000_t75" alt="1234" style="width:477.95pt;height:499.05pt;visibility:visible;mso-wrap-style:square">
                  <v:imagedata r:id="rId10" o:title="1234"/>
                </v:shape>
              </w:pict>
            </w:r>
          </w:p>
          <w:p w:rsidR="002D0337" w:rsidRPr="00D7306E" w:rsidRDefault="002D0337" w:rsidP="00FC260C">
            <w:pPr>
              <w:spacing w:after="80"/>
            </w:pPr>
            <w:r w:rsidRPr="00D7306E">
              <w:t>Условные обозначения</w:t>
            </w:r>
          </w:p>
          <w:tbl>
            <w:tblPr>
              <w:tblW w:w="9810" w:type="dxa"/>
              <w:jc w:val="center"/>
              <w:tblBorders>
                <w:top w:val="single" w:sz="4" w:space="0" w:color="EEECE1"/>
                <w:left w:val="single" w:sz="4" w:space="0" w:color="EEECE1"/>
                <w:bottom w:val="single" w:sz="4" w:space="0" w:color="EEECE1"/>
                <w:right w:val="single" w:sz="4" w:space="0" w:color="EEECE1"/>
                <w:insideH w:val="single" w:sz="4" w:space="0" w:color="EEECE1"/>
                <w:insideV w:val="single" w:sz="4" w:space="0" w:color="EEECE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0"/>
            </w:tblGrid>
            <w:tr w:rsidR="002D0337" w:rsidRPr="00D7306E" w:rsidTr="00FC260C">
              <w:trPr>
                <w:trHeight w:val="318"/>
                <w:jc w:val="center"/>
              </w:trPr>
              <w:tc>
                <w:tcPr>
                  <w:tcW w:w="9810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0337" w:rsidRPr="00D7306E" w:rsidRDefault="002D0337" w:rsidP="00FC260C">
                  <w:pPr>
                    <w:spacing w:before="60"/>
                    <w:ind w:left="680"/>
                    <w:rPr>
                      <w:sz w:val="20"/>
                      <w:szCs w:val="20"/>
                    </w:rPr>
                  </w:pPr>
                  <w:bookmarkStart w:id="3" w:name="Обозначение_1"/>
                  <w:r>
                    <w:rPr>
                      <w:b/>
                      <w:color w:val="FF0000"/>
                      <w:sz w:val="20"/>
                      <w:szCs w:val="20"/>
                    </w:rPr>
                    <w:pict>
                      <v:rect id="_x0000_s1027" style="position:absolute;left:0;text-align:left;margin-left:2.85pt;margin-top:2.85pt;width:22.7pt;height:11.35pt;z-index:251656704" filled="f" fillcolor="#ffc9c9" strokecolor="red" strokeweight="1pt">
                        <v:fill recolor="t" type="pattern"/>
                      </v:rect>
                    </w:pict>
                  </w:r>
                  <w:bookmarkEnd w:id="3"/>
                  <w:r w:rsidRPr="00D7306E">
                    <w:rPr>
                      <w:b/>
                      <w:color w:val="FF0000"/>
                      <w:sz w:val="20"/>
                      <w:szCs w:val="20"/>
                    </w:rPr>
                    <w:t>:6419:ЗУ1</w:t>
                  </w:r>
                  <w:r w:rsidRPr="00D7306E">
                    <w:rPr>
                      <w:sz w:val="20"/>
                      <w:szCs w:val="20"/>
                    </w:rPr>
                    <w:t xml:space="preserve">  - обозначения образуемых земельных участков</w:t>
                  </w:r>
                </w:p>
              </w:tc>
            </w:tr>
            <w:tr w:rsidR="002D0337" w:rsidRPr="00D7306E" w:rsidTr="00FC260C">
              <w:trPr>
                <w:trHeight w:val="318"/>
                <w:jc w:val="center"/>
              </w:trPr>
              <w:tc>
                <w:tcPr>
                  <w:tcW w:w="9810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0337" w:rsidRPr="00D7306E" w:rsidRDefault="002D0337" w:rsidP="00FC260C">
                  <w:pPr>
                    <w:spacing w:before="60"/>
                    <w:ind w:left="680"/>
                    <w:rPr>
                      <w:sz w:val="20"/>
                      <w:szCs w:val="20"/>
                    </w:rPr>
                  </w:pPr>
                  <w:bookmarkStart w:id="4" w:name="Кадастровый_квартал_1"/>
                  <w:r>
                    <w:rPr>
                      <w:b/>
                      <w:color w:val="1909E7"/>
                      <w:sz w:val="20"/>
                      <w:szCs w:val="20"/>
                    </w:rPr>
                    <w:pict>
                      <v:rect id="_x0000_s1028" style="position:absolute;left:0;text-align:left;margin-left:2.85pt;margin-top:2.85pt;width:22.7pt;height:11.35pt;z-index:251657728;mso-position-horizontal-relative:text;mso-position-vertical-relative:text" strokecolor="#1909e7" strokeweight="1pt"/>
                    </w:pict>
                  </w:r>
                  <w:bookmarkEnd w:id="4"/>
                  <w:r w:rsidRPr="00D7306E">
                    <w:rPr>
                      <w:b/>
                      <w:color w:val="1909E7"/>
                      <w:sz w:val="20"/>
                      <w:szCs w:val="20"/>
                    </w:rPr>
                    <w:t>86:01:1102001</w:t>
                  </w:r>
                  <w:r w:rsidRPr="00D7306E">
                    <w:rPr>
                      <w:sz w:val="20"/>
                      <w:szCs w:val="20"/>
                    </w:rPr>
                    <w:t xml:space="preserve">  - обозначения кадастровых кварталов</w:t>
                  </w:r>
                </w:p>
              </w:tc>
            </w:tr>
            <w:tr w:rsidR="002D0337" w:rsidRPr="00D7306E" w:rsidTr="00FC260C">
              <w:trPr>
                <w:trHeight w:val="318"/>
                <w:jc w:val="center"/>
              </w:trPr>
              <w:tc>
                <w:tcPr>
                  <w:tcW w:w="9810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0337" w:rsidRPr="00D7306E" w:rsidRDefault="002D0337" w:rsidP="00FC260C">
                  <w:pPr>
                    <w:spacing w:before="60"/>
                    <w:ind w:left="680"/>
                    <w:rPr>
                      <w:sz w:val="20"/>
                      <w:szCs w:val="20"/>
                    </w:rPr>
                  </w:pPr>
                  <w:bookmarkStart w:id="5" w:name="Обозначение_ЗУ_ГКН_1"/>
                  <w:r>
                    <w:rPr>
                      <w:sz w:val="20"/>
                      <w:szCs w:val="20"/>
                    </w:rPr>
                    <w:pict>
                      <v:rect id="_x0000_s1029" style="position:absolute;left:0;text-align:left;margin-left:2.85pt;margin-top:2.85pt;width:22.7pt;height:11.35pt;z-index:251658752;mso-position-horizontal-relative:text;mso-position-vertical-relative:text" fillcolor="#8db3e2" strokecolor="#9cc2e5">
                        <v:fill r:id="rId11" o:title="10%" recolor="t" type="pattern"/>
                      </v:rect>
                    </w:pict>
                  </w:r>
                  <w:r w:rsidRPr="00D7306E">
                    <w:rPr>
                      <w:sz w:val="20"/>
                      <w:szCs w:val="20"/>
                    </w:rPr>
                    <w:t>:125</w:t>
                  </w:r>
                  <w:bookmarkEnd w:id="5"/>
                  <w:r w:rsidRPr="00D7306E">
                    <w:rPr>
                      <w:sz w:val="20"/>
                      <w:szCs w:val="20"/>
                    </w:rPr>
                    <w:t xml:space="preserve">  - обозначения земельных участков по сведениям ГКН</w:t>
                  </w:r>
                </w:p>
              </w:tc>
            </w:tr>
          </w:tbl>
          <w:p w:rsidR="002D0337" w:rsidRPr="00747101" w:rsidRDefault="002D0337" w:rsidP="002D0337">
            <w:pPr>
              <w:rPr>
                <w:sz w:val="20"/>
                <w:szCs w:val="20"/>
              </w:rPr>
            </w:pPr>
          </w:p>
        </w:tc>
      </w:tr>
    </w:tbl>
    <w:p w:rsidR="002D0337" w:rsidRDefault="002D0337" w:rsidP="002D0337"/>
    <w:p w:rsidR="002D0337" w:rsidRDefault="002D0337" w:rsidP="0023731C">
      <w:pPr>
        <w:rPr>
          <w:color w:val="000000"/>
          <w:sz w:val="16"/>
          <w:szCs w:val="16"/>
        </w:rPr>
      </w:pPr>
    </w:p>
    <w:sectPr w:rsidR="002D0337" w:rsidSect="00822369"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E1" w:rsidRDefault="00DE26E1">
      <w:r>
        <w:separator/>
      </w:r>
    </w:p>
  </w:endnote>
  <w:endnote w:type="continuationSeparator" w:id="0">
    <w:p w:rsidR="00DE26E1" w:rsidRDefault="00D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E1" w:rsidRDefault="00DE26E1">
      <w:r>
        <w:separator/>
      </w:r>
    </w:p>
  </w:footnote>
  <w:footnote w:type="continuationSeparator" w:id="0">
    <w:p w:rsidR="00DE26E1" w:rsidRDefault="00DE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758D">
      <w:rPr>
        <w:noProof/>
      </w:rPr>
      <w:t>4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337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58D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2369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2025-03-25T09:20:00Z</dcterms:created>
  <dcterms:modified xsi:type="dcterms:W3CDTF">2025-03-25T09:20:00Z</dcterms:modified>
</cp:coreProperties>
</file>