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F0A8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605975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907152">
              <w:rPr>
                <w:sz w:val="28"/>
                <w:szCs w:val="28"/>
              </w:rPr>
              <w:t>2</w:t>
            </w:r>
            <w:r w:rsidR="00605975">
              <w:rPr>
                <w:sz w:val="28"/>
                <w:szCs w:val="28"/>
              </w:rPr>
              <w:t>2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605975">
              <w:rPr>
                <w:sz w:val="28"/>
                <w:szCs w:val="28"/>
              </w:rPr>
              <w:t>мая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F7DF8">
              <w:rPr>
                <w:sz w:val="28"/>
                <w:szCs w:val="28"/>
              </w:rPr>
              <w:t>561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DF7DF8" w:rsidRDefault="00DF7DF8" w:rsidP="00DF7D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изменения</w:t>
            </w:r>
            <w:r w:rsidRPr="00DF7DF8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DF7DF8" w:rsidRDefault="00DF7DF8" w:rsidP="00DF7DF8">
            <w:pPr>
              <w:rPr>
                <w:color w:val="000000"/>
                <w:sz w:val="28"/>
                <w:szCs w:val="28"/>
              </w:rPr>
            </w:pPr>
            <w:r w:rsidRPr="00DF7DF8">
              <w:rPr>
                <w:color w:val="000000"/>
                <w:sz w:val="28"/>
                <w:szCs w:val="28"/>
              </w:rPr>
              <w:t>от 28 декабря 2024 г</w:t>
            </w:r>
            <w:r>
              <w:rPr>
                <w:color w:val="000000"/>
                <w:sz w:val="28"/>
                <w:szCs w:val="28"/>
              </w:rPr>
              <w:t xml:space="preserve">ода </w:t>
            </w:r>
            <w:r w:rsidRPr="00DF7DF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DF8">
              <w:rPr>
                <w:color w:val="000000"/>
                <w:sz w:val="28"/>
                <w:szCs w:val="28"/>
              </w:rPr>
              <w:t xml:space="preserve">1408 </w:t>
            </w:r>
          </w:p>
          <w:p w:rsidR="00DF7DF8" w:rsidRPr="00DF7DF8" w:rsidRDefault="00DF7DF8" w:rsidP="00DF7D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F7DF8">
              <w:rPr>
                <w:color w:val="000000"/>
                <w:sz w:val="28"/>
                <w:szCs w:val="28"/>
              </w:rPr>
              <w:t xml:space="preserve">О муниципальной программе Кондинского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F7DF8">
              <w:rPr>
                <w:color w:val="000000"/>
                <w:sz w:val="28"/>
                <w:szCs w:val="28"/>
              </w:rPr>
              <w:t>Развитие жилищно-коммунального комплекса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DF7DF8" w:rsidRPr="00DF7DF8" w:rsidRDefault="00DF7DF8" w:rsidP="00DF7DF8">
      <w:pPr>
        <w:ind w:firstLine="709"/>
        <w:jc w:val="both"/>
        <w:rPr>
          <w:color w:val="000000"/>
          <w:sz w:val="28"/>
          <w:szCs w:val="28"/>
        </w:rPr>
      </w:pPr>
      <w:r w:rsidRPr="00DF7DF8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</w:t>
      </w:r>
      <w:r>
        <w:rPr>
          <w:color w:val="000000"/>
          <w:sz w:val="28"/>
          <w:szCs w:val="28"/>
        </w:rPr>
        <w:t>«</w:t>
      </w:r>
      <w:r w:rsidRPr="00DF7DF8">
        <w:rPr>
          <w:color w:val="000000"/>
          <w:sz w:val="28"/>
          <w:szCs w:val="28"/>
        </w:rPr>
        <w:t>О порядке разработки и реализации муниципальных программ Кондинского района</w:t>
      </w:r>
      <w:r>
        <w:rPr>
          <w:color w:val="000000"/>
          <w:sz w:val="28"/>
          <w:szCs w:val="28"/>
        </w:rPr>
        <w:t>»</w:t>
      </w:r>
      <w:r w:rsidRPr="00DF7DF8">
        <w:rPr>
          <w:color w:val="000000"/>
          <w:sz w:val="28"/>
          <w:szCs w:val="28"/>
        </w:rPr>
        <w:t xml:space="preserve">, </w:t>
      </w:r>
      <w:r w:rsidRPr="00DF7DF8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DF7DF8" w:rsidRPr="00DF7DF8" w:rsidRDefault="00DF7DF8" w:rsidP="00DF7D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F7DF8">
        <w:rPr>
          <w:color w:val="000000"/>
          <w:sz w:val="28"/>
          <w:szCs w:val="28"/>
        </w:rPr>
        <w:t>Внести в постановление администрации Кондинского района</w:t>
      </w:r>
      <w:r>
        <w:rPr>
          <w:color w:val="000000"/>
          <w:sz w:val="28"/>
          <w:szCs w:val="28"/>
        </w:rPr>
        <w:t xml:space="preserve">                              от 28 декабря 2024 года </w:t>
      </w:r>
      <w:r w:rsidRPr="00DF7DF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7DF8">
        <w:rPr>
          <w:color w:val="000000"/>
          <w:sz w:val="28"/>
          <w:szCs w:val="28"/>
        </w:rPr>
        <w:t xml:space="preserve">1408 </w:t>
      </w:r>
      <w:r>
        <w:rPr>
          <w:color w:val="000000"/>
          <w:sz w:val="28"/>
          <w:szCs w:val="28"/>
        </w:rPr>
        <w:t>«</w:t>
      </w:r>
      <w:r w:rsidRPr="00DF7DF8">
        <w:rPr>
          <w:color w:val="000000"/>
          <w:sz w:val="28"/>
          <w:szCs w:val="28"/>
        </w:rPr>
        <w:t xml:space="preserve">О муниципальной программе Кондинского района </w:t>
      </w:r>
      <w:r>
        <w:rPr>
          <w:color w:val="000000"/>
          <w:sz w:val="28"/>
          <w:szCs w:val="28"/>
        </w:rPr>
        <w:t>«</w:t>
      </w:r>
      <w:r w:rsidRPr="00DF7DF8">
        <w:rPr>
          <w:color w:val="000000"/>
          <w:sz w:val="28"/>
          <w:szCs w:val="28"/>
        </w:rPr>
        <w:t>Развитие жилищно-коммунального комплекса</w:t>
      </w:r>
      <w:r>
        <w:rPr>
          <w:color w:val="000000"/>
          <w:sz w:val="28"/>
          <w:szCs w:val="28"/>
        </w:rPr>
        <w:t>» следующе</w:t>
      </w:r>
      <w:r w:rsidRPr="00DF7DF8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DF7DF8">
        <w:rPr>
          <w:color w:val="000000"/>
          <w:sz w:val="28"/>
          <w:szCs w:val="28"/>
        </w:rPr>
        <w:t>:</w:t>
      </w:r>
    </w:p>
    <w:p w:rsidR="00DF7DF8" w:rsidRPr="00DF7DF8" w:rsidRDefault="00DF7DF8" w:rsidP="00DF7DF8">
      <w:pPr>
        <w:ind w:firstLine="709"/>
        <w:jc w:val="both"/>
        <w:rPr>
          <w:color w:val="000000"/>
          <w:sz w:val="28"/>
          <w:szCs w:val="28"/>
        </w:rPr>
      </w:pPr>
      <w:r w:rsidRPr="00DF7DF8">
        <w:rPr>
          <w:color w:val="000000"/>
          <w:sz w:val="28"/>
          <w:szCs w:val="28"/>
        </w:rPr>
        <w:t>Приложение к постановлению изложить в новой редакции (приложение).</w:t>
      </w:r>
    </w:p>
    <w:p w:rsidR="00DF7DF8" w:rsidRPr="00721629" w:rsidRDefault="00DF7DF8" w:rsidP="00DF7DF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DF7DF8" w:rsidRPr="00721629" w:rsidRDefault="00DF7DF8" w:rsidP="00DF7DF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DF7DF8" w:rsidRDefault="00DF7DF8" w:rsidP="00F40CE7">
      <w:pPr>
        <w:jc w:val="both"/>
        <w:rPr>
          <w:color w:val="000000"/>
          <w:sz w:val="28"/>
          <w:szCs w:val="28"/>
        </w:rPr>
      </w:pPr>
    </w:p>
    <w:p w:rsidR="00DF7DF8" w:rsidRPr="00A107D9" w:rsidRDefault="00DF7DF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DF7DF8" w:rsidRPr="001D2AD3" w:rsidRDefault="00DF7DF8" w:rsidP="00F40CE7">
      <w:pPr>
        <w:jc w:val="both"/>
        <w:rPr>
          <w:color w:val="000000"/>
          <w:sz w:val="26"/>
          <w:szCs w:val="26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DF7DF8" w:rsidRDefault="00DF7DF8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F7DF8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DF7DF8" w:rsidRPr="00953EC8" w:rsidRDefault="00DF7DF8" w:rsidP="00DF7DF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DF7DF8" w:rsidRPr="00953EC8" w:rsidRDefault="00DF7DF8" w:rsidP="00DF7DF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DF7DF8" w:rsidRPr="00953EC8" w:rsidRDefault="00DF7DF8" w:rsidP="00DF7DF8">
      <w:pPr>
        <w:tabs>
          <w:tab w:val="left" w:pos="10206"/>
        </w:tabs>
        <w:ind w:left="10206"/>
      </w:pPr>
      <w:r>
        <w:t>от 22.05.2025 № 561</w:t>
      </w:r>
    </w:p>
    <w:p w:rsidR="00DF7DF8" w:rsidRPr="00DF7DF8" w:rsidRDefault="00DF7DF8" w:rsidP="00DF7DF8">
      <w:pPr>
        <w:tabs>
          <w:tab w:val="left" w:pos="4962"/>
        </w:tabs>
      </w:pPr>
    </w:p>
    <w:p w:rsidR="00DF7DF8" w:rsidRPr="00DF7DF8" w:rsidRDefault="00DF7DF8" w:rsidP="00DF7DF8">
      <w:pPr>
        <w:pStyle w:val="1"/>
        <w:rPr>
          <w:rFonts w:ascii="Times New Roman" w:hAnsi="Times New Roman"/>
          <w:sz w:val="24"/>
        </w:rPr>
      </w:pPr>
      <w:bookmarkStart w:id="0" w:name="sub_500"/>
      <w:r w:rsidRPr="00DF7DF8">
        <w:rPr>
          <w:rFonts w:ascii="Times New Roman" w:hAnsi="Times New Roman"/>
          <w:sz w:val="24"/>
        </w:rPr>
        <w:t>Паспорт</w:t>
      </w:r>
    </w:p>
    <w:p w:rsidR="006D328D" w:rsidRDefault="00DF7DF8" w:rsidP="00DF7DF8">
      <w:pPr>
        <w:pStyle w:val="1"/>
        <w:rPr>
          <w:rFonts w:ascii="Times New Roman" w:hAnsi="Times New Roman"/>
          <w:sz w:val="24"/>
        </w:rPr>
      </w:pPr>
      <w:r w:rsidRPr="00DF7DF8">
        <w:rPr>
          <w:rFonts w:ascii="Times New Roman" w:hAnsi="Times New Roman"/>
          <w:sz w:val="24"/>
        </w:rPr>
        <w:t xml:space="preserve">муниципальной программы Кондинского района </w:t>
      </w:r>
    </w:p>
    <w:p w:rsidR="00DF7DF8" w:rsidRPr="00DF7DF8" w:rsidRDefault="00DF7DF8" w:rsidP="00DF7DF8">
      <w:pPr>
        <w:pStyle w:val="1"/>
        <w:rPr>
          <w:rFonts w:ascii="Times New Roman" w:hAnsi="Times New Roman"/>
          <w:sz w:val="24"/>
        </w:rPr>
      </w:pPr>
      <w:r w:rsidRPr="00DF7DF8">
        <w:rPr>
          <w:rFonts w:ascii="Times New Roman" w:hAnsi="Times New Roman"/>
          <w:sz w:val="24"/>
        </w:rPr>
        <w:t>«Развитие жилищно-коммунального комплекса»</w:t>
      </w:r>
    </w:p>
    <w:bookmarkEnd w:id="0"/>
    <w:p w:rsidR="00DF7DF8" w:rsidRPr="00DF7DF8" w:rsidRDefault="00DF7DF8" w:rsidP="00DF7DF8"/>
    <w:p w:rsidR="00DF7DF8" w:rsidRPr="00DF7DF8" w:rsidRDefault="00DF7DF8" w:rsidP="00DF7DF8">
      <w:pPr>
        <w:pStyle w:val="1"/>
        <w:rPr>
          <w:rFonts w:ascii="Times New Roman" w:hAnsi="Times New Roman"/>
          <w:sz w:val="24"/>
        </w:rPr>
      </w:pPr>
      <w:bookmarkStart w:id="1" w:name="sub_1100"/>
      <w:r w:rsidRPr="00DF7DF8">
        <w:rPr>
          <w:rFonts w:ascii="Times New Roman" w:hAnsi="Times New Roman"/>
          <w:sz w:val="24"/>
        </w:rPr>
        <w:t>1. Основные положения</w:t>
      </w:r>
    </w:p>
    <w:bookmarkEnd w:id="1"/>
    <w:p w:rsidR="00DF7DF8" w:rsidRPr="00DF7DF8" w:rsidRDefault="00DF7DF8" w:rsidP="00DF7D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52"/>
        <w:gridCol w:w="7838"/>
      </w:tblGrid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0F0A8B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0F0A8B">
              <w:rPr>
                <w:rFonts w:ascii="Times New Roman" w:hAnsi="Times New Roman" w:cs="Times New Roman"/>
              </w:rPr>
              <w:t>Чернышов Михаил Мартемьянович - исполняющий обязанности заместителя главы Кондинского района</w:t>
            </w:r>
            <w:bookmarkStart w:id="2" w:name="_GoBack"/>
            <w:bookmarkEnd w:id="2"/>
          </w:p>
        </w:tc>
      </w:tr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Кондинского района администрации Кондинского района</w:t>
            </w:r>
          </w:p>
        </w:tc>
      </w:tr>
    </w:tbl>
    <w:p w:rsidR="006D328D" w:rsidRDefault="006D32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52"/>
        <w:gridCol w:w="7838"/>
      </w:tblGrid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Период реализации государственной программы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2025-2030</w:t>
            </w:r>
          </w:p>
        </w:tc>
      </w:tr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1. Обеспечение к 2030 году доступными и качественными жилищно-коммунального услугами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2. 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</w:tc>
      </w:tr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Направления (подпрограммы) муниципальной программы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-</w:t>
            </w:r>
          </w:p>
        </w:tc>
      </w:tr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2 430 974,56</w:t>
            </w:r>
          </w:p>
        </w:tc>
      </w:tr>
      <w:tr w:rsidR="00DF7DF8" w:rsidRPr="00DF7DF8" w:rsidTr="00DF7DF8">
        <w:tc>
          <w:tcPr>
            <w:tcW w:w="2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DF8">
              <w:rPr>
                <w:rFonts w:ascii="Times New Roman" w:hAnsi="Times New Roman" w:cs="Times New Roman"/>
              </w:rPr>
              <w:t>Комфортная и безопасная среда для жизни/</w:t>
            </w:r>
            <w:hyperlink r:id="rId10" w:history="1">
              <w:r w:rsidRPr="00DF7DF8">
                <w:rPr>
                  <w:rStyle w:val="af0"/>
                  <w:rFonts w:ascii="Times New Roman" w:hAnsi="Times New Roman" w:cs="Times New Roman"/>
                  <w:b w:val="0"/>
                  <w:color w:val="auto"/>
                </w:rPr>
                <w:t>государственная программа</w:t>
              </w:r>
            </w:hyperlink>
            <w:r w:rsidRPr="00DF7DF8">
              <w:rPr>
                <w:rFonts w:ascii="Times New Roman" w:hAnsi="Times New Roman" w:cs="Times New Roman"/>
              </w:rPr>
              <w:t xml:space="preserve"> «Строительство»</w:t>
            </w:r>
          </w:p>
        </w:tc>
      </w:tr>
    </w:tbl>
    <w:p w:rsidR="00DF7DF8" w:rsidRPr="00712743" w:rsidRDefault="00DF7DF8" w:rsidP="00DF7DF8"/>
    <w:p w:rsidR="00DF7DF8" w:rsidRPr="00712743" w:rsidRDefault="00DF7DF8" w:rsidP="00DF7DF8">
      <w:pPr>
        <w:sectPr w:rsidR="00DF7DF8" w:rsidRPr="00712743" w:rsidSect="00DF7DF8">
          <w:footerReference w:type="default" r:id="rId11"/>
          <w:pgSz w:w="16800" w:h="11900" w:orient="landscape"/>
          <w:pgMar w:top="1701" w:right="1134" w:bottom="567" w:left="992" w:header="720" w:footer="720" w:gutter="0"/>
          <w:cols w:space="720"/>
          <w:noEndnote/>
        </w:sectPr>
      </w:pPr>
    </w:p>
    <w:p w:rsidR="00DF7DF8" w:rsidRDefault="00DF7DF8" w:rsidP="00DF7DF8">
      <w:pPr>
        <w:pStyle w:val="1"/>
        <w:rPr>
          <w:rFonts w:ascii="Times New Roman" w:hAnsi="Times New Roman"/>
          <w:sz w:val="24"/>
        </w:rPr>
      </w:pPr>
      <w:bookmarkStart w:id="3" w:name="sub_1200"/>
    </w:p>
    <w:p w:rsidR="00DF7DF8" w:rsidRPr="00D02076" w:rsidRDefault="00DF7DF8" w:rsidP="00DF7DF8">
      <w:pPr>
        <w:pStyle w:val="1"/>
        <w:rPr>
          <w:rFonts w:ascii="Times New Roman" w:hAnsi="Times New Roman"/>
          <w:sz w:val="24"/>
        </w:rPr>
      </w:pPr>
      <w:r w:rsidRPr="00D02076">
        <w:rPr>
          <w:rFonts w:ascii="Times New Roman" w:hAnsi="Times New Roman"/>
          <w:sz w:val="24"/>
        </w:rPr>
        <w:t>2. Показатели муниципальной программы</w:t>
      </w:r>
    </w:p>
    <w:bookmarkEnd w:id="3"/>
    <w:p w:rsidR="00DF7DF8" w:rsidRPr="00B0667D" w:rsidRDefault="00DF7DF8" w:rsidP="00DF7D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087"/>
        <w:gridCol w:w="959"/>
        <w:gridCol w:w="934"/>
        <w:gridCol w:w="922"/>
        <w:gridCol w:w="656"/>
        <w:gridCol w:w="789"/>
        <w:gridCol w:w="656"/>
        <w:gridCol w:w="659"/>
        <w:gridCol w:w="659"/>
        <w:gridCol w:w="659"/>
        <w:gridCol w:w="662"/>
        <w:gridCol w:w="2129"/>
        <w:gridCol w:w="1277"/>
        <w:gridCol w:w="1207"/>
      </w:tblGrid>
      <w:tr w:rsidR="00DF7DF8" w:rsidRPr="00DF7DF8" w:rsidTr="00DF7DF8">
        <w:trPr>
          <w:trHeight w:val="68"/>
        </w:trPr>
        <w:tc>
          <w:tcPr>
            <w:tcW w:w="1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ОКЕИ)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1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DF7DF8" w:rsidRPr="00DF7DF8" w:rsidTr="00DF7DF8">
        <w:trPr>
          <w:trHeight w:val="68"/>
        </w:trPr>
        <w:tc>
          <w:tcPr>
            <w:tcW w:w="1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DF8" w:rsidRPr="00DF7DF8" w:rsidTr="00DF7DF8">
        <w:trPr>
          <w:trHeight w:val="68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F7DF8" w:rsidRPr="00DF7DF8" w:rsidTr="00DF7DF8">
        <w:trPr>
          <w:trHeight w:val="68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Default="000F0A8B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DF7DF8" w:rsidRPr="00DF7DF8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Постановление</w:t>
              </w:r>
            </w:hyperlink>
            <w:r w:rsidR="00DF7DF8"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</w:t>
            </w:r>
            <w:r w:rsidR="00DF7DF8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округа – Югры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от 29 декабря 2020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 643-п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«О мерах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по реализации государственной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округа – Югры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 «Строительство»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F7DF8" w:rsidRPr="00DF7DF8" w:rsidTr="00DF7DF8">
        <w:trPr>
          <w:trHeight w:val="68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Default="000F0A8B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F7DF8" w:rsidRPr="00DF7DF8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Распоряжение</w:t>
              </w:r>
            </w:hyperlink>
            <w:r w:rsidR="00DF7DF8"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</w:t>
            </w:r>
            <w:r w:rsidR="00DF7DF8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округа – Югры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от 15 марта 2013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 92-рп «Об оценке эффективности деятельности органов местного самоуправления городских округов и муниципальных районов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округа – Югры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F7DF8" w:rsidRPr="00DF7DF8" w:rsidTr="00DF7DF8">
        <w:trPr>
          <w:trHeight w:val="68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Доля площади жилищного фонда Кондинского района, обеспеченного всеми видами благоустройства, в общей площади жилищного фонда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округа – Югры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от 10 ноября 2023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 561-п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 xml:space="preserve">«О государственной программе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округа – Югры </w:t>
            </w: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«Строительство»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D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F7DF8" w:rsidRPr="00B0667D" w:rsidRDefault="00DF7DF8" w:rsidP="00DF7DF8">
      <w:pPr>
        <w:jc w:val="both"/>
        <w:rPr>
          <w:color w:val="000000"/>
        </w:rPr>
      </w:pPr>
    </w:p>
    <w:p w:rsidR="00DF7DF8" w:rsidRPr="00B0667D" w:rsidRDefault="00DF7DF8" w:rsidP="00DF7DF8">
      <w:pPr>
        <w:jc w:val="both"/>
        <w:rPr>
          <w:color w:val="000000"/>
        </w:rPr>
      </w:pPr>
    </w:p>
    <w:p w:rsidR="00DF7DF8" w:rsidRPr="00B0667D" w:rsidRDefault="00DF7DF8" w:rsidP="00DF7DF8">
      <w:pPr>
        <w:jc w:val="both"/>
        <w:rPr>
          <w:color w:val="000000"/>
        </w:rPr>
      </w:pPr>
    </w:p>
    <w:p w:rsidR="00DF7DF8" w:rsidRPr="00712743" w:rsidRDefault="00DF7DF8" w:rsidP="00DF7DF8">
      <w:pPr>
        <w:pStyle w:val="1"/>
        <w:rPr>
          <w:sz w:val="24"/>
        </w:rPr>
      </w:pPr>
      <w:r w:rsidRPr="00712743">
        <w:rPr>
          <w:sz w:val="24"/>
        </w:rPr>
        <w:t>3. Структура муниципальной программы</w:t>
      </w:r>
    </w:p>
    <w:p w:rsidR="00DF7DF8" w:rsidRDefault="00DF7DF8" w:rsidP="00DF7D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324"/>
        <w:gridCol w:w="4603"/>
        <w:gridCol w:w="4319"/>
      </w:tblGrid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«Модернизация коммунальной инфраструктуры»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6032B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Ежегодная замена ветхих инженерных сетей не менее 5 км с привлечением федеральных средств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управление жилищно-коммунального хозяйства администрации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надежности и качества предоставления коммунальных услуг»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реализацию: управление жилищно-коммунального хозяйства администрации Кондинского района, муниципальное учреждение Управление капитального строительства Кондинского района, </w:t>
            </w:r>
            <w:r w:rsidR="008218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омитет по управлению муниципальным имуществом администрации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Ежегодная замена ветхих инженерных сетей не менее 5 км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B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объекта «Твердотопливная котельная 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 пгт. Междуреченский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объекта быстровозводимая котельная мощностью 6 Мвт (5,16) </w:t>
            </w:r>
            <w:r w:rsidRPr="00DF7DF8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 («Южная 1») для работы на твердом топливе: 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щепе, </w:t>
            </w:r>
            <w:proofErr w:type="spellStart"/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опиле</w:t>
            </w:r>
            <w:proofErr w:type="spellEnd"/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, для обеспечения потребностей потребителей тепловой энергии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площади жилищного фонда Кондинского района, обеспеченного всеми видами благоустройства, в общей площади жилищного 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 сметной документации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софинансирование строительства твердотопливной</w:t>
            </w:r>
          </w:p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котельной в пгт. Междуреченский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твердотопливной котельной «Южная 2» в пгт. Междуреченский, мощностью 4 МВт (3,44) Гкал/час, для работы на твердом топливе: щепе, </w:t>
            </w:r>
            <w:proofErr w:type="spellStart"/>
            <w:r w:rsidRPr="00DF7DF8">
              <w:rPr>
                <w:rFonts w:ascii="Times New Roman" w:eastAsia="Calibri" w:hAnsi="Times New Roman" w:cs="Times New Roman"/>
                <w:sz w:val="20"/>
                <w:szCs w:val="20"/>
              </w:rPr>
              <w:t>опиле</w:t>
            </w:r>
            <w:proofErr w:type="spellEnd"/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площади жилищного фонда Кондинского района, обеспеченного всеми видами благоустройства, в общей площади жилищного фонда,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равных прав потребителей на получение энергетических ресурсов»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организациям, осуществляющим реализацию населению сжиженного газа, в том числе расходы на осуществление отдельных полномочий </w:t>
            </w:r>
            <w:r w:rsidR="008218AB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округа – Югры 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по организации деятельности в сфере реализации сжиженного газа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организациям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организациям, предоставляющим населению услуги теплоснабжения. Оказание поддержки организациям, предоставляющим населению услуги теплоснабжения в связи с установлением 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комплекса, перед поставщиками ресурсов в общем объеме данной задолженности,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услуг»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организациям на возмещение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теплоснабжения.</w:t>
            </w:r>
          </w:p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на финансовое обеспечение 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F7DF8" w:rsidRPr="00DF7DF8" w:rsidTr="00DF7DF8">
        <w:trPr>
          <w:trHeight w:val="6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DF7DF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</w:t>
            </w:r>
            <w:r w:rsidR="008218AB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               округа – Югры</w:t>
            </w: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, при условии образования выпадающих доходов при оказании услуг водоснабжения и (или) водоотведения, возникших у организаций в связи с тарифным регулированием цен на данные услуги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DF7DF8" w:rsidRDefault="00DF7DF8" w:rsidP="008218AB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F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</w:tbl>
    <w:p w:rsidR="00DF7DF8" w:rsidRPr="000515BE" w:rsidRDefault="00DF7DF8" w:rsidP="00DF7DF8">
      <w:pPr>
        <w:jc w:val="both"/>
        <w:rPr>
          <w:color w:val="000000"/>
        </w:rPr>
      </w:pPr>
    </w:p>
    <w:p w:rsidR="00DF7DF8" w:rsidRDefault="00DF7DF8" w:rsidP="00DF7DF8">
      <w:pPr>
        <w:jc w:val="both"/>
        <w:rPr>
          <w:color w:val="000000"/>
          <w:sz w:val="28"/>
          <w:szCs w:val="28"/>
        </w:rPr>
        <w:sectPr w:rsidR="00DF7DF8" w:rsidSect="00DF7DF8">
          <w:headerReference w:type="default" r:id="rId14"/>
          <w:pgSz w:w="16834" w:h="11909" w:orient="landscape"/>
          <w:pgMar w:top="567" w:right="1134" w:bottom="1134" w:left="1134" w:header="720" w:footer="720" w:gutter="0"/>
          <w:cols w:space="720"/>
          <w:noEndnote/>
          <w:docGrid w:linePitch="326"/>
        </w:sectPr>
      </w:pPr>
    </w:p>
    <w:p w:rsidR="00DF7DF8" w:rsidRPr="00DF7DF8" w:rsidRDefault="00DF7DF8" w:rsidP="00DF7DF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bookmarkStart w:id="4" w:name="sub_1400"/>
      <w:r w:rsidRPr="00DF7DF8">
        <w:rPr>
          <w:rFonts w:ascii="Times New Roman CYR" w:hAnsi="Times New Roman CYR" w:cs="Times New Roman CYR"/>
          <w:bCs/>
          <w:color w:val="26282F"/>
        </w:rPr>
        <w:lastRenderedPageBreak/>
        <w:t>4. Финансовое обеспечение муниципальной программы</w:t>
      </w:r>
    </w:p>
    <w:bookmarkEnd w:id="4"/>
    <w:p w:rsidR="00DF7DF8" w:rsidRPr="0033295B" w:rsidRDefault="00DF7DF8" w:rsidP="00DF7D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418"/>
        <w:gridCol w:w="1417"/>
        <w:gridCol w:w="1560"/>
        <w:gridCol w:w="1417"/>
        <w:gridCol w:w="1418"/>
      </w:tblGrid>
      <w:tr w:rsidR="00DF7DF8" w:rsidRPr="008218AB" w:rsidTr="008218AB">
        <w:trPr>
          <w:trHeight w:val="68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Объем финансового обеспечения по годам тыс. рублей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жилищно-коммунального комплекса»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612 243,66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378 066,70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382 434,30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352 743,30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352 743,30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352 743,30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2 430 974,56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612 243,66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378 066,70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382 434,30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352 743,30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352 743,30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352 743,30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2 430 974,56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5 202,70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5 592,90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6 725,80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17 521,40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344 214,27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320 597,80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322 834,00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302 837,90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302 837,90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302 837,90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1 896 159,77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262 826,69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51 876,00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52 874,50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49 905,40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49 905,40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49 905,40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517 293,39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rPr>
                <w:sz w:val="20"/>
                <w:szCs w:val="20"/>
                <w:highlight w:val="yellow"/>
              </w:rPr>
            </w:pPr>
            <w:r w:rsidRPr="008218AB">
              <w:rPr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rPr>
                <w:sz w:val="20"/>
                <w:szCs w:val="20"/>
              </w:rPr>
            </w:pPr>
            <w:r w:rsidRPr="008218AB">
              <w:rPr>
                <w:rFonts w:cs="Arial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87 335,49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10 025,40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11 858,40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109 219,29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1. Региональный проект «Модернизация коммунальной инфраструктуры»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42 509,45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30 261,33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29 691,00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102 461,78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42 509,45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30 261,33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29 691,00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102 461,78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5 202,70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5 592,90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6 725,80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17 521,40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33 055,80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21 642,30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19 996,10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74 694,20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4 250,95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3 026,13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2 969,10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10 246,18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pStyle w:val="af9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2. Комплекс процессных мероприятий «Обеспечение деятельности органов местного самоуправления»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16 953,90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113 588,40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16 953,90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113 588,40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16 953,90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19 326,90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113 588,40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2.2.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3. Комплекс процессных мероприятий «Обеспечение надежности и качества предоставления коммунальных услуг»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311 733,70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189 182,22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1 236 870,16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311 733,70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189 182,22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183 988,56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1 236 870,16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176 552,77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170 264,00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165 589,70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165 589,70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165 589,70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165 589,70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1 009 175,57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135 180,93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18 918,22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18 398,86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18 398,86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18 398,86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18 398,86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227 694,59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3.2.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4. Комплекс процессных мероприятий «Обеспечение равных прав потребителей на получение энергетических ресурсов»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97 422,93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100 084,80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624 257,33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97 422,93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100 084,80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106 687,40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624 257,33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89 580,50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93 401,20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98 781,80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98 781,80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98 781,80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98 781,80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578 108,90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7 842,43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6 683,60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7 905,60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7 905,60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7 905,60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7 905,60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46 148,43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4.2.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5. Комплекс процессных мероприятий «Возмещение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услуг»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143 623,68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39 211,44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353 796,88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143 623,68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39 211,44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jc w:val="center"/>
              <w:rPr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42 740,44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353 796,88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45 025,20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35 290,30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38 466,40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38 466,40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38 466,40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38 466,40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234 181,10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98 598,48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3 921,14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4 274,04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4 274,04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4 274,04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4 274,04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119 615,78</w:t>
            </w:r>
          </w:p>
        </w:tc>
      </w:tr>
      <w:tr w:rsidR="00DF7DF8" w:rsidRPr="008218AB" w:rsidTr="008218AB">
        <w:trPr>
          <w:trHeight w:val="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5.2.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8AB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</w:tbl>
    <w:p w:rsidR="00DF7DF8" w:rsidRPr="0033295B" w:rsidRDefault="00DF7DF8" w:rsidP="00DF7D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F7DF8" w:rsidRDefault="00DF7DF8" w:rsidP="00DF7DF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5" w:name="sub_1500"/>
    </w:p>
    <w:p w:rsidR="008218AB" w:rsidRDefault="008218AB" w:rsidP="00DF7DF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DF7DF8" w:rsidRPr="008218AB" w:rsidRDefault="00DF7DF8" w:rsidP="008218A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8218AB">
        <w:rPr>
          <w:rFonts w:ascii="Times New Roman CYR" w:hAnsi="Times New Roman CYR" w:cs="Times New Roman CYR"/>
          <w:bCs/>
          <w:color w:val="26282F"/>
        </w:rPr>
        <w:t>5. Перечень создаваемых объектов на 2025 год и на плановый период 2026</w:t>
      </w:r>
      <w:r w:rsidR="008218AB">
        <w:rPr>
          <w:rFonts w:ascii="Times New Roman CYR" w:hAnsi="Times New Roman CYR" w:cs="Times New Roman CYR"/>
          <w:bCs/>
          <w:color w:val="26282F"/>
        </w:rPr>
        <w:t>-</w:t>
      </w:r>
      <w:r w:rsidRPr="008218AB">
        <w:rPr>
          <w:rFonts w:ascii="Times New Roman CYR" w:hAnsi="Times New Roman CYR" w:cs="Times New Roman CYR"/>
          <w:bCs/>
          <w:color w:val="26282F"/>
        </w:rPr>
        <w:t>2030 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</w:p>
    <w:bookmarkEnd w:id="5"/>
    <w:p w:rsidR="00DF7DF8" w:rsidRPr="008218AB" w:rsidRDefault="00DF7DF8" w:rsidP="008218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84"/>
        <w:gridCol w:w="1409"/>
        <w:gridCol w:w="850"/>
        <w:gridCol w:w="851"/>
        <w:gridCol w:w="1134"/>
        <w:gridCol w:w="1284"/>
        <w:gridCol w:w="1711"/>
        <w:gridCol w:w="974"/>
        <w:gridCol w:w="709"/>
        <w:gridCol w:w="567"/>
        <w:gridCol w:w="567"/>
        <w:gridCol w:w="603"/>
        <w:gridCol w:w="1381"/>
        <w:gridCol w:w="567"/>
        <w:gridCol w:w="949"/>
      </w:tblGrid>
      <w:tr w:rsidR="00DF7DF8" w:rsidRPr="008218AB" w:rsidTr="006D328D">
        <w:tc>
          <w:tcPr>
            <w:tcW w:w="426" w:type="dxa"/>
            <w:vMerge w:val="restart"/>
          </w:tcPr>
          <w:p w:rsidR="00DF7DF8" w:rsidRPr="008218AB" w:rsidRDefault="008218AB" w:rsidP="008218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№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п/п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-108" w:right="-99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09" w:type="dxa"/>
            <w:vMerge w:val="restart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-117" w:right="-49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850" w:type="dxa"/>
            <w:vMerge w:val="restart"/>
            <w:textDirection w:val="btLr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-167" w:right="-11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Мощность</w:t>
            </w:r>
          </w:p>
        </w:tc>
        <w:tc>
          <w:tcPr>
            <w:tcW w:w="851" w:type="dxa"/>
            <w:vMerge w:val="restart"/>
            <w:textDirection w:val="btLr"/>
          </w:tcPr>
          <w:p w:rsidR="008218AB" w:rsidRDefault="00DF7DF8" w:rsidP="008218A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Срок строительства, проектирования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(характер работ)</w:t>
            </w:r>
          </w:p>
        </w:tc>
        <w:tc>
          <w:tcPr>
            <w:tcW w:w="1134" w:type="dxa"/>
            <w:vMerge w:val="restart"/>
            <w:textDirection w:val="btLr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</w:t>
            </w:r>
          </w:p>
        </w:tc>
        <w:tc>
          <w:tcPr>
            <w:tcW w:w="1284" w:type="dxa"/>
            <w:vMerge w:val="restart"/>
          </w:tcPr>
          <w:p w:rsidR="008218AB" w:rsidRPr="008218AB" w:rsidRDefault="008218AB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Остаток стоимости </w:t>
            </w:r>
          </w:p>
          <w:p w:rsidR="00DF7DF8" w:rsidRPr="008218AB" w:rsidRDefault="008218AB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на 01 января </w:t>
            </w:r>
            <w:r w:rsidR="00DF7DF8" w:rsidRPr="008218AB">
              <w:rPr>
                <w:sz w:val="16"/>
                <w:szCs w:val="16"/>
              </w:rPr>
              <w:t>2025</w:t>
            </w:r>
            <w:r w:rsidRPr="008218A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711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801" w:type="dxa"/>
            <w:gridSpan w:val="6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Инвестиции (тыс. рублей)</w:t>
            </w:r>
          </w:p>
        </w:tc>
        <w:tc>
          <w:tcPr>
            <w:tcW w:w="567" w:type="dxa"/>
            <w:vMerge w:val="restart"/>
            <w:textDirection w:val="btLr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Механизм реализации</w:t>
            </w:r>
          </w:p>
        </w:tc>
        <w:tc>
          <w:tcPr>
            <w:tcW w:w="949" w:type="dxa"/>
            <w:vMerge w:val="restart"/>
            <w:textDirection w:val="btLr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DF7DF8" w:rsidRPr="008218AB" w:rsidTr="006D328D">
        <w:trPr>
          <w:trHeight w:val="1956"/>
        </w:trPr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2025</w:t>
            </w:r>
          </w:p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2027 год</w:t>
            </w: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2028 год</w:t>
            </w: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2029 год</w:t>
            </w: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период реализации муниципальной программы 20__-20__ годов</w:t>
            </w:r>
          </w:p>
        </w:tc>
        <w:tc>
          <w:tcPr>
            <w:tcW w:w="567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</w:t>
            </w:r>
          </w:p>
        </w:tc>
        <w:tc>
          <w:tcPr>
            <w:tcW w:w="128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6</w:t>
            </w:r>
          </w:p>
        </w:tc>
        <w:tc>
          <w:tcPr>
            <w:tcW w:w="128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7</w:t>
            </w:r>
          </w:p>
        </w:tc>
        <w:tc>
          <w:tcPr>
            <w:tcW w:w="171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8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12</w:t>
            </w: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13</w:t>
            </w: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15</w:t>
            </w: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16</w:t>
            </w:r>
          </w:p>
        </w:tc>
      </w:tr>
      <w:tr w:rsidR="00DF7DF8" w:rsidRPr="008218AB" w:rsidTr="008218AB">
        <w:tc>
          <w:tcPr>
            <w:tcW w:w="7238" w:type="dxa"/>
            <w:gridSpan w:val="7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всего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112 105,44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7238" w:type="dxa"/>
            <w:gridSpan w:val="7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бюджет Кондинского района (всего), 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из них: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112 105,44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7238" w:type="dxa"/>
            <w:gridSpan w:val="7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федерального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7238" w:type="dxa"/>
            <w:gridSpan w:val="7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окружного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2 000,17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7238" w:type="dxa"/>
            <w:gridSpan w:val="7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110 105,27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7238" w:type="dxa"/>
            <w:gridSpan w:val="7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15266" w:type="dxa"/>
            <w:gridSpan w:val="16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I. Объекты, создаваемые в 2025 финансовом году и плановом периоде 2026 - 2029 годов включая приобретаемые объекты недвижимого имущества, объекты, создаваемые в соответствии с соглашениями о государственно-частном партнерстве, муниципально-частном партнерстве и концессионными соглашениями</w:t>
            </w:r>
          </w:p>
        </w:tc>
      </w:tr>
      <w:tr w:rsidR="00DF7DF8" w:rsidRPr="008218AB" w:rsidTr="006D328D">
        <w:tc>
          <w:tcPr>
            <w:tcW w:w="426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1.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Кондинский муниципальный район</w:t>
            </w:r>
          </w:p>
        </w:tc>
        <w:tc>
          <w:tcPr>
            <w:tcW w:w="1409" w:type="dxa"/>
            <w:vMerge w:val="restart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Строительство канализационных очистных сооружений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lastRenderedPageBreak/>
              <w:t>300 м3/сут.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пгт. Кондинское, Кондинского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района</w:t>
            </w:r>
          </w:p>
        </w:tc>
        <w:tc>
          <w:tcPr>
            <w:tcW w:w="850" w:type="dxa"/>
            <w:vMerge w:val="restart"/>
          </w:tcPr>
          <w:p w:rsidR="008218AB" w:rsidRDefault="00DF7DF8" w:rsidP="008218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lastRenderedPageBreak/>
              <w:t>300 куб. </w:t>
            </w:r>
          </w:p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м/сут.</w:t>
            </w:r>
          </w:p>
        </w:tc>
        <w:tc>
          <w:tcPr>
            <w:tcW w:w="851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2022-2023 (ПИР);</w:t>
            </w:r>
          </w:p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2023-2024 (СМР)</w:t>
            </w:r>
          </w:p>
        </w:tc>
        <w:tc>
          <w:tcPr>
            <w:tcW w:w="1134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207 784,5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123 116,6</w:t>
            </w: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всего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2 105,44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бюджет Кондинского района (всего), из них: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2 105,44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федерального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0,0</w:t>
            </w:r>
            <w:r w:rsidR="006D32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окружного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2 000,17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105,27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2.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Кондинский муниципальный район</w:t>
            </w:r>
          </w:p>
        </w:tc>
        <w:tc>
          <w:tcPr>
            <w:tcW w:w="1409" w:type="dxa"/>
            <w:vMerge w:val="restart"/>
          </w:tcPr>
          <w:p w:rsidR="006D328D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Приобретение объекта «Твердотопливная котельная </w:t>
            </w:r>
          </w:p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пгт. Междуреченский</w:t>
            </w:r>
          </w:p>
        </w:tc>
        <w:tc>
          <w:tcPr>
            <w:tcW w:w="850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6 МВт/ч</w:t>
            </w:r>
          </w:p>
        </w:tc>
        <w:tc>
          <w:tcPr>
            <w:tcW w:w="851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100 248,67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100 000,00</w:t>
            </w: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всего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100 000,00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бюджет Кондинского района (всего), из них: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100 000,00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федерального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окружного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100 000,00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49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DF7DF8" w:rsidRPr="008218AB" w:rsidTr="006D328D">
        <w:tc>
          <w:tcPr>
            <w:tcW w:w="426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3.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Кондинский муниципальный район</w:t>
            </w:r>
          </w:p>
        </w:tc>
        <w:tc>
          <w:tcPr>
            <w:tcW w:w="1409" w:type="dxa"/>
            <w:vMerge w:val="restart"/>
          </w:tcPr>
          <w:p w:rsidR="00DF7DF8" w:rsidRPr="008218AB" w:rsidRDefault="006D328D" w:rsidP="006D328D">
            <w:pPr>
              <w:pStyle w:val="af2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проектно-</w:t>
            </w:r>
            <w:r w:rsidR="00DF7DF8" w:rsidRPr="008218AB">
              <w:rPr>
                <w:rFonts w:ascii="Times New Roman" w:hAnsi="Times New Roman" w:cs="Times New Roman"/>
                <w:sz w:val="16"/>
                <w:szCs w:val="16"/>
              </w:rPr>
              <w:t>сметной документации</w:t>
            </w:r>
          </w:p>
          <w:p w:rsidR="00DF7DF8" w:rsidRPr="008218AB" w:rsidRDefault="00DF7DF8" w:rsidP="006D328D">
            <w:pPr>
              <w:pStyle w:val="af2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218AB">
              <w:rPr>
                <w:rFonts w:ascii="Times New Roman" w:hAnsi="Times New Roman" w:cs="Times New Roman"/>
                <w:sz w:val="16"/>
                <w:szCs w:val="16"/>
              </w:rPr>
              <w:t>софинансирование строительства твердотопливной</w:t>
            </w:r>
          </w:p>
          <w:p w:rsidR="006D328D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котельной </w:t>
            </w:r>
          </w:p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пгт. Междуреченский</w:t>
            </w:r>
          </w:p>
        </w:tc>
        <w:tc>
          <w:tcPr>
            <w:tcW w:w="850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4 МВт/ч</w:t>
            </w:r>
          </w:p>
        </w:tc>
        <w:tc>
          <w:tcPr>
            <w:tcW w:w="851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10 000,00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10 000,00</w:t>
            </w: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всего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10 000,00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бюджет Кондинского района (всего), из них: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10 000,00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федерального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 том числе межбюджетные трансферты из окружного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10 000,00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8218AB">
        <w:tc>
          <w:tcPr>
            <w:tcW w:w="15266" w:type="dxa"/>
            <w:gridSpan w:val="16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II. Объекты, планируемые к созданию в период реализации государственной программы 2029 - 2030 годов</w:t>
            </w:r>
          </w:p>
        </w:tc>
      </w:tr>
      <w:tr w:rsidR="00DF7DF8" w:rsidRPr="008218AB" w:rsidTr="006D328D">
        <w:tc>
          <w:tcPr>
            <w:tcW w:w="426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1.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right="-99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Кондинский муниципальный район</w:t>
            </w:r>
          </w:p>
        </w:tc>
        <w:tc>
          <w:tcPr>
            <w:tcW w:w="1409" w:type="dxa"/>
            <w:vMerge w:val="restart"/>
          </w:tcPr>
          <w:p w:rsidR="006D328D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Очистные сооружения бытовых сточных вод </w:t>
            </w:r>
          </w:p>
          <w:p w:rsidR="006D328D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в пгт. </w:t>
            </w:r>
            <w:r w:rsidRPr="008218AB">
              <w:rPr>
                <w:sz w:val="16"/>
                <w:szCs w:val="16"/>
              </w:rPr>
              <w:lastRenderedPageBreak/>
              <w:t xml:space="preserve">Междуреченский Кондинский </w:t>
            </w:r>
          </w:p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район</w:t>
            </w:r>
          </w:p>
        </w:tc>
        <w:tc>
          <w:tcPr>
            <w:tcW w:w="850" w:type="dxa"/>
            <w:vMerge w:val="restart"/>
          </w:tcPr>
          <w:p w:rsidR="006D328D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lastRenderedPageBreak/>
              <w:t>2</w:t>
            </w:r>
            <w:r w:rsidR="006D328D">
              <w:rPr>
                <w:sz w:val="16"/>
                <w:szCs w:val="16"/>
              </w:rPr>
              <w:t> </w:t>
            </w:r>
            <w:r w:rsidRPr="008218AB">
              <w:rPr>
                <w:sz w:val="16"/>
                <w:szCs w:val="16"/>
              </w:rPr>
              <w:t>000 </w:t>
            </w:r>
          </w:p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куб. м/сут.</w:t>
            </w:r>
          </w:p>
        </w:tc>
        <w:tc>
          <w:tcPr>
            <w:tcW w:w="851" w:type="dxa"/>
            <w:vMerge w:val="restart"/>
          </w:tcPr>
          <w:p w:rsidR="00DF7DF8" w:rsidRPr="008218AB" w:rsidRDefault="00DF7DF8" w:rsidP="006D3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2029-2030 (ПИР, СМР)</w:t>
            </w:r>
          </w:p>
        </w:tc>
        <w:tc>
          <w:tcPr>
            <w:tcW w:w="1134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651 404,9</w:t>
            </w:r>
          </w:p>
        </w:tc>
        <w:tc>
          <w:tcPr>
            <w:tcW w:w="1284" w:type="dxa"/>
            <w:vMerge w:val="restart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651 404,9</w:t>
            </w: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всего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0,0</w:t>
            </w:r>
            <w:r w:rsidR="006D32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бюджет автономного округа, из них: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0,0</w:t>
            </w:r>
            <w:r w:rsidR="006D32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 xml:space="preserve">в том числе межбюджетные </w:t>
            </w:r>
            <w:r w:rsidRPr="008218AB">
              <w:rPr>
                <w:sz w:val="16"/>
                <w:szCs w:val="16"/>
              </w:rPr>
              <w:lastRenderedPageBreak/>
              <w:t>трансферты из федерального бюджета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lastRenderedPageBreak/>
              <w:t>0,0</w:t>
            </w:r>
            <w:r w:rsidR="006D32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0,0</w:t>
            </w:r>
            <w:r w:rsidR="006D32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7DF8" w:rsidRPr="008218AB" w:rsidTr="006D328D">
        <w:tc>
          <w:tcPr>
            <w:tcW w:w="426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:rsidR="00DF7DF8" w:rsidRPr="008218AB" w:rsidRDefault="00DF7DF8" w:rsidP="008218A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74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18AB">
              <w:rPr>
                <w:sz w:val="16"/>
                <w:szCs w:val="16"/>
              </w:rPr>
              <w:t>0,0</w:t>
            </w:r>
            <w:r w:rsidR="006D32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DF7DF8" w:rsidRPr="008218AB" w:rsidRDefault="00DF7DF8" w:rsidP="00DF7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DF7DF8" w:rsidRPr="0033295B" w:rsidRDefault="00DF7DF8" w:rsidP="00DF7D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F7DF8" w:rsidRPr="0033295B" w:rsidRDefault="00DF7DF8" w:rsidP="00DF7D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F7DF8" w:rsidRPr="005861AC" w:rsidRDefault="00DF7DF8" w:rsidP="00DF7DF8">
      <w:pPr>
        <w:shd w:val="clear" w:color="auto" w:fill="FFFFFF"/>
        <w:autoSpaceDE w:val="0"/>
        <w:autoSpaceDN w:val="0"/>
        <w:adjustRightInd w:val="0"/>
        <w:ind w:left="10348"/>
      </w:pPr>
    </w:p>
    <w:p w:rsidR="00DF7DF8" w:rsidRDefault="00DF7DF8" w:rsidP="00DF7DF8">
      <w:pPr>
        <w:tabs>
          <w:tab w:val="left" w:pos="4962"/>
        </w:tabs>
        <w:rPr>
          <w:sz w:val="28"/>
          <w:szCs w:val="28"/>
        </w:rPr>
      </w:pPr>
    </w:p>
    <w:sectPr w:rsidR="00DF7DF8" w:rsidSect="00DF7DF8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F8" w:rsidRDefault="00DF7DF8">
      <w:r>
        <w:separator/>
      </w:r>
    </w:p>
  </w:endnote>
  <w:endnote w:type="continuationSeparator" w:id="0">
    <w:p w:rsidR="00DF7DF8" w:rsidRDefault="00D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4D" w:rsidRDefault="00B24AE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F8" w:rsidRDefault="00DF7DF8">
      <w:r>
        <w:separator/>
      </w:r>
    </w:p>
  </w:footnote>
  <w:footnote w:type="continuationSeparator" w:id="0">
    <w:p w:rsidR="00DF7DF8" w:rsidRDefault="00DF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F8" w:rsidRDefault="00DF7DF8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0A8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F8" w:rsidRDefault="00DF7DF8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F8" w:rsidRDefault="00DF7DF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A8B">
      <w:rPr>
        <w:noProof/>
      </w:rPr>
      <w:t>3</w:t>
    </w:r>
    <w:r>
      <w:rPr>
        <w:noProof/>
      </w:rPr>
      <w:fldChar w:fldCharType="end"/>
    </w:r>
  </w:p>
  <w:p w:rsidR="00DF7DF8" w:rsidRDefault="00DF7D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8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57C3B"/>
    <w:multiLevelType w:val="multilevel"/>
    <w:tmpl w:val="80FE1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5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42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3"/>
  </w:num>
  <w:num w:numId="6">
    <w:abstractNumId w:val="26"/>
  </w:num>
  <w:num w:numId="7">
    <w:abstractNumId w:val="46"/>
  </w:num>
  <w:num w:numId="8">
    <w:abstractNumId w:val="25"/>
  </w:num>
  <w:num w:numId="9">
    <w:abstractNumId w:val="8"/>
  </w:num>
  <w:num w:numId="10">
    <w:abstractNumId w:val="35"/>
  </w:num>
  <w:num w:numId="11">
    <w:abstractNumId w:val="32"/>
  </w:num>
  <w:num w:numId="12">
    <w:abstractNumId w:val="16"/>
  </w:num>
  <w:num w:numId="13">
    <w:abstractNumId w:val="40"/>
  </w:num>
  <w:num w:numId="14">
    <w:abstractNumId w:val="10"/>
  </w:num>
  <w:num w:numId="15">
    <w:abstractNumId w:val="45"/>
  </w:num>
  <w:num w:numId="16">
    <w:abstractNumId w:val="37"/>
  </w:num>
  <w:num w:numId="17">
    <w:abstractNumId w:val="28"/>
  </w:num>
  <w:num w:numId="18">
    <w:abstractNumId w:val="5"/>
  </w:num>
  <w:num w:numId="19">
    <w:abstractNumId w:val="9"/>
  </w:num>
  <w:num w:numId="20">
    <w:abstractNumId w:val="12"/>
  </w:num>
  <w:num w:numId="21">
    <w:abstractNumId w:val="21"/>
  </w:num>
  <w:num w:numId="22">
    <w:abstractNumId w:val="42"/>
  </w:num>
  <w:num w:numId="23">
    <w:abstractNumId w:val="14"/>
  </w:num>
  <w:num w:numId="24">
    <w:abstractNumId w:val="11"/>
  </w:num>
  <w:num w:numId="25">
    <w:abstractNumId w:val="1"/>
  </w:num>
  <w:num w:numId="26">
    <w:abstractNumId w:val="6"/>
  </w:num>
  <w:num w:numId="27">
    <w:abstractNumId w:val="38"/>
  </w:num>
  <w:num w:numId="28">
    <w:abstractNumId w:val="18"/>
  </w:num>
  <w:num w:numId="29">
    <w:abstractNumId w:val="15"/>
  </w:num>
  <w:num w:numId="30">
    <w:abstractNumId w:val="29"/>
  </w:num>
  <w:num w:numId="31">
    <w:abstractNumId w:val="20"/>
  </w:num>
  <w:num w:numId="32">
    <w:abstractNumId w:val="2"/>
  </w:num>
  <w:num w:numId="33">
    <w:abstractNumId w:val="41"/>
  </w:num>
  <w:num w:numId="34">
    <w:abstractNumId w:val="17"/>
  </w:num>
  <w:num w:numId="35">
    <w:abstractNumId w:val="27"/>
  </w:num>
  <w:num w:numId="36">
    <w:abstractNumId w:val="30"/>
  </w:num>
  <w:num w:numId="37">
    <w:abstractNumId w:val="19"/>
  </w:num>
  <w:num w:numId="38">
    <w:abstractNumId w:val="34"/>
  </w:num>
  <w:num w:numId="39">
    <w:abstractNumId w:val="24"/>
  </w:num>
  <w:num w:numId="40">
    <w:abstractNumId w:val="31"/>
  </w:num>
  <w:num w:numId="41">
    <w:abstractNumId w:val="39"/>
  </w:num>
  <w:num w:numId="42">
    <w:abstractNumId w:val="43"/>
  </w:num>
  <w:num w:numId="43">
    <w:abstractNumId w:val="13"/>
  </w:num>
  <w:num w:numId="44">
    <w:abstractNumId w:val="22"/>
  </w:num>
  <w:num w:numId="45">
    <w:abstractNumId w:val="44"/>
  </w:num>
  <w:num w:numId="46">
    <w:abstractNumId w:val="36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0A8B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74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2BC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28D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8AB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4AEE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DF8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uiPriority w:val="99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uiPriority w:val="99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99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uiPriority w:val="99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,Знак11"/>
    <w:basedOn w:val="a0"/>
    <w:link w:val="27"/>
    <w:uiPriority w:val="99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uiPriority w:val="99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99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uiPriority w:val="99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uiPriority w:val="99"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uiPriority w:val="99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uiPriority w:val="99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uiPriority w:val="99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uiPriority w:val="99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uiPriority w:val="99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uiPriority w:val="99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uiPriority w:val="99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uiPriority w:val="99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uiPriority w:val="99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uiPriority w:val="99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99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42">
    <w:name w:val="Знак4"/>
    <w:basedOn w:val="a0"/>
    <w:uiPriority w:val="99"/>
    <w:rsid w:val="00DF7DF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uiPriority w:val="99"/>
    <w:semiHidden/>
    <w:locked/>
    <w:rsid w:val="00DF7DF8"/>
    <w:rPr>
      <w:rFonts w:cs="Times New Roman"/>
      <w:sz w:val="24"/>
      <w:szCs w:val="24"/>
    </w:rPr>
  </w:style>
  <w:style w:type="character" w:customStyle="1" w:styleId="FootnoteTextChar">
    <w:name w:val="Footnote Text Char"/>
    <w:aliases w:val="Знак3 Char"/>
    <w:uiPriority w:val="99"/>
    <w:locked/>
    <w:rsid w:val="00DF7DF8"/>
  </w:style>
  <w:style w:type="table" w:customStyle="1" w:styleId="1f0">
    <w:name w:val="Сетка таблицы1"/>
    <w:basedOn w:val="a2"/>
    <w:uiPriority w:val="59"/>
    <w:rsid w:val="00DF7D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Информация об изменениях"/>
    <w:basedOn w:val="a0"/>
    <w:next w:val="a0"/>
    <w:uiPriority w:val="99"/>
    <w:rsid w:val="00DF7DF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c">
    <w:name w:val="Подзаголовок для информации об изменениях"/>
    <w:basedOn w:val="a0"/>
    <w:next w:val="a0"/>
    <w:uiPriority w:val="99"/>
    <w:rsid w:val="00DF7D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1893373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400154184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7964711/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2025-05-22T10:09:00Z</dcterms:created>
  <dcterms:modified xsi:type="dcterms:W3CDTF">2025-05-23T10:52:00Z</dcterms:modified>
</cp:coreProperties>
</file>