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Default="00CD0AAF" w:rsidP="001A685C">
      <w:pPr>
        <w:pStyle w:val="a4"/>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pt;height:54.75pt;visibility:visible">
            <v:imagedata r:id="rId7"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114"/>
        <w:gridCol w:w="1614"/>
        <w:gridCol w:w="1721"/>
      </w:tblGrid>
      <w:tr w:rsidR="007E4858" w:rsidRPr="0068291D" w:rsidTr="005E60E3">
        <w:tc>
          <w:tcPr>
            <w:tcW w:w="1728" w:type="pct"/>
            <w:tcBorders>
              <w:top w:val="nil"/>
              <w:left w:val="nil"/>
              <w:bottom w:val="nil"/>
              <w:right w:val="nil"/>
            </w:tcBorders>
          </w:tcPr>
          <w:p w:rsidR="007E4858" w:rsidRPr="0068291D" w:rsidRDefault="007E4858" w:rsidP="00DC622C">
            <w:pPr>
              <w:rPr>
                <w:color w:val="000000"/>
                <w:sz w:val="26"/>
                <w:szCs w:val="26"/>
              </w:rPr>
            </w:pPr>
            <w:r w:rsidRPr="0068291D">
              <w:rPr>
                <w:color w:val="000000"/>
                <w:sz w:val="26"/>
                <w:szCs w:val="26"/>
              </w:rPr>
              <w:t xml:space="preserve">от </w:t>
            </w:r>
            <w:r w:rsidR="00A3483F" w:rsidRPr="0068291D">
              <w:rPr>
                <w:color w:val="000000"/>
                <w:sz w:val="26"/>
                <w:szCs w:val="26"/>
              </w:rPr>
              <w:t>10</w:t>
            </w:r>
            <w:r w:rsidR="00116FCD" w:rsidRPr="0068291D">
              <w:rPr>
                <w:color w:val="000000"/>
                <w:sz w:val="26"/>
                <w:szCs w:val="26"/>
              </w:rPr>
              <w:t xml:space="preserve"> </w:t>
            </w:r>
            <w:r w:rsidR="00DB2D80" w:rsidRPr="0068291D">
              <w:rPr>
                <w:color w:val="000000"/>
                <w:sz w:val="26"/>
                <w:szCs w:val="26"/>
              </w:rPr>
              <w:t>июл</w:t>
            </w:r>
            <w:r w:rsidR="00C44E46" w:rsidRPr="0068291D">
              <w:rPr>
                <w:color w:val="000000"/>
                <w:sz w:val="26"/>
                <w:szCs w:val="26"/>
              </w:rPr>
              <w:t>я</w:t>
            </w:r>
            <w:r w:rsidR="00E02E55" w:rsidRPr="0068291D">
              <w:rPr>
                <w:color w:val="000000"/>
                <w:sz w:val="26"/>
                <w:szCs w:val="26"/>
              </w:rPr>
              <w:t xml:space="preserve"> 2</w:t>
            </w:r>
            <w:r w:rsidR="00EC3CA2" w:rsidRPr="0068291D">
              <w:rPr>
                <w:color w:val="000000"/>
                <w:sz w:val="26"/>
                <w:szCs w:val="26"/>
              </w:rPr>
              <w:t>02</w:t>
            </w:r>
            <w:r w:rsidR="00E02E55" w:rsidRPr="0068291D">
              <w:rPr>
                <w:color w:val="000000"/>
                <w:sz w:val="26"/>
                <w:szCs w:val="26"/>
              </w:rPr>
              <w:t>5</w:t>
            </w:r>
            <w:r w:rsidRPr="0068291D">
              <w:rPr>
                <w:color w:val="000000"/>
                <w:sz w:val="26"/>
                <w:szCs w:val="26"/>
              </w:rPr>
              <w:t xml:space="preserve"> года</w:t>
            </w:r>
          </w:p>
        </w:tc>
        <w:tc>
          <w:tcPr>
            <w:tcW w:w="1580" w:type="pct"/>
            <w:tcBorders>
              <w:top w:val="nil"/>
              <w:left w:val="nil"/>
              <w:bottom w:val="nil"/>
              <w:right w:val="nil"/>
            </w:tcBorders>
          </w:tcPr>
          <w:p w:rsidR="007E4858" w:rsidRPr="0068291D" w:rsidRDefault="007E4858" w:rsidP="00A67FF2">
            <w:pPr>
              <w:jc w:val="center"/>
              <w:rPr>
                <w:color w:val="000000"/>
                <w:sz w:val="26"/>
                <w:szCs w:val="26"/>
              </w:rPr>
            </w:pPr>
          </w:p>
        </w:tc>
        <w:tc>
          <w:tcPr>
            <w:tcW w:w="819" w:type="pct"/>
            <w:tcBorders>
              <w:top w:val="nil"/>
              <w:left w:val="nil"/>
              <w:bottom w:val="nil"/>
              <w:right w:val="nil"/>
            </w:tcBorders>
          </w:tcPr>
          <w:p w:rsidR="007E4858" w:rsidRPr="0068291D" w:rsidRDefault="007E4858" w:rsidP="001A685C">
            <w:pPr>
              <w:jc w:val="center"/>
              <w:rPr>
                <w:color w:val="000000"/>
                <w:sz w:val="26"/>
                <w:szCs w:val="26"/>
              </w:rPr>
            </w:pPr>
          </w:p>
        </w:tc>
        <w:tc>
          <w:tcPr>
            <w:tcW w:w="873" w:type="pct"/>
            <w:tcBorders>
              <w:top w:val="nil"/>
              <w:left w:val="nil"/>
              <w:bottom w:val="nil"/>
              <w:right w:val="nil"/>
            </w:tcBorders>
          </w:tcPr>
          <w:p w:rsidR="007E4858" w:rsidRPr="0068291D" w:rsidRDefault="007E4858" w:rsidP="002126F4">
            <w:pPr>
              <w:jc w:val="right"/>
              <w:rPr>
                <w:color w:val="000000"/>
                <w:sz w:val="26"/>
                <w:szCs w:val="26"/>
              </w:rPr>
            </w:pPr>
            <w:r w:rsidRPr="0068291D">
              <w:rPr>
                <w:color w:val="000000"/>
                <w:sz w:val="26"/>
                <w:szCs w:val="26"/>
              </w:rPr>
              <w:t>№</w:t>
            </w:r>
            <w:r w:rsidR="00894E25" w:rsidRPr="0068291D">
              <w:rPr>
                <w:color w:val="000000"/>
                <w:sz w:val="26"/>
                <w:szCs w:val="26"/>
              </w:rPr>
              <w:t xml:space="preserve"> </w:t>
            </w:r>
            <w:r w:rsidR="0068291D" w:rsidRPr="0068291D">
              <w:rPr>
                <w:color w:val="000000"/>
                <w:sz w:val="26"/>
                <w:szCs w:val="26"/>
              </w:rPr>
              <w:t>768</w:t>
            </w:r>
            <w:r w:rsidRPr="0068291D">
              <w:rPr>
                <w:color w:val="000000"/>
                <w:sz w:val="26"/>
                <w:szCs w:val="26"/>
              </w:rPr>
              <w:t xml:space="preserve"> </w:t>
            </w:r>
          </w:p>
        </w:tc>
      </w:tr>
      <w:tr w:rsidR="001A685C" w:rsidRPr="0068291D" w:rsidTr="005E60E3">
        <w:tc>
          <w:tcPr>
            <w:tcW w:w="1728" w:type="pct"/>
            <w:tcBorders>
              <w:top w:val="nil"/>
              <w:left w:val="nil"/>
              <w:bottom w:val="nil"/>
              <w:right w:val="nil"/>
            </w:tcBorders>
          </w:tcPr>
          <w:p w:rsidR="001A685C" w:rsidRPr="0068291D" w:rsidRDefault="001A685C" w:rsidP="00A67FF2">
            <w:pPr>
              <w:rPr>
                <w:color w:val="000000"/>
                <w:sz w:val="26"/>
                <w:szCs w:val="26"/>
              </w:rPr>
            </w:pPr>
          </w:p>
        </w:tc>
        <w:tc>
          <w:tcPr>
            <w:tcW w:w="1580" w:type="pct"/>
            <w:tcBorders>
              <w:top w:val="nil"/>
              <w:left w:val="nil"/>
              <w:bottom w:val="nil"/>
              <w:right w:val="nil"/>
            </w:tcBorders>
          </w:tcPr>
          <w:p w:rsidR="001A685C" w:rsidRPr="0068291D" w:rsidRDefault="001A685C" w:rsidP="00A67FF2">
            <w:pPr>
              <w:jc w:val="center"/>
              <w:rPr>
                <w:color w:val="000000"/>
                <w:sz w:val="26"/>
                <w:szCs w:val="26"/>
              </w:rPr>
            </w:pPr>
            <w:r w:rsidRPr="0068291D">
              <w:rPr>
                <w:color w:val="000000"/>
                <w:sz w:val="26"/>
                <w:szCs w:val="26"/>
              </w:rPr>
              <w:t>пгт. Междуреченский</w:t>
            </w:r>
          </w:p>
        </w:tc>
        <w:tc>
          <w:tcPr>
            <w:tcW w:w="1691" w:type="pct"/>
            <w:gridSpan w:val="2"/>
            <w:tcBorders>
              <w:top w:val="nil"/>
              <w:left w:val="nil"/>
              <w:bottom w:val="nil"/>
              <w:right w:val="nil"/>
            </w:tcBorders>
          </w:tcPr>
          <w:p w:rsidR="001A685C" w:rsidRPr="0068291D" w:rsidRDefault="001A685C" w:rsidP="00A67FF2">
            <w:pPr>
              <w:jc w:val="right"/>
              <w:rPr>
                <w:color w:val="000000"/>
                <w:sz w:val="26"/>
                <w:szCs w:val="26"/>
              </w:rPr>
            </w:pPr>
          </w:p>
        </w:tc>
      </w:tr>
    </w:tbl>
    <w:p w:rsidR="007E4858" w:rsidRPr="0068291D" w:rsidRDefault="007E4858" w:rsidP="007E4858">
      <w:pPr>
        <w:shd w:val="clear" w:color="auto" w:fill="FFFFFF"/>
        <w:autoSpaceDE w:val="0"/>
        <w:autoSpaceDN w:val="0"/>
        <w:adjustRightInd w:val="0"/>
        <w:jc w:val="both"/>
        <w:rPr>
          <w:color w:val="000000"/>
          <w:sz w:val="26"/>
          <w:szCs w:val="26"/>
        </w:rPr>
      </w:pPr>
    </w:p>
    <w:tbl>
      <w:tblPr>
        <w:tblW w:w="0" w:type="auto"/>
        <w:tblLook w:val="04A0" w:firstRow="1" w:lastRow="0" w:firstColumn="1" w:lastColumn="0" w:noHBand="0" w:noVBand="1"/>
      </w:tblPr>
      <w:tblGrid>
        <w:gridCol w:w="5920"/>
      </w:tblGrid>
      <w:tr w:rsidR="007E4858" w:rsidRPr="0068291D" w:rsidTr="00B625B4">
        <w:tc>
          <w:tcPr>
            <w:tcW w:w="5920" w:type="dxa"/>
          </w:tcPr>
          <w:p w:rsidR="00967787" w:rsidRDefault="0068291D" w:rsidP="007B254D">
            <w:pPr>
              <w:shd w:val="clear" w:color="auto" w:fill="FFFFFF"/>
              <w:autoSpaceDE w:val="0"/>
              <w:autoSpaceDN w:val="0"/>
              <w:adjustRightInd w:val="0"/>
              <w:rPr>
                <w:sz w:val="26"/>
                <w:szCs w:val="26"/>
              </w:rPr>
            </w:pPr>
            <w:r w:rsidRPr="0068291D">
              <w:rPr>
                <w:sz w:val="26"/>
                <w:szCs w:val="26"/>
              </w:rPr>
              <w:t xml:space="preserve">Об утверждении программы проведения проверки оценки обеспечения готовности к отопительному периоду теплоснабжающих организаций </w:t>
            </w:r>
          </w:p>
          <w:p w:rsidR="007E4858" w:rsidRPr="0068291D" w:rsidRDefault="0068291D" w:rsidP="007B254D">
            <w:pPr>
              <w:shd w:val="clear" w:color="auto" w:fill="FFFFFF"/>
              <w:autoSpaceDE w:val="0"/>
              <w:autoSpaceDN w:val="0"/>
              <w:adjustRightInd w:val="0"/>
              <w:rPr>
                <w:sz w:val="26"/>
                <w:szCs w:val="26"/>
              </w:rPr>
            </w:pPr>
            <w:r w:rsidRPr="0068291D">
              <w:rPr>
                <w:sz w:val="26"/>
                <w:szCs w:val="26"/>
              </w:rPr>
              <w:t>и потребителей тепловой энергии муниципального образования Кондинский район</w:t>
            </w:r>
          </w:p>
          <w:p w:rsidR="0068291D" w:rsidRPr="0068291D" w:rsidRDefault="0068291D" w:rsidP="007B254D">
            <w:pPr>
              <w:shd w:val="clear" w:color="auto" w:fill="FFFFFF"/>
              <w:autoSpaceDE w:val="0"/>
              <w:autoSpaceDN w:val="0"/>
              <w:adjustRightInd w:val="0"/>
              <w:rPr>
                <w:color w:val="000000"/>
                <w:sz w:val="26"/>
                <w:szCs w:val="26"/>
              </w:rPr>
            </w:pPr>
          </w:p>
        </w:tc>
      </w:tr>
    </w:tbl>
    <w:p w:rsidR="0068291D" w:rsidRPr="0068291D" w:rsidRDefault="0068291D" w:rsidP="0068291D">
      <w:pPr>
        <w:ind w:firstLine="709"/>
        <w:jc w:val="both"/>
        <w:rPr>
          <w:sz w:val="26"/>
          <w:szCs w:val="26"/>
        </w:rPr>
      </w:pPr>
      <w:r w:rsidRPr="0068291D">
        <w:rPr>
          <w:sz w:val="26"/>
          <w:szCs w:val="26"/>
        </w:rPr>
        <w:t xml:space="preserve">В соответствии с Федеральным законом от 27 июля 2010 года № 190-ФЗ </w:t>
      </w:r>
      <w:r w:rsidR="00967787">
        <w:rPr>
          <w:sz w:val="26"/>
          <w:szCs w:val="26"/>
        </w:rPr>
        <w:br/>
      </w:r>
      <w:r w:rsidRPr="0068291D">
        <w:rPr>
          <w:sz w:val="26"/>
          <w:szCs w:val="26"/>
        </w:rPr>
        <w:t xml:space="preserve">«О теплоснабжении», соглашениями о передаче осуществления части полномочий органов местного самоуправления городских и сельских поселений муниципального образования Кондинский район, Правилами обеспечения готовности к отопительному периоду и Порядка проведения оценки обеспечения готовности к отопительному периоду, утвержденными приказом Министерства энергетики Российской Федерации от 13 ноября 2024 года № 2234, для проведения контрольных мероприятий по оценке обеспечения готовности к отопительному периоду теплоснабжающих организаций и потребителей тепловой энергии, </w:t>
      </w:r>
      <w:r w:rsidRPr="0068291D">
        <w:rPr>
          <w:b/>
          <w:sz w:val="26"/>
          <w:szCs w:val="26"/>
        </w:rPr>
        <w:t>администрация Кондинского района постановляет</w:t>
      </w:r>
      <w:r w:rsidRPr="0068291D">
        <w:rPr>
          <w:sz w:val="26"/>
          <w:szCs w:val="26"/>
        </w:rPr>
        <w:t>:</w:t>
      </w:r>
    </w:p>
    <w:p w:rsidR="0068291D" w:rsidRPr="0068291D" w:rsidRDefault="0068291D" w:rsidP="0068291D">
      <w:pPr>
        <w:ind w:firstLine="709"/>
        <w:jc w:val="both"/>
        <w:rPr>
          <w:sz w:val="26"/>
          <w:szCs w:val="26"/>
        </w:rPr>
      </w:pPr>
      <w:r w:rsidRPr="0068291D">
        <w:rPr>
          <w:sz w:val="26"/>
          <w:szCs w:val="26"/>
        </w:rPr>
        <w:t>1. Утвердить программу проведения проверки оценки обеспечения готовности к отопительному периоду теплоснабжающих организаций и потребителей тепловой энергии муниципального образования Кондинский район (приложение).</w:t>
      </w:r>
    </w:p>
    <w:p w:rsidR="0068291D" w:rsidRPr="0068291D" w:rsidRDefault="0068291D" w:rsidP="0068291D">
      <w:pPr>
        <w:ind w:firstLine="709"/>
        <w:jc w:val="both"/>
        <w:rPr>
          <w:sz w:val="26"/>
          <w:szCs w:val="26"/>
        </w:rPr>
      </w:pPr>
      <w:r w:rsidRPr="0068291D">
        <w:rPr>
          <w:sz w:val="26"/>
          <w:szCs w:val="26"/>
        </w:rPr>
        <w:t xml:space="preserve">2. Постановление разместить на </w:t>
      </w:r>
      <w:r w:rsidR="00967787">
        <w:rPr>
          <w:sz w:val="26"/>
          <w:szCs w:val="26"/>
        </w:rPr>
        <w:t>официальном сайте органов местного самоуправления Кондинского района.</w:t>
      </w:r>
    </w:p>
    <w:p w:rsidR="0068291D" w:rsidRPr="0068291D" w:rsidRDefault="0068291D" w:rsidP="0068291D">
      <w:pPr>
        <w:ind w:firstLine="709"/>
        <w:jc w:val="both"/>
        <w:rPr>
          <w:sz w:val="26"/>
          <w:szCs w:val="26"/>
        </w:rPr>
      </w:pPr>
      <w:r w:rsidRPr="0068291D">
        <w:rPr>
          <w:sz w:val="26"/>
          <w:szCs w:val="26"/>
        </w:rPr>
        <w:t>3. Контроль за выполнением постановления возложить на заместителя главы района, курирующего вопросы жилищно-коммунального хозяйства.</w:t>
      </w:r>
    </w:p>
    <w:p w:rsidR="001B5B4E" w:rsidRPr="0068291D" w:rsidRDefault="001B5B4E" w:rsidP="00A37AA3">
      <w:pPr>
        <w:jc w:val="both"/>
        <w:rPr>
          <w:color w:val="000000"/>
          <w:sz w:val="26"/>
          <w:szCs w:val="26"/>
        </w:rPr>
      </w:pPr>
    </w:p>
    <w:p w:rsidR="001B5B4E" w:rsidRDefault="001B5B4E" w:rsidP="00A37AA3">
      <w:pPr>
        <w:jc w:val="both"/>
        <w:rPr>
          <w:color w:val="000000"/>
          <w:sz w:val="26"/>
          <w:szCs w:val="26"/>
        </w:rPr>
      </w:pPr>
    </w:p>
    <w:p w:rsidR="0068291D" w:rsidRPr="0068291D" w:rsidRDefault="0068291D" w:rsidP="00A37AA3">
      <w:pPr>
        <w:jc w:val="both"/>
        <w:rPr>
          <w:color w:val="000000"/>
          <w:sz w:val="26"/>
          <w:szCs w:val="26"/>
        </w:rPr>
      </w:pPr>
    </w:p>
    <w:tbl>
      <w:tblPr>
        <w:tblW w:w="5000" w:type="pct"/>
        <w:tblLook w:val="01E0" w:firstRow="1" w:lastRow="1" w:firstColumn="1" w:lastColumn="1" w:noHBand="0" w:noVBand="0"/>
      </w:tblPr>
      <w:tblGrid>
        <w:gridCol w:w="4666"/>
        <w:gridCol w:w="1849"/>
        <w:gridCol w:w="3339"/>
      </w:tblGrid>
      <w:tr w:rsidR="001A685C" w:rsidRPr="0068291D" w:rsidTr="005E60E3">
        <w:tc>
          <w:tcPr>
            <w:tcW w:w="2368" w:type="pct"/>
          </w:tcPr>
          <w:p w:rsidR="001C7B60" w:rsidRPr="0068291D" w:rsidRDefault="001C7B60" w:rsidP="00A67FF2">
            <w:pPr>
              <w:jc w:val="both"/>
              <w:rPr>
                <w:sz w:val="26"/>
                <w:szCs w:val="26"/>
              </w:rPr>
            </w:pPr>
            <w:r w:rsidRPr="0068291D">
              <w:rPr>
                <w:sz w:val="26"/>
                <w:szCs w:val="26"/>
              </w:rPr>
              <w:t xml:space="preserve">Исполняющий обязанности </w:t>
            </w:r>
          </w:p>
          <w:p w:rsidR="001A685C" w:rsidRPr="0068291D" w:rsidRDefault="001C7B60" w:rsidP="001B5B4E">
            <w:pPr>
              <w:jc w:val="both"/>
              <w:rPr>
                <w:color w:val="000000"/>
                <w:sz w:val="26"/>
                <w:szCs w:val="26"/>
              </w:rPr>
            </w:pPr>
            <w:r w:rsidRPr="0068291D">
              <w:rPr>
                <w:sz w:val="26"/>
                <w:szCs w:val="26"/>
              </w:rPr>
              <w:t>г</w:t>
            </w:r>
            <w:r w:rsidR="001A685C" w:rsidRPr="0068291D">
              <w:rPr>
                <w:sz w:val="26"/>
                <w:szCs w:val="26"/>
              </w:rPr>
              <w:t>лав</w:t>
            </w:r>
            <w:r w:rsidRPr="0068291D">
              <w:rPr>
                <w:sz w:val="26"/>
                <w:szCs w:val="26"/>
              </w:rPr>
              <w:t>ы</w:t>
            </w:r>
            <w:r w:rsidR="001A685C" w:rsidRPr="0068291D">
              <w:rPr>
                <w:sz w:val="26"/>
                <w:szCs w:val="26"/>
              </w:rPr>
              <w:t xml:space="preserve"> </w:t>
            </w:r>
            <w:r w:rsidR="001B5B4E" w:rsidRPr="0068291D">
              <w:rPr>
                <w:sz w:val="26"/>
                <w:szCs w:val="26"/>
              </w:rPr>
              <w:t>района</w:t>
            </w:r>
          </w:p>
        </w:tc>
        <w:tc>
          <w:tcPr>
            <w:tcW w:w="938" w:type="pct"/>
          </w:tcPr>
          <w:p w:rsidR="001A685C" w:rsidRPr="0068291D" w:rsidRDefault="001A685C" w:rsidP="00A67FF2">
            <w:pPr>
              <w:jc w:val="center"/>
              <w:rPr>
                <w:color w:val="000000"/>
                <w:sz w:val="26"/>
                <w:szCs w:val="26"/>
              </w:rPr>
            </w:pPr>
          </w:p>
        </w:tc>
        <w:tc>
          <w:tcPr>
            <w:tcW w:w="1694" w:type="pct"/>
            <w:tcBorders>
              <w:left w:val="nil"/>
            </w:tcBorders>
          </w:tcPr>
          <w:p w:rsidR="001A685C" w:rsidRPr="0068291D" w:rsidRDefault="001A685C" w:rsidP="00A67FF2">
            <w:pPr>
              <w:ind w:left="2327"/>
              <w:jc w:val="right"/>
              <w:rPr>
                <w:sz w:val="26"/>
                <w:szCs w:val="26"/>
              </w:rPr>
            </w:pPr>
          </w:p>
          <w:p w:rsidR="001C7B60" w:rsidRPr="0068291D" w:rsidRDefault="00CE2107" w:rsidP="00CE2107">
            <w:pPr>
              <w:ind w:left="594"/>
              <w:jc w:val="right"/>
              <w:rPr>
                <w:color w:val="000000"/>
                <w:sz w:val="26"/>
                <w:szCs w:val="26"/>
              </w:rPr>
            </w:pPr>
            <w:r w:rsidRPr="0068291D">
              <w:rPr>
                <w:sz w:val="26"/>
                <w:szCs w:val="26"/>
              </w:rPr>
              <w:t>А</w:t>
            </w:r>
            <w:r w:rsidR="006924A0" w:rsidRPr="0068291D">
              <w:rPr>
                <w:sz w:val="26"/>
                <w:szCs w:val="26"/>
              </w:rPr>
              <w:t>.В.</w:t>
            </w:r>
            <w:r w:rsidRPr="0068291D">
              <w:rPr>
                <w:sz w:val="26"/>
                <w:szCs w:val="26"/>
              </w:rPr>
              <w:t>Кривоногов</w:t>
            </w:r>
          </w:p>
        </w:tc>
      </w:tr>
    </w:tbl>
    <w:p w:rsidR="00C65329" w:rsidRPr="00894E25" w:rsidRDefault="00C65329">
      <w:pPr>
        <w:rPr>
          <w:color w:val="000000"/>
          <w:sz w:val="28"/>
          <w:szCs w:val="28"/>
        </w:rPr>
      </w:pPr>
    </w:p>
    <w:p w:rsidR="001D1171" w:rsidRDefault="001D1171">
      <w:pPr>
        <w:rPr>
          <w:color w:val="000000"/>
          <w:sz w:val="28"/>
          <w:szCs w:val="28"/>
        </w:rPr>
      </w:pPr>
    </w:p>
    <w:p w:rsidR="00967787" w:rsidRPr="00894E25" w:rsidRDefault="00967787">
      <w:pPr>
        <w:rPr>
          <w:color w:val="000000"/>
          <w:sz w:val="28"/>
          <w:szCs w:val="28"/>
        </w:rPr>
      </w:pPr>
    </w:p>
    <w:p w:rsidR="001D1171" w:rsidRDefault="001D1171">
      <w:pPr>
        <w:rPr>
          <w:color w:val="000000"/>
          <w:sz w:val="16"/>
        </w:rPr>
      </w:pPr>
    </w:p>
    <w:p w:rsidR="00FE4E02" w:rsidRDefault="00FE4E02" w:rsidP="00FE4E02">
      <w:pPr>
        <w:rPr>
          <w:color w:val="000000"/>
          <w:sz w:val="16"/>
          <w:szCs w:val="16"/>
        </w:rPr>
      </w:pPr>
    </w:p>
    <w:p w:rsidR="00967787" w:rsidRDefault="00967787" w:rsidP="00FE4E02">
      <w:pPr>
        <w:rPr>
          <w:color w:val="000000"/>
          <w:sz w:val="16"/>
          <w:szCs w:val="16"/>
        </w:rPr>
      </w:pPr>
    </w:p>
    <w:p w:rsidR="004B5F2D" w:rsidRDefault="00E81EBA" w:rsidP="00FE4E02">
      <w:pPr>
        <w:rPr>
          <w:color w:val="000000"/>
          <w:sz w:val="16"/>
          <w:szCs w:val="16"/>
        </w:rPr>
      </w:pPr>
      <w:r>
        <w:rPr>
          <w:color w:val="000000"/>
          <w:sz w:val="16"/>
          <w:szCs w:val="16"/>
        </w:rPr>
        <w:t>са</w:t>
      </w:r>
      <w:r w:rsidR="00451914">
        <w:rPr>
          <w:color w:val="000000"/>
          <w:sz w:val="16"/>
          <w:szCs w:val="16"/>
        </w:rPr>
        <w:t>/Банк документов/П</w:t>
      </w:r>
      <w:r w:rsidR="00FE5092">
        <w:rPr>
          <w:color w:val="000000"/>
          <w:sz w:val="16"/>
          <w:szCs w:val="16"/>
        </w:rPr>
        <w:t>остановления</w:t>
      </w:r>
      <w:r w:rsidR="004B5F2D">
        <w:rPr>
          <w:color w:val="000000"/>
          <w:sz w:val="16"/>
          <w:szCs w:val="16"/>
        </w:rPr>
        <w:t xml:space="preserve"> </w:t>
      </w:r>
      <w:r w:rsidR="00E02E55">
        <w:rPr>
          <w:color w:val="000000"/>
          <w:sz w:val="16"/>
          <w:szCs w:val="16"/>
        </w:rPr>
        <w:t>2025</w:t>
      </w:r>
    </w:p>
    <w:p w:rsidR="00116FCD" w:rsidRPr="00953EC8" w:rsidRDefault="00116FCD" w:rsidP="00116FCD">
      <w:pPr>
        <w:shd w:val="clear" w:color="auto" w:fill="FFFFFF"/>
        <w:tabs>
          <w:tab w:val="left" w:pos="4962"/>
        </w:tabs>
        <w:autoSpaceDE w:val="0"/>
        <w:autoSpaceDN w:val="0"/>
        <w:adjustRightInd w:val="0"/>
        <w:ind w:left="4962"/>
      </w:pPr>
      <w:r w:rsidRPr="00953EC8">
        <w:lastRenderedPageBreak/>
        <w:t>Приложение</w:t>
      </w:r>
    </w:p>
    <w:p w:rsidR="00116FCD" w:rsidRPr="00953EC8" w:rsidRDefault="00116FCD" w:rsidP="00116FCD">
      <w:pPr>
        <w:shd w:val="clear" w:color="auto" w:fill="FFFFFF"/>
        <w:tabs>
          <w:tab w:val="left" w:pos="4962"/>
        </w:tabs>
        <w:autoSpaceDE w:val="0"/>
        <w:autoSpaceDN w:val="0"/>
        <w:adjustRightInd w:val="0"/>
        <w:ind w:left="4962"/>
      </w:pPr>
      <w:r w:rsidRPr="00953EC8">
        <w:t>к постановлению администрации района</w:t>
      </w:r>
    </w:p>
    <w:p w:rsidR="00116FCD" w:rsidRDefault="002B79E6" w:rsidP="00116FCD">
      <w:pPr>
        <w:tabs>
          <w:tab w:val="left" w:pos="4962"/>
        </w:tabs>
        <w:ind w:left="4962"/>
      </w:pPr>
      <w:r>
        <w:t xml:space="preserve">от </w:t>
      </w:r>
      <w:r w:rsidR="00A3483F">
        <w:t>10</w:t>
      </w:r>
      <w:r w:rsidR="00057500">
        <w:t>.</w:t>
      </w:r>
      <w:r w:rsidR="00E02E55">
        <w:t>0</w:t>
      </w:r>
      <w:r w:rsidR="00DB2D80">
        <w:t>7</w:t>
      </w:r>
      <w:r w:rsidR="00116FCD">
        <w:t>.202</w:t>
      </w:r>
      <w:r w:rsidR="00E02E55">
        <w:t>5</w:t>
      </w:r>
      <w:r w:rsidR="00116FCD">
        <w:t xml:space="preserve"> № </w:t>
      </w:r>
      <w:r w:rsidR="00967787">
        <w:t>768</w:t>
      </w:r>
    </w:p>
    <w:p w:rsidR="0068291D" w:rsidRPr="00967787" w:rsidRDefault="0068291D" w:rsidP="00967787">
      <w:pPr>
        <w:ind w:left="5387"/>
      </w:pPr>
    </w:p>
    <w:p w:rsidR="0068291D" w:rsidRPr="00967787" w:rsidRDefault="0068291D" w:rsidP="00967787">
      <w:pPr>
        <w:jc w:val="center"/>
      </w:pPr>
      <w:r w:rsidRPr="00967787">
        <w:t>Программа</w:t>
      </w:r>
    </w:p>
    <w:p w:rsidR="0068291D" w:rsidRPr="00967787" w:rsidRDefault="0068291D" w:rsidP="00967787">
      <w:pPr>
        <w:jc w:val="center"/>
      </w:pPr>
      <w:r w:rsidRPr="00967787">
        <w:t>проведения проверки оценки обеспечения готовности к отопительному периоду</w:t>
      </w:r>
    </w:p>
    <w:p w:rsidR="0068291D" w:rsidRPr="00967787" w:rsidRDefault="0068291D" w:rsidP="00967787">
      <w:pPr>
        <w:jc w:val="center"/>
      </w:pPr>
      <w:r w:rsidRPr="00967787">
        <w:t>теплоснабжающих организаций и потребителей тепловой энергии</w:t>
      </w:r>
    </w:p>
    <w:p w:rsidR="0068291D" w:rsidRPr="00967787" w:rsidRDefault="0068291D" w:rsidP="00967787">
      <w:pPr>
        <w:jc w:val="center"/>
      </w:pPr>
      <w:r w:rsidRPr="00967787">
        <w:t>муниципального образования Кондинский район</w:t>
      </w:r>
    </w:p>
    <w:p w:rsidR="0068291D" w:rsidRDefault="00967787" w:rsidP="00967787">
      <w:pPr>
        <w:jc w:val="center"/>
      </w:pPr>
      <w:r>
        <w:t>(далее - Программа)</w:t>
      </w:r>
    </w:p>
    <w:p w:rsidR="00967787" w:rsidRPr="00967787" w:rsidRDefault="00967787" w:rsidP="00967787">
      <w:pPr>
        <w:jc w:val="center"/>
      </w:pPr>
    </w:p>
    <w:p w:rsidR="0068291D" w:rsidRDefault="000B4A92" w:rsidP="00967787">
      <w:pPr>
        <w:jc w:val="center"/>
      </w:pPr>
      <w:r>
        <w:t xml:space="preserve">Статья </w:t>
      </w:r>
      <w:r w:rsidR="0068291D" w:rsidRPr="00967787">
        <w:t>1. Общие положения</w:t>
      </w:r>
    </w:p>
    <w:p w:rsidR="00967787" w:rsidRPr="00967787" w:rsidRDefault="00967787" w:rsidP="00967787">
      <w:pPr>
        <w:jc w:val="center"/>
      </w:pPr>
    </w:p>
    <w:p w:rsidR="0068291D" w:rsidRPr="00967787" w:rsidRDefault="0068291D" w:rsidP="00967787">
      <w:pPr>
        <w:ind w:firstLine="709"/>
        <w:jc w:val="both"/>
      </w:pPr>
      <w:r w:rsidRPr="00967787">
        <w:t>1.1</w:t>
      </w:r>
      <w:r w:rsidR="00967787">
        <w:t>.</w:t>
      </w:r>
      <w:r w:rsidRPr="00967787">
        <w:t xml:space="preserve"> Проверка оценки обеспечения готовности теплоснабжающих организаций и отдельных категорий потребителей тепловой энергии к отопительному периоду осуществляется </w:t>
      </w:r>
      <w:r w:rsidR="00967787">
        <w:t>к</w:t>
      </w:r>
      <w:r w:rsidRPr="00967787">
        <w:t>омиссией, организованной администрацией муниципального образования Кондинский район.</w:t>
      </w:r>
    </w:p>
    <w:p w:rsidR="0068291D" w:rsidRPr="00967787" w:rsidRDefault="0068291D" w:rsidP="00967787">
      <w:pPr>
        <w:ind w:firstLine="709"/>
        <w:jc w:val="both"/>
      </w:pPr>
      <w:r w:rsidRPr="00967787">
        <w:t xml:space="preserve">1.2. К потребителям тепловой энергии, объекты которых подлежат проверке, относятся лица, приобретающие тепловую энергию (мощность)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в части отопления, теплопотребляющие установки которых подключены к системе теплоснабжения (далее </w:t>
      </w:r>
      <w:r w:rsidR="00967787">
        <w:t>-</w:t>
      </w:r>
      <w:r w:rsidRPr="00967787">
        <w:t xml:space="preserve"> потребители тепловой энергии). </w:t>
      </w:r>
    </w:p>
    <w:p w:rsidR="0068291D" w:rsidRPr="00967787" w:rsidRDefault="0068291D" w:rsidP="00967787">
      <w:pPr>
        <w:ind w:firstLine="709"/>
        <w:jc w:val="both"/>
      </w:pPr>
      <w:r w:rsidRPr="00967787">
        <w:t xml:space="preserve">1.3. В отношении многоквартирных домов проверка осуществляется путем определения соответствия требованиям </w:t>
      </w:r>
      <w:r w:rsidR="00967787">
        <w:t>Программы:</w:t>
      </w:r>
    </w:p>
    <w:p w:rsidR="0068291D" w:rsidRPr="00967787" w:rsidRDefault="0068291D" w:rsidP="00967787">
      <w:pPr>
        <w:ind w:firstLine="709"/>
        <w:jc w:val="both"/>
      </w:pPr>
      <w:r w:rsidRPr="00967787">
        <w:t>лиц, осуществляющих в соответствии с жилищным законодательством управление многоквартирным домом и приобретающих тепловую энергию (мощность) для оказания коммунальных услуг в части отопления. В отношении указанных лиц также осуществляется проверка проводимых ими мероприятий по подготовке к отопительному периоду;</w:t>
      </w:r>
    </w:p>
    <w:p w:rsidR="0068291D" w:rsidRPr="00967787" w:rsidRDefault="0068291D" w:rsidP="00967787">
      <w:pPr>
        <w:ind w:firstLine="709"/>
        <w:jc w:val="both"/>
      </w:pPr>
      <w:r w:rsidRPr="00967787">
        <w:t>лиц, являющихся собственниками жилых и нежилых помещений в многоквартирном доме, заключивших в соответствии с жилищным законодательством договоры теплоснабжения с теплоснабжающей организацией.</w:t>
      </w:r>
    </w:p>
    <w:p w:rsidR="0068291D" w:rsidRPr="00967787" w:rsidRDefault="0068291D" w:rsidP="00967787">
      <w:pPr>
        <w:ind w:firstLine="709"/>
        <w:jc w:val="both"/>
      </w:pPr>
      <w:r w:rsidRPr="00967787">
        <w:t>1.4. Перечень потребителей тепловой энергии, в отношении которых проводится проверка готовности к отопительному периоду, а также перечень теплоснабжающих организаций, осуществляющих деятельность в сфере теплоснабжения на территории муниципального образования Кондинский район, утверждается ежегодно главой Кондинского района.</w:t>
      </w:r>
    </w:p>
    <w:p w:rsidR="0068291D" w:rsidRPr="00967787" w:rsidRDefault="0068291D" w:rsidP="00967787">
      <w:pPr>
        <w:jc w:val="both"/>
      </w:pPr>
    </w:p>
    <w:p w:rsidR="0068291D" w:rsidRPr="00967787" w:rsidRDefault="000B4A92" w:rsidP="00967787">
      <w:pPr>
        <w:jc w:val="center"/>
      </w:pPr>
      <w:r>
        <w:t xml:space="preserve">Статья </w:t>
      </w:r>
      <w:r w:rsidR="0068291D" w:rsidRPr="00967787">
        <w:t>2. Порядок проведения проверки</w:t>
      </w:r>
    </w:p>
    <w:p w:rsidR="0068291D" w:rsidRPr="00967787" w:rsidRDefault="0068291D" w:rsidP="00967787">
      <w:pPr>
        <w:jc w:val="both"/>
      </w:pPr>
    </w:p>
    <w:p w:rsidR="0068291D" w:rsidRPr="00967787" w:rsidRDefault="0068291D" w:rsidP="00967787">
      <w:pPr>
        <w:ind w:firstLine="709"/>
        <w:jc w:val="both"/>
      </w:pPr>
      <w:r w:rsidRPr="00967787">
        <w:t xml:space="preserve">2.1. Проверка оценки обеспечения готовности теплоснабжающих организаций и потребителей тепловой энергии к отопительному периоду осуществляется </w:t>
      </w:r>
      <w:r w:rsidR="00967787">
        <w:t>к</w:t>
      </w:r>
      <w:r w:rsidRPr="00967787">
        <w:t xml:space="preserve">омиссией по оценке обеспечения готовности теплоснабжающих организаций и потребителей тепловой энергии к отопительному периоду (далее </w:t>
      </w:r>
      <w:r w:rsidR="00967787">
        <w:t>-</w:t>
      </w:r>
      <w:r w:rsidRPr="00967787">
        <w:t xml:space="preserve"> Комиссия), состав которой утверждается распоряжением администрации Кондинского района. Для работы в составе Комиссии привлекаются по согласованию представители теплоснабжающей организации и представители городских и сельских поселений муниципального образования Кондинский район.</w:t>
      </w:r>
    </w:p>
    <w:p w:rsidR="0068291D" w:rsidRPr="00967787" w:rsidRDefault="0068291D" w:rsidP="00967787">
      <w:pPr>
        <w:ind w:firstLine="709"/>
        <w:jc w:val="both"/>
      </w:pPr>
      <w:r w:rsidRPr="00967787">
        <w:t xml:space="preserve">Для качественной подготовки теплопотребляющих установок, тепловых сетей по окончании отопительного периода теплоснабжающей организацией в адрес потребителей тепловой энергии производится рассылка требований по готовности к предстоящему отопительному периоду. </w:t>
      </w:r>
    </w:p>
    <w:p w:rsidR="0068291D" w:rsidRPr="00967787" w:rsidRDefault="0068291D" w:rsidP="00967787">
      <w:pPr>
        <w:ind w:firstLine="709"/>
        <w:jc w:val="both"/>
      </w:pPr>
      <w:r w:rsidRPr="00967787">
        <w:lastRenderedPageBreak/>
        <w:t xml:space="preserve">При проверке Комиссией проверяется выполнение требований, установленных </w:t>
      </w:r>
      <w:r w:rsidR="00967787">
        <w:t>приложениями 3,</w:t>
      </w:r>
      <w:r w:rsidRPr="00967787">
        <w:t xml:space="preserve"> 4 Программы. </w:t>
      </w:r>
    </w:p>
    <w:p w:rsidR="0068291D" w:rsidRPr="00967787" w:rsidRDefault="0068291D" w:rsidP="00967787">
      <w:pPr>
        <w:ind w:firstLine="709"/>
        <w:jc w:val="both"/>
      </w:pPr>
      <w:r w:rsidRPr="00967787">
        <w:t xml:space="preserve">При проверке оценки обеспечения готовности к отопительному периоду Комиссия строит свою работу в соответствии </w:t>
      </w:r>
      <w:r w:rsidR="00967787" w:rsidRPr="00967787">
        <w:t xml:space="preserve">Федеральным законом от 27 июля 2010 года № 190-ФЗ «О теплоснабжении», </w:t>
      </w:r>
      <w:r w:rsidRPr="00967787">
        <w:t xml:space="preserve">нормами технической эксплуатации жилищного фонда, утвержденными постановлением </w:t>
      </w:r>
      <w:r w:rsidR="00967787" w:rsidRPr="00967787">
        <w:t>Государственного комитета Российской Федерации по строительству и жилищно-коммунальному комплексу</w:t>
      </w:r>
      <w:r w:rsidR="00967787">
        <w:t xml:space="preserve"> </w:t>
      </w:r>
      <w:r w:rsidRPr="00967787">
        <w:t xml:space="preserve">от 27 сентября 2003 года № 170, Правилами обеспечения готовности к отопительному периоду и Порядка проведения оценки обеспечения готовности к отопительному периоду, утвержденными приказом Министерства энергетики Российской Федерации от 13 ноября 2024 года № 2234 (далее </w:t>
      </w:r>
      <w:r w:rsidR="00967787">
        <w:t>-</w:t>
      </w:r>
      <w:r w:rsidRPr="00967787">
        <w:t xml:space="preserve"> Правила) и другими нормативными актами.</w:t>
      </w:r>
    </w:p>
    <w:p w:rsidR="0068291D" w:rsidRPr="00967787" w:rsidRDefault="0068291D" w:rsidP="00967787">
      <w:pPr>
        <w:ind w:firstLine="709"/>
        <w:jc w:val="both"/>
      </w:pPr>
      <w:r w:rsidRPr="00967787">
        <w:t xml:space="preserve">Проверка оценки обеспечения готовности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w:t>
      </w:r>
    </w:p>
    <w:p w:rsidR="0068291D" w:rsidRPr="00967787" w:rsidRDefault="0068291D" w:rsidP="00967787">
      <w:pPr>
        <w:ind w:firstLine="709"/>
        <w:jc w:val="both"/>
      </w:pPr>
      <w:r w:rsidRPr="00967787">
        <w:t>К проверке качества проведения промывки, гидравлических и иных испытаний, качества подготовки теплопотребляющих установок, соответствия расчетным сужающих устройств и дроссельных шайб, иным мероприятиям на объектах потребителей привлекаются (по согласованию) специалисты теплоснабжающей организации, по результатам которых составляются соответствующие акты.</w:t>
      </w:r>
    </w:p>
    <w:p w:rsidR="0068291D" w:rsidRPr="00967787" w:rsidRDefault="0068291D" w:rsidP="00967787">
      <w:pPr>
        <w:ind w:firstLine="709"/>
        <w:jc w:val="both"/>
      </w:pPr>
      <w:r w:rsidRPr="00967787">
        <w:t xml:space="preserve">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Комиссия осуществляет проверку соблюдения локальных актов организаций, подлежащих проверке, регулирующих порядок подготовки к отопительному периоду. </w:t>
      </w:r>
    </w:p>
    <w:p w:rsidR="0068291D" w:rsidRPr="00967787" w:rsidRDefault="0068291D" w:rsidP="00967787">
      <w:pPr>
        <w:jc w:val="right"/>
      </w:pPr>
      <w:r w:rsidRPr="00967787">
        <w:t xml:space="preserve">Таблица </w:t>
      </w:r>
    </w:p>
    <w:p w:rsidR="0068291D" w:rsidRPr="00967787" w:rsidRDefault="0068291D" w:rsidP="00967787">
      <w:r w:rsidRPr="00967787">
        <w:tab/>
      </w:r>
      <w:r w:rsidRPr="00967787">
        <w:tab/>
      </w:r>
      <w:r w:rsidRPr="00967787">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652"/>
        <w:gridCol w:w="2438"/>
        <w:gridCol w:w="3224"/>
      </w:tblGrid>
      <w:tr w:rsidR="0068291D" w:rsidRPr="00967787" w:rsidTr="00967787">
        <w:trPr>
          <w:trHeight w:val="68"/>
        </w:trPr>
        <w:tc>
          <w:tcPr>
            <w:tcW w:w="274" w:type="pct"/>
            <w:hideMark/>
          </w:tcPr>
          <w:p w:rsidR="0068291D" w:rsidRPr="00967787" w:rsidRDefault="0068291D" w:rsidP="00967787">
            <w:pPr>
              <w:spacing w:before="100" w:beforeAutospacing="1" w:after="100" w:afterAutospacing="1"/>
              <w:jc w:val="center"/>
            </w:pPr>
            <w:r w:rsidRPr="00967787">
              <w:t xml:space="preserve">№ п/п </w:t>
            </w:r>
          </w:p>
        </w:tc>
        <w:tc>
          <w:tcPr>
            <w:tcW w:w="1853" w:type="pct"/>
            <w:hideMark/>
          </w:tcPr>
          <w:p w:rsidR="0068291D" w:rsidRPr="00967787" w:rsidRDefault="0068291D" w:rsidP="00967787">
            <w:pPr>
              <w:spacing w:before="100" w:beforeAutospacing="1" w:after="100" w:afterAutospacing="1"/>
              <w:jc w:val="center"/>
            </w:pPr>
            <w:r w:rsidRPr="00967787">
              <w:t xml:space="preserve">Объекты, подлежащие проверке </w:t>
            </w:r>
          </w:p>
        </w:tc>
        <w:tc>
          <w:tcPr>
            <w:tcW w:w="1237" w:type="pct"/>
            <w:hideMark/>
          </w:tcPr>
          <w:p w:rsidR="0068291D" w:rsidRPr="00967787" w:rsidRDefault="0068291D" w:rsidP="00967787">
            <w:pPr>
              <w:spacing w:before="100" w:beforeAutospacing="1" w:after="100" w:afterAutospacing="1"/>
              <w:jc w:val="center"/>
            </w:pPr>
            <w:r w:rsidRPr="00967787">
              <w:t xml:space="preserve">Сроки проведения проверки </w:t>
            </w:r>
          </w:p>
        </w:tc>
        <w:tc>
          <w:tcPr>
            <w:tcW w:w="1636" w:type="pct"/>
            <w:hideMark/>
          </w:tcPr>
          <w:p w:rsidR="0068291D" w:rsidRPr="00967787" w:rsidRDefault="0068291D" w:rsidP="00967787">
            <w:pPr>
              <w:spacing w:before="100" w:beforeAutospacing="1" w:after="100" w:afterAutospacing="1"/>
              <w:jc w:val="center"/>
            </w:pPr>
            <w:r w:rsidRPr="00967787">
              <w:t xml:space="preserve">Требования по готовности к отопительному периоду </w:t>
            </w:r>
          </w:p>
        </w:tc>
      </w:tr>
      <w:tr w:rsidR="0068291D" w:rsidRPr="00967787" w:rsidTr="00967787">
        <w:trPr>
          <w:trHeight w:val="68"/>
        </w:trPr>
        <w:tc>
          <w:tcPr>
            <w:tcW w:w="274" w:type="pct"/>
            <w:hideMark/>
          </w:tcPr>
          <w:p w:rsidR="0068291D" w:rsidRPr="00967787" w:rsidRDefault="00967787" w:rsidP="00967787">
            <w:pPr>
              <w:spacing w:before="100" w:beforeAutospacing="1" w:after="100" w:afterAutospacing="1"/>
              <w:jc w:val="center"/>
            </w:pPr>
            <w:r>
              <w:t>1.</w:t>
            </w:r>
          </w:p>
        </w:tc>
        <w:tc>
          <w:tcPr>
            <w:tcW w:w="1853" w:type="pct"/>
            <w:hideMark/>
          </w:tcPr>
          <w:p w:rsidR="0068291D" w:rsidRPr="00967787" w:rsidRDefault="0068291D" w:rsidP="00967787">
            <w:pPr>
              <w:spacing w:before="100" w:beforeAutospacing="1" w:after="100" w:afterAutospacing="1"/>
            </w:pPr>
            <w:r w:rsidRPr="00967787">
              <w:t xml:space="preserve">Городские и сельские поселения </w:t>
            </w:r>
            <w:r w:rsidR="00967787">
              <w:t>Кондинского района</w:t>
            </w:r>
          </w:p>
        </w:tc>
        <w:tc>
          <w:tcPr>
            <w:tcW w:w="1237" w:type="pct"/>
            <w:hideMark/>
          </w:tcPr>
          <w:p w:rsidR="0068291D" w:rsidRPr="00967787" w:rsidRDefault="0068291D" w:rsidP="00967787">
            <w:pPr>
              <w:spacing w:before="100" w:beforeAutospacing="1" w:after="100" w:afterAutospacing="1"/>
              <w:jc w:val="center"/>
            </w:pPr>
            <w:r w:rsidRPr="00967787">
              <w:t xml:space="preserve">31 августа </w:t>
            </w:r>
          </w:p>
        </w:tc>
        <w:tc>
          <w:tcPr>
            <w:tcW w:w="1636" w:type="pct"/>
            <w:hideMark/>
          </w:tcPr>
          <w:p w:rsidR="0068291D" w:rsidRPr="00967787" w:rsidRDefault="0068291D" w:rsidP="00967787">
            <w:pPr>
              <w:spacing w:before="100" w:beforeAutospacing="1" w:after="100" w:afterAutospacing="1"/>
              <w:jc w:val="center"/>
            </w:pPr>
            <w:r w:rsidRPr="00967787">
              <w:t xml:space="preserve">В соответствии с </w:t>
            </w:r>
            <w:r w:rsidR="00967787">
              <w:t>п</w:t>
            </w:r>
            <w:r w:rsidRPr="00967787">
              <w:t xml:space="preserve">риложением 4 Программы </w:t>
            </w:r>
          </w:p>
        </w:tc>
      </w:tr>
      <w:tr w:rsidR="0068291D" w:rsidRPr="00967787" w:rsidTr="00967787">
        <w:trPr>
          <w:trHeight w:val="68"/>
        </w:trPr>
        <w:tc>
          <w:tcPr>
            <w:tcW w:w="274" w:type="pct"/>
            <w:hideMark/>
          </w:tcPr>
          <w:p w:rsidR="0068291D" w:rsidRPr="00967787" w:rsidRDefault="00967787" w:rsidP="00967787">
            <w:pPr>
              <w:spacing w:before="100" w:beforeAutospacing="1" w:after="100" w:afterAutospacing="1"/>
              <w:jc w:val="center"/>
            </w:pPr>
            <w:r>
              <w:t>2.</w:t>
            </w:r>
          </w:p>
        </w:tc>
        <w:tc>
          <w:tcPr>
            <w:tcW w:w="1853" w:type="pct"/>
            <w:hideMark/>
          </w:tcPr>
          <w:p w:rsidR="0068291D" w:rsidRPr="00967787" w:rsidRDefault="0068291D" w:rsidP="00967787">
            <w:pPr>
              <w:spacing w:before="100" w:beforeAutospacing="1" w:after="100" w:afterAutospacing="1"/>
            </w:pPr>
            <w:r w:rsidRPr="00967787">
              <w:t xml:space="preserve">Потребители </w:t>
            </w:r>
          </w:p>
        </w:tc>
        <w:tc>
          <w:tcPr>
            <w:tcW w:w="1237" w:type="pct"/>
            <w:hideMark/>
          </w:tcPr>
          <w:p w:rsidR="0068291D" w:rsidRPr="00967787" w:rsidRDefault="0068291D" w:rsidP="00967787">
            <w:pPr>
              <w:spacing w:before="100" w:beforeAutospacing="1" w:after="100" w:afterAutospacing="1"/>
              <w:jc w:val="center"/>
            </w:pPr>
            <w:r w:rsidRPr="00967787">
              <w:t xml:space="preserve">до 31 августа </w:t>
            </w:r>
          </w:p>
        </w:tc>
        <w:tc>
          <w:tcPr>
            <w:tcW w:w="1636" w:type="pct"/>
            <w:hideMark/>
          </w:tcPr>
          <w:p w:rsidR="0068291D" w:rsidRPr="00967787" w:rsidRDefault="0068291D" w:rsidP="00967787"/>
        </w:tc>
      </w:tr>
      <w:tr w:rsidR="0068291D" w:rsidRPr="00967787" w:rsidTr="00967787">
        <w:trPr>
          <w:trHeight w:val="68"/>
        </w:trPr>
        <w:tc>
          <w:tcPr>
            <w:tcW w:w="274" w:type="pct"/>
            <w:hideMark/>
          </w:tcPr>
          <w:p w:rsidR="0068291D" w:rsidRPr="00967787" w:rsidRDefault="00967787" w:rsidP="00967787">
            <w:pPr>
              <w:spacing w:before="100" w:beforeAutospacing="1" w:after="100" w:afterAutospacing="1"/>
              <w:jc w:val="center"/>
            </w:pPr>
            <w:r>
              <w:t>3.</w:t>
            </w:r>
          </w:p>
        </w:tc>
        <w:tc>
          <w:tcPr>
            <w:tcW w:w="1853" w:type="pct"/>
            <w:hideMark/>
          </w:tcPr>
          <w:p w:rsidR="0068291D" w:rsidRPr="00967787" w:rsidRDefault="0068291D" w:rsidP="00967787">
            <w:pPr>
              <w:spacing w:before="100" w:beforeAutospacing="1" w:after="100" w:afterAutospacing="1"/>
            </w:pPr>
            <w:r w:rsidRPr="00967787">
              <w:t>Теплоснабжающие организации</w:t>
            </w:r>
            <w:r w:rsidRPr="00967787">
              <w:br/>
            </w:r>
            <w:r w:rsidR="00967787">
              <w:t>муниципального образования</w:t>
            </w:r>
            <w:r w:rsidRPr="00967787">
              <w:t xml:space="preserve"> Кондинский район</w:t>
            </w:r>
          </w:p>
        </w:tc>
        <w:tc>
          <w:tcPr>
            <w:tcW w:w="1237" w:type="pct"/>
            <w:hideMark/>
          </w:tcPr>
          <w:p w:rsidR="0068291D" w:rsidRPr="00967787" w:rsidRDefault="0068291D" w:rsidP="00967787">
            <w:pPr>
              <w:spacing w:before="100" w:beforeAutospacing="1" w:after="100" w:afterAutospacing="1"/>
              <w:jc w:val="center"/>
            </w:pPr>
            <w:r w:rsidRPr="00967787">
              <w:t xml:space="preserve">до 30 сентября </w:t>
            </w:r>
          </w:p>
        </w:tc>
        <w:tc>
          <w:tcPr>
            <w:tcW w:w="1636" w:type="pct"/>
            <w:hideMark/>
          </w:tcPr>
          <w:p w:rsidR="0068291D" w:rsidRPr="00967787" w:rsidRDefault="0068291D" w:rsidP="00967787">
            <w:pPr>
              <w:spacing w:before="100" w:beforeAutospacing="1" w:after="100" w:afterAutospacing="1"/>
              <w:jc w:val="center"/>
            </w:pPr>
            <w:r w:rsidRPr="00967787">
              <w:t xml:space="preserve">В соответствии с </w:t>
            </w:r>
            <w:r w:rsidR="00967787">
              <w:t>п</w:t>
            </w:r>
            <w:r w:rsidRPr="00967787">
              <w:t>риложением 3 Программы</w:t>
            </w:r>
          </w:p>
        </w:tc>
      </w:tr>
    </w:tbl>
    <w:p w:rsidR="0068291D" w:rsidRPr="00967787" w:rsidRDefault="0068291D" w:rsidP="00967787"/>
    <w:p w:rsidR="0068291D" w:rsidRPr="00967787" w:rsidRDefault="0068291D" w:rsidP="00967787">
      <w:pPr>
        <w:ind w:firstLine="709"/>
        <w:jc w:val="both"/>
      </w:pPr>
      <w:r w:rsidRPr="00967787">
        <w:t>2.2. В целях проведения проверки обеспечения готовности Комиссия рассматривает документы, подтверждающие выполнение требований по готовности, а при необходимости</w:t>
      </w:r>
      <w:r w:rsidR="000B4A92">
        <w:t xml:space="preserve"> </w:t>
      </w:r>
      <w:r w:rsidRPr="00967787">
        <w:t>проводит осмотр объектов проверки.</w:t>
      </w:r>
    </w:p>
    <w:p w:rsidR="0068291D" w:rsidRPr="00967787" w:rsidRDefault="0068291D" w:rsidP="00967787">
      <w:pPr>
        <w:ind w:firstLine="709"/>
        <w:jc w:val="both"/>
      </w:pPr>
      <w:r w:rsidRPr="00967787">
        <w:t>Результаты проверки оформляются актом оценки обеспечения готовности к отопительному периоду (далее</w:t>
      </w:r>
      <w:r w:rsidR="000B4A92">
        <w:t xml:space="preserve"> -</w:t>
      </w:r>
      <w:r w:rsidRPr="00967787">
        <w:t xml:space="preserve"> акт), который составляется не позднее одного дня с даты завершения проверки согласно </w:t>
      </w:r>
      <w:r w:rsidR="000B4A92">
        <w:t>п</w:t>
      </w:r>
      <w:r w:rsidRPr="00967787">
        <w:t>риложению 1 к Программе.</w:t>
      </w:r>
    </w:p>
    <w:p w:rsidR="0068291D" w:rsidRPr="00967787" w:rsidRDefault="0068291D" w:rsidP="00967787">
      <w:pPr>
        <w:ind w:firstLine="709"/>
        <w:jc w:val="both"/>
      </w:pPr>
      <w:r w:rsidRPr="00967787">
        <w:t>В акте содержатся следующие выводы Комиссии по итогам проверки:</w:t>
      </w:r>
    </w:p>
    <w:p w:rsidR="0068291D" w:rsidRPr="00967787" w:rsidRDefault="0068291D" w:rsidP="00967787">
      <w:pPr>
        <w:ind w:firstLine="709"/>
        <w:jc w:val="both"/>
      </w:pPr>
      <w:r w:rsidRPr="00967787">
        <w:t>объект проверки готов к отопительному периоду;</w:t>
      </w:r>
    </w:p>
    <w:p w:rsidR="0068291D" w:rsidRPr="00967787" w:rsidRDefault="0068291D" w:rsidP="00967787">
      <w:pPr>
        <w:ind w:firstLine="709"/>
        <w:jc w:val="both"/>
      </w:pPr>
      <w:r w:rsidRPr="00967787">
        <w:t>объект проверки готов с условиями, к отопительному периоду при условии устранения в установленный срок замечаний к требованиям по готовности, выданных Комиссией;</w:t>
      </w:r>
    </w:p>
    <w:p w:rsidR="0068291D" w:rsidRPr="00967787" w:rsidRDefault="0068291D" w:rsidP="00967787">
      <w:pPr>
        <w:ind w:firstLine="709"/>
        <w:jc w:val="both"/>
      </w:pPr>
      <w:r w:rsidRPr="00967787">
        <w:t>объект проверки не готов к отопительному периоду.</w:t>
      </w:r>
    </w:p>
    <w:p w:rsidR="0068291D" w:rsidRPr="00967787" w:rsidRDefault="0068291D" w:rsidP="00967787">
      <w:pPr>
        <w:ind w:firstLine="709"/>
        <w:jc w:val="both"/>
      </w:pPr>
      <w:r w:rsidRPr="00967787">
        <w:t xml:space="preserve">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w:t>
      </w:r>
      <w:r w:rsidR="000B4A92">
        <w:t>-</w:t>
      </w:r>
      <w:r w:rsidRPr="00967787">
        <w:t xml:space="preserve"> Перечень) с указанием сроков их устранения.</w:t>
      </w:r>
    </w:p>
    <w:p w:rsidR="0068291D" w:rsidRPr="00967787" w:rsidRDefault="0068291D" w:rsidP="00967787">
      <w:pPr>
        <w:ind w:firstLine="709"/>
        <w:jc w:val="both"/>
      </w:pPr>
      <w:r w:rsidRPr="00967787">
        <w:t>Паспорт обеспечения готовности к отопительному периоду (далее</w:t>
      </w:r>
      <w:r w:rsidR="000B4A92">
        <w:t xml:space="preserve"> -</w:t>
      </w:r>
      <w:r w:rsidRPr="00967787">
        <w:t xml:space="preserve"> паспорт) составляется по форме, приведенной в </w:t>
      </w:r>
      <w:r w:rsidR="000B4A92">
        <w:t>п</w:t>
      </w:r>
      <w:r w:rsidRPr="00967787">
        <w:t xml:space="preserve">риложении 2 к Программе, и выдается </w:t>
      </w:r>
      <w:r w:rsidRPr="00967787">
        <w:lastRenderedPageBreak/>
        <w:t xml:space="preserve">уполномоченным органом, образовавшим Комиссию,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 </w:t>
      </w:r>
    </w:p>
    <w:p w:rsidR="0068291D" w:rsidRPr="00967787" w:rsidRDefault="0068291D" w:rsidP="00967787">
      <w:pPr>
        <w:ind w:firstLine="709"/>
        <w:jc w:val="both"/>
      </w:pPr>
      <w:r w:rsidRPr="00967787">
        <w:t>В случае устранения указанных в Перечне замечаний к выполнению (невыполнению) требований по готовности Комиссией проводится повторная проверка, по результатам которой составляется новый акт.</w:t>
      </w:r>
    </w:p>
    <w:p w:rsidR="0068291D" w:rsidRPr="00967787" w:rsidRDefault="0068291D" w:rsidP="00967787">
      <w:pPr>
        <w:ind w:firstLine="709"/>
        <w:jc w:val="both"/>
      </w:pPr>
      <w:r w:rsidRPr="00967787">
        <w:t>Паспорта обеспечения готовности должны быть получены не позднее 15 сентября</w:t>
      </w:r>
      <w:r w:rsidR="000B4A92">
        <w:br/>
      </w:r>
      <w:r w:rsidRPr="00967787">
        <w:t>для потребителей тепловой энергии, не позднее 1 ноября для теплоснабжающих организаций.</w:t>
      </w:r>
    </w:p>
    <w:p w:rsidR="0068291D" w:rsidRPr="00967787" w:rsidRDefault="0068291D" w:rsidP="00967787">
      <w:pPr>
        <w:ind w:firstLine="709"/>
        <w:jc w:val="both"/>
      </w:pPr>
      <w:r w:rsidRPr="00967787">
        <w:t>Организация, не получившая по объектам проверки паспорт готовности до установленной даты, обязана продолжить подготовку к отопительному периоду и устранить указанные в Перечне к акту замечания.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68291D" w:rsidRPr="00967787" w:rsidRDefault="0068291D" w:rsidP="00967787">
      <w:pPr>
        <w:ind w:firstLine="709"/>
        <w:jc w:val="both"/>
      </w:pPr>
      <w:r w:rsidRPr="00967787">
        <w:t>2.3. Порядок взаимодействия теплоснабжающих организаций, потребителей тепловой энергии:</w:t>
      </w:r>
    </w:p>
    <w:p w:rsidR="0068291D" w:rsidRPr="00967787" w:rsidRDefault="0068291D" w:rsidP="00967787">
      <w:pPr>
        <w:ind w:firstLine="709"/>
        <w:jc w:val="both"/>
      </w:pPr>
      <w:r w:rsidRPr="00967787">
        <w:t xml:space="preserve">теплоснабжающие организации представляют в Комиссию информацию и подтверждающие документы по выполнению требований по готовности, указанные в </w:t>
      </w:r>
      <w:r w:rsidR="000B4A92">
        <w:t>п</w:t>
      </w:r>
      <w:r w:rsidRPr="00967787">
        <w:t>риложении 3 Программы;</w:t>
      </w:r>
    </w:p>
    <w:p w:rsidR="0068291D" w:rsidRPr="00967787" w:rsidRDefault="0068291D" w:rsidP="00967787">
      <w:pPr>
        <w:ind w:firstLine="709"/>
        <w:jc w:val="both"/>
      </w:pPr>
      <w:r w:rsidRPr="00967787">
        <w:t xml:space="preserve">потребители тепловой энергии представляют в Комиссию </w:t>
      </w:r>
      <w:r w:rsidR="000B4A92">
        <w:t>а</w:t>
      </w:r>
      <w:r w:rsidRPr="00967787">
        <w:t xml:space="preserve">кты готовности, подписанные теплоснабжающей организацией, а также информацию и подтверждающие документы по выполнению требований по готовности, указанные в </w:t>
      </w:r>
      <w:r w:rsidR="000B4A92">
        <w:t>п</w:t>
      </w:r>
      <w:r w:rsidRPr="00967787">
        <w:t>риложении 4 Программы;</w:t>
      </w:r>
    </w:p>
    <w:p w:rsidR="0068291D" w:rsidRPr="00967787" w:rsidRDefault="0068291D" w:rsidP="00967787">
      <w:pPr>
        <w:ind w:firstLine="709"/>
        <w:jc w:val="both"/>
      </w:pPr>
      <w:r w:rsidRPr="00967787">
        <w:t xml:space="preserve">комиссия рассматривает документы, подтверждающие выполнение требований по готовности, в соответствии с пунктом 2.2 </w:t>
      </w:r>
      <w:r w:rsidR="000B4A92">
        <w:t xml:space="preserve">статьи 2 </w:t>
      </w:r>
      <w:r w:rsidRPr="00967787">
        <w:t>Программы.</w:t>
      </w: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 w:rsidR="0068291D" w:rsidRDefault="0068291D" w:rsidP="0068291D"/>
    <w:p w:rsidR="0068291D" w:rsidRDefault="0068291D" w:rsidP="0068291D"/>
    <w:p w:rsidR="0068291D" w:rsidRDefault="0068291D" w:rsidP="0068291D"/>
    <w:p w:rsidR="0068291D" w:rsidRDefault="0068291D" w:rsidP="0068291D"/>
    <w:p w:rsidR="0068291D" w:rsidRDefault="0068291D" w:rsidP="0068291D"/>
    <w:p w:rsidR="0068291D" w:rsidRDefault="0068291D" w:rsidP="0068291D"/>
    <w:p w:rsidR="0068291D" w:rsidRDefault="0068291D" w:rsidP="0068291D"/>
    <w:p w:rsidR="0068291D" w:rsidRDefault="0068291D" w:rsidP="0068291D"/>
    <w:p w:rsidR="0068291D" w:rsidRDefault="0068291D" w:rsidP="0068291D"/>
    <w:p w:rsidR="0068291D" w:rsidRDefault="0068291D" w:rsidP="0068291D"/>
    <w:p w:rsidR="0068291D" w:rsidRDefault="0068291D" w:rsidP="0068291D"/>
    <w:p w:rsidR="000B4A92" w:rsidRDefault="000B4A92" w:rsidP="0068291D"/>
    <w:p w:rsidR="0068291D" w:rsidRDefault="0068291D" w:rsidP="0068291D"/>
    <w:p w:rsidR="0068291D" w:rsidRPr="003C3CFB" w:rsidRDefault="0068291D" w:rsidP="000B4A92">
      <w:pPr>
        <w:pStyle w:val="af3"/>
        <w:ind w:left="4962"/>
      </w:pPr>
      <w:r w:rsidRPr="003C3CFB">
        <w:lastRenderedPageBreak/>
        <w:t>Приложение 1</w:t>
      </w:r>
      <w:r w:rsidR="000B4A92">
        <w:t xml:space="preserve"> </w:t>
      </w:r>
      <w:r w:rsidRPr="003C3CFB">
        <w:t xml:space="preserve">к Программе </w:t>
      </w:r>
    </w:p>
    <w:p w:rsidR="0068291D" w:rsidRPr="000B4A92" w:rsidRDefault="0068291D" w:rsidP="0068291D"/>
    <w:p w:rsidR="0068291D" w:rsidRPr="000B4A92" w:rsidRDefault="0068291D" w:rsidP="0068291D">
      <w:pPr>
        <w:autoSpaceDE w:val="0"/>
        <w:autoSpaceDN w:val="0"/>
        <w:adjustRightInd w:val="0"/>
        <w:jc w:val="center"/>
        <w:rPr>
          <w:rFonts w:eastAsia="Calibri"/>
          <w:lang w:eastAsia="en-US"/>
        </w:rPr>
      </w:pPr>
      <w:r w:rsidRPr="000B4A92">
        <w:rPr>
          <w:rFonts w:eastAsia="Calibri"/>
          <w:bCs/>
          <w:color w:val="26282F"/>
          <w:lang w:eastAsia="en-US"/>
        </w:rPr>
        <w:t>АКТ</w:t>
      </w:r>
    </w:p>
    <w:p w:rsidR="0068291D" w:rsidRPr="000B4A92" w:rsidRDefault="00C952A2" w:rsidP="0068291D">
      <w:pPr>
        <w:autoSpaceDE w:val="0"/>
        <w:autoSpaceDN w:val="0"/>
        <w:adjustRightInd w:val="0"/>
        <w:jc w:val="center"/>
        <w:rPr>
          <w:rFonts w:eastAsia="Calibri"/>
          <w:lang w:eastAsia="en-US"/>
        </w:rPr>
      </w:pPr>
      <w:r>
        <w:rPr>
          <w:rFonts w:eastAsia="Calibri"/>
          <w:bCs/>
          <w:color w:val="26282F"/>
          <w:lang w:eastAsia="en-US"/>
        </w:rPr>
        <w:t>о</w:t>
      </w:r>
      <w:r w:rsidR="0068291D" w:rsidRPr="000B4A92">
        <w:rPr>
          <w:rFonts w:eastAsia="Calibri"/>
          <w:bCs/>
          <w:color w:val="26282F"/>
          <w:lang w:eastAsia="en-US"/>
        </w:rPr>
        <w:t>ценки обеспечения готовности к отопите</w:t>
      </w:r>
      <w:r w:rsidR="000B4A92" w:rsidRPr="000B4A92">
        <w:rPr>
          <w:rFonts w:eastAsia="Calibri"/>
          <w:bCs/>
          <w:color w:val="26282F"/>
          <w:lang w:eastAsia="en-US"/>
        </w:rPr>
        <w:t>льное периоду _______/_______ г</w:t>
      </w:r>
      <w:r w:rsidR="0068291D" w:rsidRPr="000B4A92">
        <w:rPr>
          <w:rFonts w:eastAsia="Calibri"/>
          <w:bCs/>
          <w:color w:val="26282F"/>
          <w:lang w:eastAsia="en-US"/>
        </w:rPr>
        <w:t>.</w:t>
      </w:r>
    </w:p>
    <w:p w:rsidR="0068291D" w:rsidRDefault="0068291D" w:rsidP="0068291D">
      <w:pPr>
        <w:autoSpaceDE w:val="0"/>
        <w:autoSpaceDN w:val="0"/>
        <w:adjustRightInd w:val="0"/>
        <w:ind w:firstLine="720"/>
        <w:jc w:val="both"/>
        <w:rPr>
          <w:rFonts w:eastAsia="Calibri"/>
          <w:lang w:eastAsia="en-US"/>
        </w:rPr>
      </w:pPr>
    </w:p>
    <w:p w:rsidR="006E6B62" w:rsidRPr="000B4A92" w:rsidRDefault="006E6B62" w:rsidP="0068291D">
      <w:pPr>
        <w:autoSpaceDE w:val="0"/>
        <w:autoSpaceDN w:val="0"/>
        <w:adjustRightInd w:val="0"/>
        <w:ind w:firstLine="720"/>
        <w:jc w:val="both"/>
        <w:rPr>
          <w:rFonts w:eastAsia="Calibri"/>
          <w:lang w:eastAsia="en-US"/>
        </w:rPr>
      </w:pPr>
    </w:p>
    <w:p w:rsidR="0068291D" w:rsidRPr="000B4A92" w:rsidRDefault="0068291D" w:rsidP="0068291D">
      <w:pPr>
        <w:autoSpaceDE w:val="0"/>
        <w:autoSpaceDN w:val="0"/>
        <w:adjustRightInd w:val="0"/>
        <w:jc w:val="center"/>
        <w:rPr>
          <w:rFonts w:eastAsia="Calibri"/>
          <w:lang w:eastAsia="en-US"/>
        </w:rPr>
      </w:pPr>
      <w:r w:rsidRPr="000B4A92">
        <w:rPr>
          <w:rFonts w:eastAsia="Calibri"/>
          <w:lang w:eastAsia="en-US"/>
        </w:rPr>
        <w:t xml:space="preserve">пгт. ______________________             </w:t>
      </w:r>
      <w:r w:rsidR="000B4A92" w:rsidRPr="000B4A92">
        <w:rPr>
          <w:rFonts w:eastAsia="Calibri"/>
          <w:lang w:eastAsia="en-US"/>
        </w:rPr>
        <w:t xml:space="preserve">               </w:t>
      </w:r>
      <w:r w:rsidR="000B4A92">
        <w:rPr>
          <w:rFonts w:eastAsia="Calibri"/>
          <w:lang w:eastAsia="en-US"/>
        </w:rPr>
        <w:t xml:space="preserve">      </w:t>
      </w:r>
      <w:r w:rsidRPr="000B4A92">
        <w:rPr>
          <w:rFonts w:eastAsia="Calibri"/>
          <w:lang w:eastAsia="en-US"/>
        </w:rPr>
        <w:t xml:space="preserve">     </w:t>
      </w:r>
      <w:r w:rsidR="000B4A92">
        <w:rPr>
          <w:rFonts w:eastAsia="Calibri"/>
          <w:lang w:eastAsia="en-US"/>
        </w:rPr>
        <w:t xml:space="preserve">       </w:t>
      </w:r>
      <w:r w:rsidRPr="000B4A92">
        <w:rPr>
          <w:rFonts w:eastAsia="Calibri"/>
          <w:lang w:eastAsia="en-US"/>
        </w:rPr>
        <w:t xml:space="preserve">      «_____»_______________ 20__</w:t>
      </w:r>
      <w:r w:rsidR="000B4A92">
        <w:rPr>
          <w:rFonts w:eastAsia="Calibri"/>
          <w:lang w:eastAsia="en-US"/>
        </w:rPr>
        <w:t xml:space="preserve"> г.</w:t>
      </w:r>
    </w:p>
    <w:p w:rsidR="0068291D" w:rsidRPr="000B4A92" w:rsidRDefault="0068291D" w:rsidP="0068291D">
      <w:pPr>
        <w:autoSpaceDE w:val="0"/>
        <w:autoSpaceDN w:val="0"/>
        <w:adjustRightInd w:val="0"/>
        <w:jc w:val="center"/>
        <w:rPr>
          <w:rFonts w:eastAsia="Calibri"/>
          <w:sz w:val="20"/>
          <w:szCs w:val="20"/>
          <w:lang w:eastAsia="en-US"/>
        </w:rPr>
      </w:pPr>
      <w:r w:rsidRPr="000B4A92">
        <w:rPr>
          <w:rFonts w:eastAsia="Calibri"/>
          <w:sz w:val="20"/>
          <w:szCs w:val="20"/>
          <w:lang w:eastAsia="en-US"/>
        </w:rPr>
        <w:t xml:space="preserve">(место составление акта)                  </w:t>
      </w:r>
      <w:r w:rsidR="000B4A92" w:rsidRPr="000B4A92">
        <w:rPr>
          <w:rFonts w:eastAsia="Calibri"/>
          <w:sz w:val="20"/>
          <w:szCs w:val="20"/>
          <w:lang w:eastAsia="en-US"/>
        </w:rPr>
        <w:t xml:space="preserve">                </w:t>
      </w:r>
      <w:r w:rsidR="000B4A92">
        <w:rPr>
          <w:rFonts w:eastAsia="Calibri"/>
          <w:sz w:val="20"/>
          <w:szCs w:val="20"/>
          <w:lang w:eastAsia="en-US"/>
        </w:rPr>
        <w:t xml:space="preserve">           </w:t>
      </w:r>
      <w:r w:rsidR="000B4A92" w:rsidRPr="000B4A92">
        <w:rPr>
          <w:rFonts w:eastAsia="Calibri"/>
          <w:sz w:val="20"/>
          <w:szCs w:val="20"/>
          <w:lang w:eastAsia="en-US"/>
        </w:rPr>
        <w:t xml:space="preserve">      </w:t>
      </w:r>
      <w:r w:rsidRPr="000B4A92">
        <w:rPr>
          <w:rFonts w:eastAsia="Calibri"/>
          <w:sz w:val="20"/>
          <w:szCs w:val="20"/>
          <w:lang w:eastAsia="en-US"/>
        </w:rPr>
        <w:t xml:space="preserve">                                     (дата составления акта)</w:t>
      </w:r>
    </w:p>
    <w:p w:rsidR="0068291D" w:rsidRPr="000B4A92" w:rsidRDefault="0068291D" w:rsidP="0068291D">
      <w:pPr>
        <w:autoSpaceDE w:val="0"/>
        <w:autoSpaceDN w:val="0"/>
        <w:adjustRightInd w:val="0"/>
        <w:ind w:firstLine="720"/>
        <w:jc w:val="both"/>
        <w:rPr>
          <w:rFonts w:eastAsia="Calibri"/>
          <w:lang w:eastAsia="en-US"/>
        </w:rPr>
      </w:pPr>
    </w:p>
    <w:p w:rsidR="0068291D" w:rsidRPr="000B4A92" w:rsidRDefault="0068291D" w:rsidP="0068291D">
      <w:pPr>
        <w:autoSpaceDE w:val="0"/>
        <w:autoSpaceDN w:val="0"/>
        <w:adjustRightInd w:val="0"/>
        <w:ind w:firstLine="709"/>
        <w:rPr>
          <w:rFonts w:eastAsia="Calibri"/>
          <w:lang w:eastAsia="en-US"/>
        </w:rPr>
      </w:pPr>
      <w:r w:rsidRPr="000B4A92">
        <w:rPr>
          <w:rFonts w:eastAsia="Calibri"/>
          <w:lang w:eastAsia="en-US"/>
        </w:rPr>
        <w:t>Комиссия, образованная _________________________________</w:t>
      </w:r>
      <w:r w:rsidR="000B4A92">
        <w:rPr>
          <w:rFonts w:eastAsia="Calibri"/>
          <w:lang w:eastAsia="en-US"/>
        </w:rPr>
        <w:t>__________________</w:t>
      </w:r>
      <w:r w:rsidRPr="000B4A92">
        <w:rPr>
          <w:rFonts w:eastAsia="Calibri"/>
          <w:lang w:eastAsia="en-US"/>
        </w:rPr>
        <w:t>_,</w:t>
      </w:r>
    </w:p>
    <w:p w:rsidR="0068291D" w:rsidRPr="000B4A92" w:rsidRDefault="0068291D" w:rsidP="000B4A92">
      <w:pPr>
        <w:autoSpaceDE w:val="0"/>
        <w:autoSpaceDN w:val="0"/>
        <w:adjustRightInd w:val="0"/>
        <w:ind w:left="3261"/>
        <w:jc w:val="center"/>
        <w:rPr>
          <w:rFonts w:eastAsia="Calibri"/>
          <w:sz w:val="20"/>
          <w:szCs w:val="20"/>
          <w:lang w:eastAsia="en-US"/>
        </w:rPr>
      </w:pPr>
      <w:r w:rsidRPr="000B4A92">
        <w:rPr>
          <w:rFonts w:eastAsia="Calibri"/>
          <w:sz w:val="20"/>
          <w:szCs w:val="20"/>
          <w:lang w:eastAsia="en-US"/>
        </w:rPr>
        <w:t>(форма документа и его реквизиты, которым образована комиссия)</w:t>
      </w:r>
    </w:p>
    <w:p w:rsidR="0068291D" w:rsidRPr="000B4A92" w:rsidRDefault="000B4A92" w:rsidP="000B4A92">
      <w:pPr>
        <w:autoSpaceDE w:val="0"/>
        <w:autoSpaceDN w:val="0"/>
        <w:adjustRightInd w:val="0"/>
        <w:ind w:firstLine="709"/>
        <w:jc w:val="both"/>
        <w:rPr>
          <w:rFonts w:eastAsia="Calibri"/>
          <w:lang w:eastAsia="en-US"/>
        </w:rPr>
      </w:pPr>
      <w:r>
        <w:rPr>
          <w:rFonts w:eastAsia="Calibri"/>
          <w:lang w:eastAsia="en-US"/>
        </w:rPr>
        <w:t xml:space="preserve">в соответствии с программой </w:t>
      </w:r>
      <w:r w:rsidR="0068291D" w:rsidRPr="000B4A92">
        <w:rPr>
          <w:rFonts w:eastAsia="Calibri"/>
          <w:lang w:eastAsia="en-US"/>
        </w:rPr>
        <w:t xml:space="preserve">проведения </w:t>
      </w:r>
      <w:r>
        <w:rPr>
          <w:rFonts w:eastAsia="Calibri"/>
          <w:lang w:eastAsia="en-US"/>
        </w:rPr>
        <w:t xml:space="preserve">проверки </w:t>
      </w:r>
      <w:r w:rsidR="0068291D" w:rsidRPr="000B4A92">
        <w:rPr>
          <w:rFonts w:eastAsia="Calibri"/>
          <w:lang w:eastAsia="en-US"/>
        </w:rPr>
        <w:t xml:space="preserve">оценки готовности </w:t>
      </w:r>
      <w:r>
        <w:rPr>
          <w:rFonts w:eastAsia="Calibri"/>
          <w:lang w:eastAsia="en-US"/>
        </w:rPr>
        <w:t xml:space="preserve">к отопительному периоду от </w:t>
      </w:r>
      <w:r w:rsidR="0068291D" w:rsidRPr="000B4A92">
        <w:rPr>
          <w:rFonts w:eastAsia="Calibri"/>
          <w:lang w:eastAsia="en-US"/>
        </w:rPr>
        <w:t>«____»</w:t>
      </w:r>
      <w:r>
        <w:rPr>
          <w:rFonts w:eastAsia="Calibri"/>
          <w:lang w:eastAsia="en-US"/>
        </w:rPr>
        <w:t xml:space="preserve"> ________________ 20__ г., </w:t>
      </w:r>
      <w:r w:rsidR="0068291D" w:rsidRPr="000B4A92">
        <w:rPr>
          <w:rFonts w:eastAsia="Calibri"/>
          <w:lang w:eastAsia="en-US"/>
        </w:rPr>
        <w:t>утвержденной _______________________________________________________</w:t>
      </w:r>
      <w:r>
        <w:rPr>
          <w:rFonts w:eastAsia="Calibri"/>
          <w:lang w:eastAsia="en-US"/>
        </w:rPr>
        <w:t>________________________</w:t>
      </w:r>
      <w:r w:rsidR="0068291D" w:rsidRPr="000B4A92">
        <w:rPr>
          <w:rFonts w:eastAsia="Calibri"/>
          <w:lang w:eastAsia="en-US"/>
        </w:rPr>
        <w:t>,</w:t>
      </w:r>
    </w:p>
    <w:p w:rsidR="0068291D" w:rsidRPr="000B4A92" w:rsidRDefault="0068291D" w:rsidP="000B4A92">
      <w:pPr>
        <w:autoSpaceDE w:val="0"/>
        <w:autoSpaceDN w:val="0"/>
        <w:adjustRightInd w:val="0"/>
        <w:jc w:val="center"/>
        <w:rPr>
          <w:rFonts w:eastAsia="Calibri"/>
          <w:sz w:val="20"/>
          <w:szCs w:val="20"/>
          <w:lang w:eastAsia="en-US"/>
        </w:rPr>
      </w:pPr>
      <w:r w:rsidRPr="000B4A92">
        <w:rPr>
          <w:rFonts w:eastAsia="Calibri"/>
          <w:sz w:val="20"/>
          <w:szCs w:val="20"/>
          <w:lang w:eastAsia="en-US"/>
        </w:rPr>
        <w:t>(Ф</w:t>
      </w:r>
      <w:r w:rsidR="000B4A92">
        <w:rPr>
          <w:rFonts w:eastAsia="Calibri"/>
          <w:sz w:val="20"/>
          <w:szCs w:val="20"/>
          <w:lang w:eastAsia="en-US"/>
        </w:rPr>
        <w:t>.</w:t>
      </w:r>
      <w:r w:rsidRPr="000B4A92">
        <w:rPr>
          <w:rFonts w:eastAsia="Calibri"/>
          <w:sz w:val="20"/>
          <w:szCs w:val="20"/>
          <w:lang w:eastAsia="en-US"/>
        </w:rPr>
        <w:t>И</w:t>
      </w:r>
      <w:r w:rsidR="000B4A92">
        <w:rPr>
          <w:rFonts w:eastAsia="Calibri"/>
          <w:sz w:val="20"/>
          <w:szCs w:val="20"/>
          <w:lang w:eastAsia="en-US"/>
        </w:rPr>
        <w:t>.</w:t>
      </w:r>
      <w:r w:rsidRPr="000B4A92">
        <w:rPr>
          <w:rFonts w:eastAsia="Calibri"/>
          <w:sz w:val="20"/>
          <w:szCs w:val="20"/>
          <w:lang w:eastAsia="en-US"/>
        </w:rPr>
        <w:t>О</w:t>
      </w:r>
      <w:r w:rsidR="000B4A92">
        <w:rPr>
          <w:rFonts w:eastAsia="Calibri"/>
          <w:sz w:val="20"/>
          <w:szCs w:val="20"/>
          <w:lang w:eastAsia="en-US"/>
        </w:rPr>
        <w:t>.</w:t>
      </w:r>
      <w:r w:rsidRPr="000B4A92">
        <w:rPr>
          <w:rFonts w:eastAsia="Calibri"/>
          <w:sz w:val="20"/>
          <w:szCs w:val="20"/>
          <w:lang w:eastAsia="en-US"/>
        </w:rPr>
        <w:t xml:space="preserve"> руководителя (его заместителя) уполномоченного органа, проводящего проверку оценку обеспечения готовности к отопительному периоду)</w:t>
      </w:r>
    </w:p>
    <w:p w:rsidR="0068291D" w:rsidRDefault="0068291D" w:rsidP="0068291D">
      <w:pPr>
        <w:autoSpaceDE w:val="0"/>
        <w:autoSpaceDN w:val="0"/>
        <w:adjustRightInd w:val="0"/>
        <w:rPr>
          <w:rFonts w:eastAsia="Calibri"/>
          <w:lang w:eastAsia="en-US"/>
        </w:rPr>
      </w:pPr>
      <w:r w:rsidRPr="000B4A92">
        <w:rPr>
          <w:rFonts w:eastAsia="Calibri"/>
          <w:lang w:eastAsia="en-US"/>
        </w:rPr>
        <w:t>с «___»</w:t>
      </w:r>
      <w:r w:rsidR="000B4A92">
        <w:rPr>
          <w:rFonts w:eastAsia="Calibri"/>
          <w:lang w:eastAsia="en-US"/>
        </w:rPr>
        <w:t xml:space="preserve"> </w:t>
      </w:r>
      <w:r w:rsidRPr="000B4A92">
        <w:rPr>
          <w:rFonts w:eastAsia="Calibri"/>
          <w:lang w:eastAsia="en-US"/>
        </w:rPr>
        <w:t>____________</w:t>
      </w:r>
      <w:r w:rsidR="000B4A92">
        <w:rPr>
          <w:rFonts w:eastAsia="Calibri"/>
          <w:lang w:eastAsia="en-US"/>
        </w:rPr>
        <w:t xml:space="preserve"> </w:t>
      </w:r>
      <w:r w:rsidRPr="000B4A92">
        <w:rPr>
          <w:rFonts w:eastAsia="Calibri"/>
          <w:lang w:eastAsia="en-US"/>
        </w:rPr>
        <w:t>20__ г. по «___»</w:t>
      </w:r>
      <w:r w:rsidR="000B4A92">
        <w:rPr>
          <w:rFonts w:eastAsia="Calibri"/>
          <w:lang w:eastAsia="en-US"/>
        </w:rPr>
        <w:t xml:space="preserve"> </w:t>
      </w:r>
      <w:r w:rsidRPr="000B4A92">
        <w:rPr>
          <w:rFonts w:eastAsia="Calibri"/>
          <w:lang w:eastAsia="en-US"/>
        </w:rPr>
        <w:t xml:space="preserve">_____________ 20__ г. в соответствии с </w:t>
      </w:r>
      <w:hyperlink r:id="rId8" w:history="1">
        <w:r w:rsidRPr="000B4A92">
          <w:rPr>
            <w:rFonts w:eastAsia="Calibri"/>
            <w:lang w:eastAsia="en-US"/>
          </w:rPr>
          <w:t>Федеральным законом</w:t>
        </w:r>
      </w:hyperlink>
      <w:r w:rsidR="000B4A92">
        <w:rPr>
          <w:rFonts w:eastAsia="Calibri"/>
          <w:lang w:eastAsia="en-US"/>
        </w:rPr>
        <w:t xml:space="preserve"> от27 июля 2010 года</w:t>
      </w:r>
      <w:r w:rsidRPr="000B4A92">
        <w:rPr>
          <w:rFonts w:eastAsia="Calibri"/>
          <w:lang w:eastAsia="en-US"/>
        </w:rPr>
        <w:t xml:space="preserve"> №</w:t>
      </w:r>
      <w:r w:rsidR="000B4A92">
        <w:rPr>
          <w:rFonts w:eastAsia="Calibri"/>
          <w:lang w:eastAsia="en-US"/>
        </w:rPr>
        <w:t xml:space="preserve"> </w:t>
      </w:r>
      <w:r w:rsidRPr="000B4A92">
        <w:rPr>
          <w:rFonts w:eastAsia="Calibri"/>
          <w:lang w:eastAsia="en-US"/>
        </w:rPr>
        <w:t>190-ФЗ «О теплоснабжении» провела проверку готовности к отопительному периоду ____________________________</w:t>
      </w:r>
      <w:r w:rsidR="000B4A92">
        <w:rPr>
          <w:rFonts w:eastAsia="Calibri"/>
          <w:lang w:eastAsia="en-US"/>
        </w:rPr>
        <w:t>_______________________________</w:t>
      </w:r>
    </w:p>
    <w:p w:rsidR="000B4A92" w:rsidRPr="000B4A92" w:rsidRDefault="000B4A92" w:rsidP="0068291D">
      <w:pPr>
        <w:autoSpaceDE w:val="0"/>
        <w:autoSpaceDN w:val="0"/>
        <w:adjustRightInd w:val="0"/>
        <w:rPr>
          <w:rFonts w:eastAsia="Calibri"/>
          <w:lang w:eastAsia="en-US"/>
        </w:rPr>
      </w:pPr>
      <w:r>
        <w:rPr>
          <w:rFonts w:eastAsia="Calibri"/>
          <w:lang w:eastAsia="en-US"/>
        </w:rPr>
        <w:t>________________________________________________________________________________</w:t>
      </w:r>
    </w:p>
    <w:p w:rsidR="0068291D" w:rsidRPr="000B4A92" w:rsidRDefault="0068291D" w:rsidP="000B4A92">
      <w:pPr>
        <w:autoSpaceDE w:val="0"/>
        <w:autoSpaceDN w:val="0"/>
        <w:adjustRightInd w:val="0"/>
        <w:jc w:val="center"/>
        <w:rPr>
          <w:rFonts w:eastAsia="Calibri"/>
          <w:sz w:val="20"/>
          <w:szCs w:val="20"/>
          <w:lang w:eastAsia="en-US"/>
        </w:rPr>
      </w:pPr>
      <w:r w:rsidRPr="000B4A92">
        <w:rPr>
          <w:rFonts w:eastAsia="Calibri"/>
          <w:sz w:val="20"/>
          <w:szCs w:val="20"/>
          <w:lang w:eastAsia="en-US"/>
        </w:rPr>
        <w:t>(наименование лица, подлежащей оценке обеспечения готовности)</w:t>
      </w:r>
    </w:p>
    <w:p w:rsidR="0068291D" w:rsidRPr="000B4A92" w:rsidRDefault="0068291D" w:rsidP="0068291D">
      <w:pPr>
        <w:autoSpaceDE w:val="0"/>
        <w:autoSpaceDN w:val="0"/>
        <w:adjustRightInd w:val="0"/>
        <w:ind w:firstLine="720"/>
        <w:rPr>
          <w:rFonts w:eastAsia="Calibri"/>
          <w:lang w:eastAsia="en-US"/>
        </w:rPr>
      </w:pPr>
    </w:p>
    <w:p w:rsidR="0068291D" w:rsidRPr="000B4A92" w:rsidRDefault="0068291D" w:rsidP="000B4A92">
      <w:pPr>
        <w:autoSpaceDE w:val="0"/>
        <w:autoSpaceDN w:val="0"/>
        <w:adjustRightInd w:val="0"/>
        <w:ind w:firstLine="709"/>
        <w:jc w:val="both"/>
        <w:rPr>
          <w:rFonts w:eastAsia="Calibri"/>
          <w:lang w:eastAsia="en-US"/>
        </w:rPr>
      </w:pPr>
      <w:r w:rsidRPr="000B4A92">
        <w:rPr>
          <w:rFonts w:eastAsia="Calibri"/>
          <w:lang w:eastAsia="en-US"/>
        </w:rPr>
        <w:t>Оценка обеспечения гото</w:t>
      </w:r>
      <w:r w:rsidR="000B4A92">
        <w:rPr>
          <w:rFonts w:eastAsia="Calibri"/>
          <w:lang w:eastAsia="en-US"/>
        </w:rPr>
        <w:t xml:space="preserve">вности к отопительному периоду проводилась в </w:t>
      </w:r>
      <w:r w:rsidRPr="000B4A92">
        <w:rPr>
          <w:rFonts w:eastAsia="Calibri"/>
          <w:lang w:eastAsia="en-US"/>
        </w:rPr>
        <w:t>отношении</w:t>
      </w:r>
      <w:r w:rsidR="000B4A92">
        <w:rPr>
          <w:rFonts w:eastAsia="Calibri"/>
          <w:lang w:eastAsia="en-US"/>
        </w:rPr>
        <w:t xml:space="preserve"> </w:t>
      </w:r>
      <w:r w:rsidRPr="000B4A92">
        <w:rPr>
          <w:rFonts w:eastAsia="Calibri"/>
          <w:lang w:eastAsia="en-US"/>
        </w:rPr>
        <w:t>следующих объектов оценки обеспечения готовности:</w:t>
      </w:r>
    </w:p>
    <w:p w:rsidR="0068291D" w:rsidRPr="000B4A92" w:rsidRDefault="000B4A92" w:rsidP="0068291D">
      <w:pPr>
        <w:autoSpaceDE w:val="0"/>
        <w:autoSpaceDN w:val="0"/>
        <w:adjustRightInd w:val="0"/>
        <w:ind w:firstLine="709"/>
        <w:rPr>
          <w:rFonts w:eastAsia="Calibri"/>
          <w:lang w:eastAsia="en-US"/>
        </w:rPr>
      </w:pPr>
      <w:r>
        <w:rPr>
          <w:rFonts w:eastAsia="Calibri"/>
          <w:lang w:eastAsia="en-US"/>
        </w:rPr>
        <w:t>1. _______________________________________________________________________.</w:t>
      </w:r>
    </w:p>
    <w:p w:rsidR="0068291D" w:rsidRPr="000B4A92" w:rsidRDefault="000B4A92" w:rsidP="0068291D">
      <w:pPr>
        <w:autoSpaceDE w:val="0"/>
        <w:autoSpaceDN w:val="0"/>
        <w:adjustRightInd w:val="0"/>
        <w:ind w:firstLine="709"/>
        <w:rPr>
          <w:rFonts w:eastAsia="Calibri"/>
          <w:lang w:eastAsia="en-US"/>
        </w:rPr>
      </w:pPr>
      <w:r>
        <w:rPr>
          <w:rFonts w:eastAsia="Calibri"/>
          <w:lang w:eastAsia="en-US"/>
        </w:rPr>
        <w:t>2. _______________________________________________________________________.</w:t>
      </w:r>
    </w:p>
    <w:p w:rsidR="0068291D" w:rsidRPr="000B4A92" w:rsidRDefault="000B4A92" w:rsidP="0068291D">
      <w:pPr>
        <w:autoSpaceDE w:val="0"/>
        <w:autoSpaceDN w:val="0"/>
        <w:adjustRightInd w:val="0"/>
        <w:ind w:firstLine="709"/>
        <w:rPr>
          <w:rFonts w:eastAsia="Calibri"/>
          <w:lang w:eastAsia="en-US"/>
        </w:rPr>
      </w:pPr>
      <w:r>
        <w:rPr>
          <w:rFonts w:eastAsia="Calibri"/>
          <w:lang w:eastAsia="en-US"/>
        </w:rPr>
        <w:t>3. _______________________________________________________________________.</w:t>
      </w:r>
    </w:p>
    <w:p w:rsidR="0068291D" w:rsidRPr="000B4A92" w:rsidRDefault="0068291D" w:rsidP="0068291D">
      <w:pPr>
        <w:autoSpaceDE w:val="0"/>
        <w:autoSpaceDN w:val="0"/>
        <w:adjustRightInd w:val="0"/>
        <w:ind w:firstLine="709"/>
        <w:rPr>
          <w:rFonts w:eastAsia="Calibri"/>
          <w:lang w:eastAsia="en-US"/>
        </w:rPr>
      </w:pPr>
      <w:r w:rsidRPr="000B4A92">
        <w:rPr>
          <w:rFonts w:eastAsia="Calibri"/>
          <w:lang w:eastAsia="en-US"/>
        </w:rPr>
        <w:t>№</w:t>
      </w:r>
      <w:r w:rsidR="000B4A92">
        <w:rPr>
          <w:rFonts w:eastAsia="Calibri"/>
          <w:lang w:eastAsia="en-US"/>
        </w:rPr>
        <w:t xml:space="preserve"> </w:t>
      </w:r>
      <w:r w:rsidRPr="000B4A92">
        <w:rPr>
          <w:rFonts w:eastAsia="Calibri"/>
          <w:lang w:eastAsia="en-US"/>
        </w:rPr>
        <w:t>№</w:t>
      </w:r>
      <w:r w:rsidR="000B4A92">
        <w:rPr>
          <w:rFonts w:eastAsia="Calibri"/>
          <w:lang w:eastAsia="en-US"/>
        </w:rPr>
        <w:t xml:space="preserve"> _____________________________________________________________________.</w:t>
      </w:r>
    </w:p>
    <w:p w:rsidR="0068291D" w:rsidRPr="000B4A92" w:rsidRDefault="0068291D" w:rsidP="0068291D">
      <w:pPr>
        <w:autoSpaceDE w:val="0"/>
        <w:autoSpaceDN w:val="0"/>
        <w:adjustRightInd w:val="0"/>
        <w:rPr>
          <w:rFonts w:eastAsia="Calibri"/>
          <w:lang w:eastAsia="en-US"/>
        </w:rPr>
      </w:pPr>
    </w:p>
    <w:p w:rsidR="0068291D" w:rsidRPr="000B4A92" w:rsidRDefault="0068291D" w:rsidP="000B4A92">
      <w:pPr>
        <w:autoSpaceDE w:val="0"/>
        <w:autoSpaceDN w:val="0"/>
        <w:adjustRightInd w:val="0"/>
        <w:ind w:firstLine="709"/>
        <w:jc w:val="both"/>
        <w:rPr>
          <w:rFonts w:eastAsia="Calibri"/>
          <w:lang w:eastAsia="en-US"/>
        </w:rPr>
      </w:pPr>
      <w:r w:rsidRPr="000B4A92">
        <w:rPr>
          <w:rFonts w:eastAsia="Calibri"/>
          <w:lang w:eastAsia="en-US"/>
        </w:rPr>
        <w:t>В ходе проведения оценки обеспечения готовности к отопительному</w:t>
      </w:r>
      <w:r w:rsidR="000B4A92">
        <w:rPr>
          <w:rFonts w:eastAsia="Calibri"/>
          <w:lang w:eastAsia="en-US"/>
        </w:rPr>
        <w:t xml:space="preserve"> периоду к</w:t>
      </w:r>
      <w:r w:rsidRPr="000B4A92">
        <w:rPr>
          <w:rFonts w:eastAsia="Calibri"/>
          <w:lang w:eastAsia="en-US"/>
        </w:rPr>
        <w:t>омиссия</w:t>
      </w:r>
      <w:r w:rsidR="000B4A92">
        <w:rPr>
          <w:rFonts w:eastAsia="Calibri"/>
          <w:lang w:eastAsia="en-US"/>
        </w:rPr>
        <w:t xml:space="preserve"> </w:t>
      </w:r>
      <w:r w:rsidRPr="000B4A92">
        <w:rPr>
          <w:rFonts w:eastAsia="Calibri"/>
          <w:lang w:eastAsia="en-US"/>
        </w:rPr>
        <w:t>установила:</w:t>
      </w:r>
    </w:p>
    <w:p w:rsidR="0068291D" w:rsidRPr="000B4A92" w:rsidRDefault="000B4A92" w:rsidP="000B4A92">
      <w:pPr>
        <w:autoSpaceDE w:val="0"/>
        <w:autoSpaceDN w:val="0"/>
        <w:adjustRightInd w:val="0"/>
        <w:ind w:firstLine="709"/>
        <w:jc w:val="both"/>
        <w:rPr>
          <w:rFonts w:eastAsia="Calibri"/>
          <w:lang w:eastAsia="en-US"/>
        </w:rPr>
      </w:pPr>
      <w:r>
        <w:rPr>
          <w:rFonts w:eastAsia="Calibri"/>
          <w:lang w:eastAsia="en-US"/>
        </w:rPr>
        <w:t xml:space="preserve">1. </w:t>
      </w:r>
      <w:r w:rsidR="0068291D" w:rsidRPr="000B4A92">
        <w:rPr>
          <w:rFonts w:eastAsia="Calibri"/>
          <w:lang w:eastAsia="en-US"/>
        </w:rPr>
        <w:t>Уровни готовности объектов оценки обеспечения готовности:</w:t>
      </w:r>
    </w:p>
    <w:p w:rsidR="0068291D" w:rsidRPr="000B4A92" w:rsidRDefault="0068291D" w:rsidP="0068291D">
      <w:pPr>
        <w:autoSpaceDE w:val="0"/>
        <w:autoSpaceDN w:val="0"/>
        <w:adjustRightInd w:val="0"/>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375"/>
      </w:tblGrid>
      <w:tr w:rsidR="0068291D" w:rsidRPr="000B4A92" w:rsidTr="000B4A92">
        <w:trPr>
          <w:trHeight w:val="68"/>
        </w:trPr>
        <w:tc>
          <w:tcPr>
            <w:tcW w:w="3795" w:type="pct"/>
            <w:shd w:val="clear" w:color="auto" w:fill="auto"/>
          </w:tcPr>
          <w:p w:rsidR="0068291D" w:rsidRPr="000B4A92" w:rsidRDefault="0068291D" w:rsidP="000B4A92">
            <w:pPr>
              <w:autoSpaceDE w:val="0"/>
              <w:autoSpaceDN w:val="0"/>
              <w:adjustRightInd w:val="0"/>
              <w:jc w:val="center"/>
              <w:rPr>
                <w:rFonts w:eastAsia="Calibri"/>
                <w:lang w:eastAsia="en-US"/>
              </w:rPr>
            </w:pPr>
            <w:r w:rsidRPr="000B4A92">
              <w:rPr>
                <w:rFonts w:eastAsia="Calibri"/>
                <w:lang w:eastAsia="en-US"/>
              </w:rPr>
              <w:t>Объект оценки обеспечения готовности</w:t>
            </w:r>
          </w:p>
        </w:tc>
        <w:tc>
          <w:tcPr>
            <w:tcW w:w="1205" w:type="pct"/>
            <w:shd w:val="clear" w:color="auto" w:fill="auto"/>
          </w:tcPr>
          <w:p w:rsidR="0068291D" w:rsidRPr="000B4A92" w:rsidRDefault="0068291D" w:rsidP="000B4A92">
            <w:pPr>
              <w:autoSpaceDE w:val="0"/>
              <w:autoSpaceDN w:val="0"/>
              <w:adjustRightInd w:val="0"/>
              <w:jc w:val="center"/>
              <w:rPr>
                <w:rFonts w:eastAsia="Calibri"/>
                <w:lang w:eastAsia="en-US"/>
              </w:rPr>
            </w:pPr>
            <w:r w:rsidRPr="000B4A92">
              <w:rPr>
                <w:rFonts w:eastAsia="Calibri"/>
                <w:lang w:eastAsia="en-US"/>
              </w:rPr>
              <w:t>Уровень готовности</w:t>
            </w:r>
          </w:p>
          <w:p w:rsidR="0068291D" w:rsidRPr="000B4A92" w:rsidRDefault="0068291D" w:rsidP="000B4A92">
            <w:pPr>
              <w:autoSpaceDE w:val="0"/>
              <w:autoSpaceDN w:val="0"/>
              <w:adjustRightInd w:val="0"/>
              <w:jc w:val="center"/>
              <w:rPr>
                <w:rFonts w:eastAsia="Calibri"/>
                <w:lang w:eastAsia="en-US"/>
              </w:rPr>
            </w:pPr>
            <w:r w:rsidRPr="000B4A92">
              <w:rPr>
                <w:rFonts w:eastAsia="Calibri"/>
                <w:lang w:eastAsia="en-US"/>
              </w:rPr>
              <w:t>(</w:t>
            </w:r>
            <w:r w:rsidR="000B4A92">
              <w:rPr>
                <w:rFonts w:eastAsia="Calibri"/>
                <w:lang w:eastAsia="en-US"/>
              </w:rPr>
              <w:t>г</w:t>
            </w:r>
            <w:r w:rsidRPr="000B4A92">
              <w:rPr>
                <w:rFonts w:eastAsia="Calibri"/>
                <w:lang w:eastAsia="en-US"/>
              </w:rPr>
              <w:t>отов/готов с условиями/не готов)</w:t>
            </w:r>
          </w:p>
        </w:tc>
      </w:tr>
      <w:tr w:rsidR="0068291D" w:rsidRPr="000B4A92" w:rsidTr="000B4A92">
        <w:trPr>
          <w:trHeight w:val="68"/>
        </w:trPr>
        <w:tc>
          <w:tcPr>
            <w:tcW w:w="3795" w:type="pct"/>
            <w:shd w:val="clear" w:color="auto" w:fill="auto"/>
          </w:tcPr>
          <w:p w:rsidR="0068291D" w:rsidRPr="000B4A92" w:rsidRDefault="0068291D" w:rsidP="00152B13">
            <w:pPr>
              <w:autoSpaceDE w:val="0"/>
              <w:autoSpaceDN w:val="0"/>
              <w:adjustRightInd w:val="0"/>
              <w:rPr>
                <w:rFonts w:eastAsia="Calibri"/>
                <w:lang w:eastAsia="en-US"/>
              </w:rPr>
            </w:pPr>
            <w:r w:rsidRPr="000B4A92">
              <w:rPr>
                <w:rFonts w:eastAsia="Calibri"/>
                <w:lang w:eastAsia="en-US"/>
              </w:rPr>
              <w:t>1.</w:t>
            </w:r>
          </w:p>
        </w:tc>
        <w:tc>
          <w:tcPr>
            <w:tcW w:w="1205" w:type="pct"/>
            <w:shd w:val="clear" w:color="auto" w:fill="auto"/>
          </w:tcPr>
          <w:p w:rsidR="0068291D" w:rsidRPr="000B4A92" w:rsidRDefault="0068291D" w:rsidP="00152B13">
            <w:pPr>
              <w:autoSpaceDE w:val="0"/>
              <w:autoSpaceDN w:val="0"/>
              <w:adjustRightInd w:val="0"/>
              <w:rPr>
                <w:rFonts w:eastAsia="Calibri"/>
                <w:lang w:eastAsia="en-US"/>
              </w:rPr>
            </w:pPr>
          </w:p>
        </w:tc>
      </w:tr>
      <w:tr w:rsidR="0068291D" w:rsidRPr="000B4A92" w:rsidTr="000B4A92">
        <w:trPr>
          <w:trHeight w:val="68"/>
        </w:trPr>
        <w:tc>
          <w:tcPr>
            <w:tcW w:w="3795" w:type="pct"/>
            <w:shd w:val="clear" w:color="auto" w:fill="auto"/>
          </w:tcPr>
          <w:p w:rsidR="0068291D" w:rsidRPr="000B4A92" w:rsidRDefault="0068291D" w:rsidP="00152B13">
            <w:pPr>
              <w:autoSpaceDE w:val="0"/>
              <w:autoSpaceDN w:val="0"/>
              <w:adjustRightInd w:val="0"/>
              <w:rPr>
                <w:rFonts w:eastAsia="Calibri"/>
                <w:lang w:eastAsia="en-US"/>
              </w:rPr>
            </w:pPr>
            <w:r w:rsidRPr="000B4A92">
              <w:rPr>
                <w:rFonts w:eastAsia="Calibri"/>
                <w:lang w:eastAsia="en-US"/>
              </w:rPr>
              <w:t>2.</w:t>
            </w:r>
          </w:p>
        </w:tc>
        <w:tc>
          <w:tcPr>
            <w:tcW w:w="1205" w:type="pct"/>
            <w:shd w:val="clear" w:color="auto" w:fill="auto"/>
          </w:tcPr>
          <w:p w:rsidR="0068291D" w:rsidRPr="000B4A92" w:rsidRDefault="0068291D" w:rsidP="00152B13">
            <w:pPr>
              <w:autoSpaceDE w:val="0"/>
              <w:autoSpaceDN w:val="0"/>
              <w:adjustRightInd w:val="0"/>
              <w:rPr>
                <w:rFonts w:eastAsia="Calibri"/>
                <w:lang w:eastAsia="en-US"/>
              </w:rPr>
            </w:pPr>
          </w:p>
        </w:tc>
      </w:tr>
      <w:tr w:rsidR="0068291D" w:rsidRPr="000B4A92" w:rsidTr="000B4A92">
        <w:trPr>
          <w:trHeight w:val="68"/>
        </w:trPr>
        <w:tc>
          <w:tcPr>
            <w:tcW w:w="3795" w:type="pct"/>
            <w:shd w:val="clear" w:color="auto" w:fill="auto"/>
          </w:tcPr>
          <w:p w:rsidR="0068291D" w:rsidRPr="000B4A92" w:rsidRDefault="0068291D" w:rsidP="00152B13">
            <w:pPr>
              <w:autoSpaceDE w:val="0"/>
              <w:autoSpaceDN w:val="0"/>
              <w:adjustRightInd w:val="0"/>
              <w:rPr>
                <w:rFonts w:eastAsia="Calibri"/>
                <w:lang w:eastAsia="en-US"/>
              </w:rPr>
            </w:pPr>
            <w:r w:rsidRPr="000B4A92">
              <w:rPr>
                <w:rFonts w:eastAsia="Calibri"/>
                <w:lang w:eastAsia="en-US"/>
              </w:rPr>
              <w:t>3.</w:t>
            </w:r>
          </w:p>
        </w:tc>
        <w:tc>
          <w:tcPr>
            <w:tcW w:w="1205" w:type="pct"/>
            <w:shd w:val="clear" w:color="auto" w:fill="auto"/>
          </w:tcPr>
          <w:p w:rsidR="0068291D" w:rsidRPr="000B4A92" w:rsidRDefault="0068291D" w:rsidP="00152B13">
            <w:pPr>
              <w:autoSpaceDE w:val="0"/>
              <w:autoSpaceDN w:val="0"/>
              <w:adjustRightInd w:val="0"/>
              <w:rPr>
                <w:rFonts w:eastAsia="Calibri"/>
                <w:lang w:eastAsia="en-US"/>
              </w:rPr>
            </w:pPr>
          </w:p>
        </w:tc>
      </w:tr>
      <w:tr w:rsidR="0068291D" w:rsidRPr="000B4A92" w:rsidTr="000B4A92">
        <w:trPr>
          <w:trHeight w:val="68"/>
        </w:trPr>
        <w:tc>
          <w:tcPr>
            <w:tcW w:w="3795" w:type="pct"/>
            <w:shd w:val="clear" w:color="auto" w:fill="auto"/>
          </w:tcPr>
          <w:p w:rsidR="0068291D" w:rsidRPr="000B4A92" w:rsidRDefault="0068291D" w:rsidP="00152B13">
            <w:pPr>
              <w:autoSpaceDE w:val="0"/>
              <w:autoSpaceDN w:val="0"/>
              <w:adjustRightInd w:val="0"/>
              <w:rPr>
                <w:rFonts w:eastAsia="Calibri"/>
                <w:lang w:eastAsia="en-US"/>
              </w:rPr>
            </w:pPr>
            <w:r w:rsidRPr="000B4A92">
              <w:rPr>
                <w:rFonts w:eastAsia="Calibri"/>
                <w:lang w:eastAsia="en-US"/>
              </w:rPr>
              <w:t>№</w:t>
            </w:r>
            <w:r w:rsidR="000B4A92">
              <w:rPr>
                <w:rFonts w:eastAsia="Calibri"/>
                <w:lang w:eastAsia="en-US"/>
              </w:rPr>
              <w:t xml:space="preserve"> </w:t>
            </w:r>
            <w:r w:rsidRPr="000B4A92">
              <w:rPr>
                <w:rFonts w:eastAsia="Calibri"/>
                <w:lang w:eastAsia="en-US"/>
              </w:rPr>
              <w:t>№</w:t>
            </w:r>
          </w:p>
        </w:tc>
        <w:tc>
          <w:tcPr>
            <w:tcW w:w="1205" w:type="pct"/>
            <w:shd w:val="clear" w:color="auto" w:fill="auto"/>
          </w:tcPr>
          <w:p w:rsidR="0068291D" w:rsidRPr="000B4A92" w:rsidRDefault="0068291D" w:rsidP="00152B13">
            <w:pPr>
              <w:autoSpaceDE w:val="0"/>
              <w:autoSpaceDN w:val="0"/>
              <w:adjustRightInd w:val="0"/>
              <w:rPr>
                <w:rFonts w:eastAsia="Calibri"/>
                <w:lang w:eastAsia="en-US"/>
              </w:rPr>
            </w:pPr>
          </w:p>
        </w:tc>
      </w:tr>
    </w:tbl>
    <w:p w:rsidR="0068291D" w:rsidRPr="000B4A92" w:rsidRDefault="0068291D" w:rsidP="0068291D">
      <w:pPr>
        <w:autoSpaceDE w:val="0"/>
        <w:autoSpaceDN w:val="0"/>
        <w:adjustRightInd w:val="0"/>
        <w:ind w:left="705"/>
        <w:rPr>
          <w:rFonts w:eastAsia="Calibri"/>
          <w:lang w:eastAsia="en-US"/>
        </w:rPr>
      </w:pPr>
    </w:p>
    <w:p w:rsidR="0068291D" w:rsidRPr="000B4A92" w:rsidRDefault="000B4A92" w:rsidP="000B4A92">
      <w:pPr>
        <w:autoSpaceDE w:val="0"/>
        <w:autoSpaceDN w:val="0"/>
        <w:adjustRightInd w:val="0"/>
        <w:ind w:firstLine="709"/>
        <w:jc w:val="both"/>
        <w:rPr>
          <w:rFonts w:eastAsia="Calibri"/>
          <w:lang w:eastAsia="en-US"/>
        </w:rPr>
      </w:pPr>
      <w:r>
        <w:rPr>
          <w:rFonts w:eastAsia="Calibri"/>
          <w:lang w:eastAsia="en-US"/>
        </w:rPr>
        <w:t xml:space="preserve">2. </w:t>
      </w:r>
      <w:r w:rsidR="0068291D" w:rsidRPr="000B4A92">
        <w:rPr>
          <w:rFonts w:eastAsia="Calibri"/>
          <w:lang w:eastAsia="en-US"/>
        </w:rPr>
        <w:t>Уровень готовности лица, подлежащего оценке обеспечения готовности:</w:t>
      </w:r>
    </w:p>
    <w:p w:rsidR="0068291D" w:rsidRPr="000B4A92" w:rsidRDefault="0068291D" w:rsidP="0068291D">
      <w:pPr>
        <w:autoSpaceDE w:val="0"/>
        <w:autoSpaceDN w:val="0"/>
        <w:adjustRightInd w:val="0"/>
        <w:ind w:left="1065"/>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375"/>
      </w:tblGrid>
      <w:tr w:rsidR="0068291D" w:rsidRPr="000B4A92" w:rsidTr="000B4A92">
        <w:trPr>
          <w:trHeight w:val="68"/>
        </w:trPr>
        <w:tc>
          <w:tcPr>
            <w:tcW w:w="3795" w:type="pct"/>
            <w:shd w:val="clear" w:color="auto" w:fill="auto"/>
          </w:tcPr>
          <w:p w:rsidR="0068291D" w:rsidRPr="000B4A92" w:rsidRDefault="0068291D" w:rsidP="000B4A92">
            <w:pPr>
              <w:autoSpaceDE w:val="0"/>
              <w:autoSpaceDN w:val="0"/>
              <w:adjustRightInd w:val="0"/>
              <w:jc w:val="center"/>
              <w:rPr>
                <w:rFonts w:eastAsia="Calibri"/>
                <w:lang w:eastAsia="en-US"/>
              </w:rPr>
            </w:pPr>
            <w:r w:rsidRPr="000B4A92">
              <w:rPr>
                <w:rFonts w:eastAsia="Calibri"/>
                <w:lang w:eastAsia="en-US"/>
              </w:rPr>
              <w:t>Лицо, подлежащее оценки обеспечения готовности</w:t>
            </w:r>
          </w:p>
        </w:tc>
        <w:tc>
          <w:tcPr>
            <w:tcW w:w="1205" w:type="pct"/>
            <w:shd w:val="clear" w:color="auto" w:fill="auto"/>
          </w:tcPr>
          <w:p w:rsidR="0068291D" w:rsidRPr="000B4A92" w:rsidRDefault="0068291D" w:rsidP="000B4A92">
            <w:pPr>
              <w:autoSpaceDE w:val="0"/>
              <w:autoSpaceDN w:val="0"/>
              <w:adjustRightInd w:val="0"/>
              <w:jc w:val="center"/>
              <w:rPr>
                <w:rFonts w:eastAsia="Calibri"/>
                <w:lang w:eastAsia="en-US"/>
              </w:rPr>
            </w:pPr>
            <w:r w:rsidRPr="000B4A92">
              <w:rPr>
                <w:rFonts w:eastAsia="Calibri"/>
                <w:lang w:eastAsia="en-US"/>
              </w:rPr>
              <w:t>Уровень готовности</w:t>
            </w:r>
          </w:p>
          <w:p w:rsidR="0068291D" w:rsidRPr="000B4A92" w:rsidRDefault="000B4A92" w:rsidP="000B4A92">
            <w:pPr>
              <w:autoSpaceDE w:val="0"/>
              <w:autoSpaceDN w:val="0"/>
              <w:adjustRightInd w:val="0"/>
              <w:jc w:val="center"/>
              <w:rPr>
                <w:rFonts w:eastAsia="Calibri"/>
                <w:lang w:eastAsia="en-US"/>
              </w:rPr>
            </w:pPr>
            <w:r>
              <w:rPr>
                <w:rFonts w:eastAsia="Calibri"/>
                <w:lang w:eastAsia="en-US"/>
              </w:rPr>
              <w:t>(г</w:t>
            </w:r>
            <w:r w:rsidR="0068291D" w:rsidRPr="000B4A92">
              <w:rPr>
                <w:rFonts w:eastAsia="Calibri"/>
                <w:lang w:eastAsia="en-US"/>
              </w:rPr>
              <w:t>отов/готов с условиями/не готов)</w:t>
            </w:r>
          </w:p>
        </w:tc>
      </w:tr>
      <w:tr w:rsidR="0068291D" w:rsidRPr="000B4A92" w:rsidTr="000B4A92">
        <w:trPr>
          <w:trHeight w:val="68"/>
        </w:trPr>
        <w:tc>
          <w:tcPr>
            <w:tcW w:w="3795" w:type="pct"/>
            <w:shd w:val="clear" w:color="auto" w:fill="auto"/>
          </w:tcPr>
          <w:p w:rsidR="0068291D" w:rsidRPr="000B4A92" w:rsidRDefault="0068291D" w:rsidP="00152B13">
            <w:pPr>
              <w:autoSpaceDE w:val="0"/>
              <w:autoSpaceDN w:val="0"/>
              <w:adjustRightInd w:val="0"/>
              <w:rPr>
                <w:rFonts w:eastAsia="Calibri"/>
                <w:lang w:eastAsia="en-US"/>
              </w:rPr>
            </w:pPr>
          </w:p>
        </w:tc>
        <w:tc>
          <w:tcPr>
            <w:tcW w:w="1205" w:type="pct"/>
            <w:shd w:val="clear" w:color="auto" w:fill="auto"/>
          </w:tcPr>
          <w:p w:rsidR="0068291D" w:rsidRPr="000B4A92" w:rsidRDefault="0068291D" w:rsidP="00152B13">
            <w:pPr>
              <w:autoSpaceDE w:val="0"/>
              <w:autoSpaceDN w:val="0"/>
              <w:adjustRightInd w:val="0"/>
              <w:rPr>
                <w:rFonts w:eastAsia="Calibri"/>
                <w:lang w:eastAsia="en-US"/>
              </w:rPr>
            </w:pPr>
          </w:p>
        </w:tc>
      </w:tr>
    </w:tbl>
    <w:p w:rsidR="0068291D" w:rsidRPr="000B4A92" w:rsidRDefault="0068291D" w:rsidP="006E6B62">
      <w:pPr>
        <w:autoSpaceDE w:val="0"/>
        <w:autoSpaceDN w:val="0"/>
        <w:adjustRightInd w:val="0"/>
        <w:ind w:left="1065"/>
        <w:jc w:val="both"/>
        <w:rPr>
          <w:rFonts w:eastAsia="Calibri"/>
          <w:lang w:eastAsia="en-US"/>
        </w:rPr>
      </w:pPr>
    </w:p>
    <w:p w:rsidR="006E6B62" w:rsidRDefault="0068291D" w:rsidP="006E6B62">
      <w:pPr>
        <w:autoSpaceDE w:val="0"/>
        <w:autoSpaceDN w:val="0"/>
        <w:adjustRightInd w:val="0"/>
        <w:ind w:firstLine="709"/>
        <w:jc w:val="both"/>
        <w:rPr>
          <w:rFonts w:eastAsia="Calibri"/>
          <w:lang w:eastAsia="en-US"/>
        </w:rPr>
      </w:pPr>
      <w:r w:rsidRPr="000B4A92">
        <w:rPr>
          <w:rFonts w:eastAsia="Calibri"/>
          <w:lang w:eastAsia="en-US"/>
        </w:rPr>
        <w:t xml:space="preserve">Приложение: </w:t>
      </w:r>
    </w:p>
    <w:p w:rsidR="0068291D" w:rsidRPr="000B4A92" w:rsidRDefault="0068291D" w:rsidP="006E6B62">
      <w:pPr>
        <w:autoSpaceDE w:val="0"/>
        <w:autoSpaceDN w:val="0"/>
        <w:adjustRightInd w:val="0"/>
        <w:ind w:firstLine="709"/>
        <w:jc w:val="both"/>
        <w:rPr>
          <w:rFonts w:eastAsia="Calibri"/>
          <w:lang w:eastAsia="en-US"/>
        </w:rPr>
      </w:pPr>
      <w:r w:rsidRPr="000B4A92">
        <w:rPr>
          <w:rFonts w:eastAsia="Calibri"/>
          <w:lang w:eastAsia="en-US"/>
        </w:rPr>
        <w:t>1. Оценочный лист для расчета индекса готовности к отопительному периоду __________________</w:t>
      </w:r>
      <w:r w:rsidR="006E6B62">
        <w:rPr>
          <w:rFonts w:eastAsia="Calibri"/>
          <w:lang w:eastAsia="en-US"/>
        </w:rPr>
        <w:t>______________________________</w:t>
      </w:r>
      <w:r w:rsidRPr="000B4A92">
        <w:rPr>
          <w:rFonts w:eastAsia="Calibri"/>
          <w:lang w:eastAsia="en-US"/>
        </w:rPr>
        <w:t>_______</w:t>
      </w:r>
      <w:r w:rsidR="006E6B62">
        <w:rPr>
          <w:rFonts w:eastAsia="Calibri"/>
          <w:lang w:eastAsia="en-US"/>
        </w:rPr>
        <w:t>_______</w:t>
      </w:r>
      <w:r w:rsidRPr="000B4A92">
        <w:rPr>
          <w:rFonts w:eastAsia="Calibri"/>
          <w:lang w:eastAsia="en-US"/>
        </w:rPr>
        <w:t>____ на __ л. в 1 экз.</w:t>
      </w:r>
    </w:p>
    <w:p w:rsidR="0068291D" w:rsidRPr="006E6B62" w:rsidRDefault="0068291D" w:rsidP="006E6B62">
      <w:pPr>
        <w:autoSpaceDE w:val="0"/>
        <w:autoSpaceDN w:val="0"/>
        <w:adjustRightInd w:val="0"/>
        <w:jc w:val="center"/>
        <w:rPr>
          <w:rFonts w:eastAsia="Calibri"/>
          <w:sz w:val="20"/>
          <w:szCs w:val="20"/>
          <w:lang w:eastAsia="en-US"/>
        </w:rPr>
      </w:pPr>
      <w:r w:rsidRPr="006E6B62">
        <w:rPr>
          <w:rFonts w:eastAsia="Calibri"/>
          <w:sz w:val="20"/>
          <w:szCs w:val="20"/>
          <w:lang w:eastAsia="en-US"/>
        </w:rPr>
        <w:t>(объект оценки обеспечения готовности)</w:t>
      </w:r>
    </w:p>
    <w:p w:rsidR="0068291D" w:rsidRPr="000B4A92" w:rsidRDefault="0068291D" w:rsidP="006E6B62">
      <w:pPr>
        <w:autoSpaceDE w:val="0"/>
        <w:autoSpaceDN w:val="0"/>
        <w:adjustRightInd w:val="0"/>
        <w:ind w:firstLine="709"/>
        <w:jc w:val="both"/>
        <w:rPr>
          <w:rFonts w:eastAsia="Calibri"/>
          <w:lang w:eastAsia="en-US"/>
        </w:rPr>
      </w:pPr>
      <w:r w:rsidRPr="000B4A92">
        <w:rPr>
          <w:rFonts w:eastAsia="Calibri"/>
          <w:lang w:eastAsia="en-US"/>
        </w:rPr>
        <w:lastRenderedPageBreak/>
        <w:t>2. Оценочный лист для расчета индекса готовности к</w:t>
      </w:r>
      <w:r w:rsidR="006E6B62">
        <w:rPr>
          <w:rFonts w:eastAsia="Calibri"/>
          <w:lang w:eastAsia="en-US"/>
        </w:rPr>
        <w:t xml:space="preserve"> </w:t>
      </w:r>
      <w:r w:rsidRPr="000B4A92">
        <w:rPr>
          <w:rFonts w:eastAsia="Calibri"/>
          <w:lang w:eastAsia="en-US"/>
        </w:rPr>
        <w:t>отопительному периоду __________________________</w:t>
      </w:r>
      <w:r w:rsidR="006E6B62">
        <w:rPr>
          <w:rFonts w:eastAsia="Calibri"/>
          <w:lang w:eastAsia="en-US"/>
        </w:rPr>
        <w:t>_____________________________________</w:t>
      </w:r>
      <w:r w:rsidRPr="000B4A92">
        <w:rPr>
          <w:rFonts w:eastAsia="Calibri"/>
          <w:lang w:eastAsia="en-US"/>
        </w:rPr>
        <w:t>__</w:t>
      </w:r>
      <w:r w:rsidR="006E6B62">
        <w:rPr>
          <w:rFonts w:eastAsia="Calibri"/>
          <w:lang w:eastAsia="en-US"/>
        </w:rPr>
        <w:t xml:space="preserve"> на __</w:t>
      </w:r>
      <w:r w:rsidRPr="000B4A92">
        <w:rPr>
          <w:rFonts w:eastAsia="Calibri"/>
          <w:lang w:eastAsia="en-US"/>
        </w:rPr>
        <w:t xml:space="preserve"> л. в 1 экз.</w:t>
      </w:r>
    </w:p>
    <w:p w:rsidR="0068291D" w:rsidRPr="006E6B62" w:rsidRDefault="0068291D" w:rsidP="006E6B62">
      <w:pPr>
        <w:autoSpaceDE w:val="0"/>
        <w:autoSpaceDN w:val="0"/>
        <w:adjustRightInd w:val="0"/>
        <w:jc w:val="center"/>
        <w:rPr>
          <w:rFonts w:eastAsia="Calibri"/>
          <w:sz w:val="20"/>
          <w:szCs w:val="20"/>
          <w:lang w:eastAsia="en-US"/>
        </w:rPr>
      </w:pPr>
      <w:r w:rsidRPr="006E6B62">
        <w:rPr>
          <w:rFonts w:eastAsia="Calibri"/>
          <w:sz w:val="20"/>
          <w:szCs w:val="20"/>
          <w:lang w:eastAsia="en-US"/>
        </w:rPr>
        <w:t>(объект оценки обеспечения готовности)</w:t>
      </w:r>
    </w:p>
    <w:p w:rsidR="0068291D" w:rsidRPr="000B4A92" w:rsidRDefault="0068291D" w:rsidP="006E6B62">
      <w:pPr>
        <w:autoSpaceDE w:val="0"/>
        <w:autoSpaceDN w:val="0"/>
        <w:adjustRightInd w:val="0"/>
        <w:ind w:firstLine="720"/>
        <w:jc w:val="both"/>
        <w:rPr>
          <w:rFonts w:eastAsia="Calibri"/>
          <w:lang w:eastAsia="en-US"/>
        </w:rPr>
      </w:pPr>
      <w:r w:rsidRPr="000B4A92">
        <w:rPr>
          <w:rFonts w:eastAsia="Calibri"/>
          <w:lang w:eastAsia="en-US"/>
        </w:rPr>
        <w:t>3. Оценочный лист для расчета индекса готовности к отопительному периоду _________________________</w:t>
      </w:r>
      <w:r w:rsidR="006E6B62">
        <w:rPr>
          <w:rFonts w:eastAsia="Calibri"/>
          <w:lang w:eastAsia="en-US"/>
        </w:rPr>
        <w:t>______________________________________</w:t>
      </w:r>
      <w:r w:rsidRPr="000B4A92">
        <w:rPr>
          <w:rFonts w:eastAsia="Calibri"/>
          <w:lang w:eastAsia="en-US"/>
        </w:rPr>
        <w:t>__</w:t>
      </w:r>
      <w:r w:rsidR="006E6B62">
        <w:rPr>
          <w:rFonts w:eastAsia="Calibri"/>
          <w:lang w:eastAsia="en-US"/>
        </w:rPr>
        <w:t xml:space="preserve"> </w:t>
      </w:r>
      <w:r w:rsidRPr="000B4A92">
        <w:rPr>
          <w:rFonts w:eastAsia="Calibri"/>
          <w:lang w:eastAsia="en-US"/>
        </w:rPr>
        <w:t>на ___ л. в 1 экз.</w:t>
      </w:r>
    </w:p>
    <w:p w:rsidR="0068291D" w:rsidRPr="006E6B62" w:rsidRDefault="0068291D" w:rsidP="006E6B62">
      <w:pPr>
        <w:autoSpaceDE w:val="0"/>
        <w:autoSpaceDN w:val="0"/>
        <w:adjustRightInd w:val="0"/>
        <w:ind w:firstLine="720"/>
        <w:jc w:val="center"/>
        <w:rPr>
          <w:rFonts w:eastAsia="Calibri"/>
          <w:sz w:val="20"/>
          <w:szCs w:val="20"/>
          <w:lang w:eastAsia="en-US"/>
        </w:rPr>
      </w:pPr>
      <w:r w:rsidRPr="006E6B62">
        <w:rPr>
          <w:rFonts w:eastAsia="Calibri"/>
          <w:sz w:val="20"/>
          <w:szCs w:val="20"/>
          <w:lang w:eastAsia="en-US"/>
        </w:rPr>
        <w:t>(объект оценки обеспечения готовности)</w:t>
      </w:r>
    </w:p>
    <w:p w:rsidR="0068291D" w:rsidRPr="000B4A92" w:rsidRDefault="0068291D" w:rsidP="006E6B62">
      <w:pPr>
        <w:autoSpaceDE w:val="0"/>
        <w:autoSpaceDN w:val="0"/>
        <w:adjustRightInd w:val="0"/>
        <w:ind w:firstLine="720"/>
        <w:jc w:val="both"/>
        <w:rPr>
          <w:rFonts w:eastAsia="Calibri"/>
          <w:lang w:eastAsia="en-US"/>
        </w:rPr>
      </w:pPr>
    </w:p>
    <w:p w:rsidR="0068291D" w:rsidRPr="000B4A92" w:rsidRDefault="0068291D" w:rsidP="006E6B62">
      <w:pPr>
        <w:autoSpaceDE w:val="0"/>
        <w:autoSpaceDN w:val="0"/>
        <w:adjustRightInd w:val="0"/>
        <w:jc w:val="both"/>
        <w:rPr>
          <w:rFonts w:eastAsia="Calibri"/>
          <w:lang w:eastAsia="en-US"/>
        </w:rPr>
      </w:pPr>
      <w:r w:rsidRPr="000B4A92">
        <w:rPr>
          <w:rFonts w:eastAsia="Calibri"/>
          <w:lang w:eastAsia="en-US"/>
        </w:rPr>
        <w:t>Председатель комиссии: ______________________________________</w:t>
      </w:r>
      <w:r w:rsidR="006E6B62">
        <w:rPr>
          <w:rFonts w:eastAsia="Calibri"/>
          <w:lang w:eastAsia="en-US"/>
        </w:rPr>
        <w:t>____________________</w:t>
      </w:r>
    </w:p>
    <w:p w:rsidR="0068291D" w:rsidRPr="006E6B62" w:rsidRDefault="0068291D" w:rsidP="006E6B62">
      <w:pPr>
        <w:autoSpaceDE w:val="0"/>
        <w:autoSpaceDN w:val="0"/>
        <w:adjustRightInd w:val="0"/>
        <w:jc w:val="center"/>
        <w:rPr>
          <w:rFonts w:eastAsia="Calibri"/>
          <w:sz w:val="20"/>
          <w:szCs w:val="20"/>
          <w:lang w:eastAsia="en-US"/>
        </w:rPr>
      </w:pPr>
      <w:r w:rsidRPr="006E6B62">
        <w:rPr>
          <w:rFonts w:eastAsia="Calibri"/>
          <w:sz w:val="20"/>
          <w:szCs w:val="20"/>
          <w:lang w:eastAsia="en-US"/>
        </w:rPr>
        <w:t>(подпись, расшифровка подписи)</w:t>
      </w:r>
    </w:p>
    <w:p w:rsidR="0068291D" w:rsidRPr="000B4A92" w:rsidRDefault="0068291D" w:rsidP="006E6B62">
      <w:pPr>
        <w:autoSpaceDE w:val="0"/>
        <w:autoSpaceDN w:val="0"/>
        <w:adjustRightInd w:val="0"/>
        <w:jc w:val="both"/>
        <w:rPr>
          <w:rFonts w:eastAsia="Calibri"/>
          <w:lang w:eastAsia="en-US"/>
        </w:rPr>
      </w:pPr>
      <w:r w:rsidRPr="000B4A92">
        <w:rPr>
          <w:rFonts w:eastAsia="Calibri"/>
          <w:lang w:eastAsia="en-US"/>
        </w:rPr>
        <w:t>Заместитель председателя</w:t>
      </w:r>
      <w:r w:rsidR="006E6B62">
        <w:rPr>
          <w:rFonts w:eastAsia="Calibri"/>
          <w:lang w:eastAsia="en-US"/>
        </w:rPr>
        <w:t xml:space="preserve"> </w:t>
      </w:r>
      <w:r w:rsidRPr="000B4A92">
        <w:rPr>
          <w:rFonts w:eastAsia="Calibri"/>
          <w:lang w:eastAsia="en-US"/>
        </w:rPr>
        <w:t>комиссии: ___________________________________</w:t>
      </w:r>
      <w:r w:rsidR="006E6B62">
        <w:rPr>
          <w:rFonts w:eastAsia="Calibri"/>
          <w:lang w:eastAsia="en-US"/>
        </w:rPr>
        <w:t>_____________</w:t>
      </w:r>
    </w:p>
    <w:p w:rsidR="0068291D" w:rsidRPr="000B4A92" w:rsidRDefault="0068291D" w:rsidP="006E6B62">
      <w:pPr>
        <w:autoSpaceDE w:val="0"/>
        <w:autoSpaceDN w:val="0"/>
        <w:adjustRightInd w:val="0"/>
        <w:jc w:val="center"/>
        <w:rPr>
          <w:rFonts w:eastAsia="Calibri"/>
          <w:lang w:eastAsia="en-US"/>
        </w:rPr>
      </w:pPr>
      <w:r w:rsidRPr="006E6B62">
        <w:rPr>
          <w:rFonts w:eastAsia="Calibri"/>
          <w:sz w:val="20"/>
          <w:szCs w:val="20"/>
          <w:lang w:eastAsia="en-US"/>
        </w:rPr>
        <w:t>(подпись, расшифровка подписи)</w:t>
      </w:r>
    </w:p>
    <w:p w:rsidR="0068291D" w:rsidRPr="000B4A92" w:rsidRDefault="0068291D" w:rsidP="006E6B62">
      <w:pPr>
        <w:autoSpaceDE w:val="0"/>
        <w:autoSpaceDN w:val="0"/>
        <w:adjustRightInd w:val="0"/>
        <w:jc w:val="both"/>
        <w:rPr>
          <w:rFonts w:eastAsia="Calibri"/>
          <w:lang w:eastAsia="en-US"/>
        </w:rPr>
      </w:pPr>
      <w:r w:rsidRPr="000B4A92">
        <w:rPr>
          <w:rFonts w:eastAsia="Calibri"/>
          <w:lang w:eastAsia="en-US"/>
        </w:rPr>
        <w:t>Члены комиссии: ___________________________</w:t>
      </w:r>
      <w:r w:rsidR="006E6B62">
        <w:rPr>
          <w:rFonts w:eastAsia="Calibri"/>
          <w:lang w:eastAsia="en-US"/>
        </w:rPr>
        <w:t>_____________________________________</w:t>
      </w:r>
    </w:p>
    <w:p w:rsidR="0068291D" w:rsidRDefault="0068291D" w:rsidP="006E6B62">
      <w:pPr>
        <w:autoSpaceDE w:val="0"/>
        <w:autoSpaceDN w:val="0"/>
        <w:adjustRightInd w:val="0"/>
        <w:jc w:val="center"/>
        <w:rPr>
          <w:rFonts w:eastAsia="Calibri"/>
          <w:sz w:val="20"/>
          <w:szCs w:val="20"/>
          <w:lang w:eastAsia="en-US"/>
        </w:rPr>
      </w:pPr>
      <w:r w:rsidRPr="006E6B62">
        <w:rPr>
          <w:rFonts w:eastAsia="Calibri"/>
          <w:sz w:val="20"/>
          <w:szCs w:val="20"/>
          <w:lang w:eastAsia="en-US"/>
        </w:rPr>
        <w:t>(подпись, расшифровка подписи)</w:t>
      </w:r>
    </w:p>
    <w:p w:rsidR="006E6B62" w:rsidRDefault="006E6B62" w:rsidP="006E6B62">
      <w:pPr>
        <w:autoSpaceDE w:val="0"/>
        <w:autoSpaceDN w:val="0"/>
        <w:adjustRightInd w:val="0"/>
        <w:jc w:val="center"/>
        <w:rPr>
          <w:rFonts w:eastAsia="Calibri"/>
          <w:sz w:val="20"/>
          <w:szCs w:val="20"/>
          <w:lang w:eastAsia="en-US"/>
        </w:rPr>
      </w:pPr>
    </w:p>
    <w:p w:rsidR="006E6B62" w:rsidRDefault="006E6B62" w:rsidP="006E6B62">
      <w:pPr>
        <w:autoSpaceDE w:val="0"/>
        <w:autoSpaceDN w:val="0"/>
        <w:adjustRightInd w:val="0"/>
        <w:jc w:val="center"/>
        <w:rPr>
          <w:rFonts w:eastAsia="Calibri"/>
          <w:sz w:val="20"/>
          <w:szCs w:val="20"/>
          <w:lang w:eastAsia="en-US"/>
        </w:rPr>
      </w:pPr>
    </w:p>
    <w:p w:rsidR="006E6B62" w:rsidRPr="006E6B62" w:rsidRDefault="006E6B62" w:rsidP="006E6B62">
      <w:pPr>
        <w:autoSpaceDE w:val="0"/>
        <w:autoSpaceDN w:val="0"/>
        <w:adjustRightInd w:val="0"/>
        <w:jc w:val="center"/>
        <w:rPr>
          <w:rFonts w:eastAsia="Calibri"/>
          <w:sz w:val="20"/>
          <w:szCs w:val="20"/>
          <w:lang w:eastAsia="en-US"/>
        </w:rPr>
      </w:pPr>
    </w:p>
    <w:p w:rsidR="0068291D" w:rsidRPr="000B4A92" w:rsidRDefault="0068291D" w:rsidP="006E6B62">
      <w:pPr>
        <w:autoSpaceDE w:val="0"/>
        <w:autoSpaceDN w:val="0"/>
        <w:adjustRightInd w:val="0"/>
        <w:ind w:firstLine="709"/>
        <w:jc w:val="both"/>
        <w:rPr>
          <w:rFonts w:eastAsia="Calibri"/>
          <w:lang w:eastAsia="en-US"/>
        </w:rPr>
      </w:pPr>
      <w:r w:rsidRPr="000B4A92">
        <w:rPr>
          <w:rFonts w:eastAsia="Calibri"/>
          <w:lang w:eastAsia="en-US"/>
        </w:rPr>
        <w:t>С актом оценки обеспечения готовности ознакомлен, один экземпляр акта получил: «___»</w:t>
      </w:r>
      <w:r w:rsidR="006E6B62">
        <w:rPr>
          <w:rFonts w:eastAsia="Calibri"/>
          <w:lang w:eastAsia="en-US"/>
        </w:rPr>
        <w:t xml:space="preserve"> </w:t>
      </w:r>
      <w:r w:rsidRPr="000B4A92">
        <w:rPr>
          <w:rFonts w:eastAsia="Calibri"/>
          <w:lang w:eastAsia="en-US"/>
        </w:rPr>
        <w:t>___________ 20__ г.________________________________</w:t>
      </w:r>
      <w:r w:rsidR="006E6B62">
        <w:rPr>
          <w:rFonts w:eastAsia="Calibri"/>
          <w:lang w:eastAsia="en-US"/>
        </w:rPr>
        <w:t>_________________________</w:t>
      </w:r>
    </w:p>
    <w:p w:rsidR="0068291D" w:rsidRPr="006E6B62" w:rsidRDefault="0068291D" w:rsidP="006E6B62">
      <w:pPr>
        <w:autoSpaceDE w:val="0"/>
        <w:autoSpaceDN w:val="0"/>
        <w:adjustRightInd w:val="0"/>
        <w:jc w:val="center"/>
        <w:rPr>
          <w:rFonts w:eastAsia="Calibri"/>
          <w:sz w:val="20"/>
          <w:szCs w:val="20"/>
          <w:lang w:eastAsia="en-US"/>
        </w:rPr>
      </w:pPr>
      <w:r w:rsidRPr="006E6B62">
        <w:rPr>
          <w:rFonts w:eastAsia="Calibri"/>
          <w:sz w:val="20"/>
          <w:szCs w:val="20"/>
          <w:lang w:eastAsia="en-US"/>
        </w:rPr>
        <w:t>(подпись, расшифровка подписи руководителя (его уполномоченного представителя) в отношении которого проводилась оценка обеспечения готовности к отопительному периоду)</w:t>
      </w:r>
    </w:p>
    <w:p w:rsidR="0068291D" w:rsidRDefault="0068291D" w:rsidP="006E6B62">
      <w:pPr>
        <w:tabs>
          <w:tab w:val="left" w:pos="1755"/>
        </w:tabs>
        <w:jc w:val="both"/>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E6B62">
      <w:pPr>
        <w:pStyle w:val="af3"/>
        <w:ind w:left="4962"/>
      </w:pPr>
      <w:r w:rsidRPr="003C3CFB">
        <w:lastRenderedPageBreak/>
        <w:t>Приложение 2</w:t>
      </w:r>
      <w:r w:rsidR="006E6B62">
        <w:t xml:space="preserve"> к </w:t>
      </w:r>
      <w:r w:rsidRPr="003C3CFB">
        <w:t xml:space="preserve">Программе </w:t>
      </w:r>
    </w:p>
    <w:p w:rsidR="00CD0AAF" w:rsidRPr="003C3CFB" w:rsidRDefault="00CD0AAF" w:rsidP="006E6B62">
      <w:pPr>
        <w:pStyle w:val="af3"/>
        <w:ind w:left="4962"/>
      </w:pPr>
    </w:p>
    <w:tbl>
      <w:tblPr>
        <w:tblW w:w="5000" w:type="pct"/>
        <w:tblCellMar>
          <w:left w:w="30" w:type="dxa"/>
          <w:right w:w="30" w:type="dxa"/>
        </w:tblCellMar>
        <w:tblLook w:val="0000" w:firstRow="0" w:lastRow="0" w:firstColumn="0" w:lastColumn="0" w:noHBand="0" w:noVBand="0"/>
      </w:tblPr>
      <w:tblGrid>
        <w:gridCol w:w="1680"/>
        <w:gridCol w:w="3558"/>
        <w:gridCol w:w="4460"/>
      </w:tblGrid>
      <w:tr w:rsidR="006E6B62" w:rsidRPr="009F6EC7" w:rsidTr="006E6B62">
        <w:trPr>
          <w:trHeight w:val="68"/>
        </w:trPr>
        <w:tc>
          <w:tcPr>
            <w:tcW w:w="5000" w:type="pct"/>
            <w:gridSpan w:val="3"/>
            <w:tcBorders>
              <w:top w:val="nil"/>
              <w:left w:val="nil"/>
              <w:bottom w:val="nil"/>
              <w:right w:val="nil"/>
            </w:tcBorders>
            <w:vAlign w:val="center"/>
          </w:tcPr>
          <w:p w:rsidR="006E6B62" w:rsidRPr="006E6B62" w:rsidRDefault="006E6B62" w:rsidP="00152B13">
            <w:pPr>
              <w:autoSpaceDE w:val="0"/>
              <w:autoSpaceDN w:val="0"/>
              <w:adjustRightInd w:val="0"/>
              <w:jc w:val="center"/>
              <w:rPr>
                <w:rFonts w:eastAsia="Calibri"/>
                <w:bCs/>
                <w:color w:val="000000"/>
                <w:lang w:eastAsia="en-US"/>
              </w:rPr>
            </w:pPr>
            <w:r w:rsidRPr="006E6B62">
              <w:rPr>
                <w:rFonts w:eastAsia="Calibri"/>
                <w:bCs/>
                <w:color w:val="000000"/>
                <w:lang w:eastAsia="en-US"/>
              </w:rPr>
              <w:t>ПАСПОРТ</w:t>
            </w:r>
          </w:p>
        </w:tc>
      </w:tr>
      <w:tr w:rsidR="006E6B62" w:rsidRPr="009F6EC7" w:rsidTr="006E6B62">
        <w:trPr>
          <w:trHeight w:val="68"/>
        </w:trPr>
        <w:tc>
          <w:tcPr>
            <w:tcW w:w="5000" w:type="pct"/>
            <w:gridSpan w:val="3"/>
            <w:tcBorders>
              <w:top w:val="nil"/>
              <w:left w:val="nil"/>
              <w:bottom w:val="nil"/>
              <w:right w:val="nil"/>
            </w:tcBorders>
          </w:tcPr>
          <w:p w:rsidR="006E6B62" w:rsidRPr="001E6B78" w:rsidRDefault="006E6B62" w:rsidP="00152B13">
            <w:pPr>
              <w:autoSpaceDE w:val="0"/>
              <w:autoSpaceDN w:val="0"/>
              <w:adjustRightInd w:val="0"/>
              <w:jc w:val="center"/>
              <w:rPr>
                <w:rFonts w:eastAsia="Calibri"/>
                <w:color w:val="000000"/>
                <w:lang w:eastAsia="en-US"/>
              </w:rPr>
            </w:pPr>
            <w:r>
              <w:rPr>
                <w:rFonts w:eastAsia="Calibri"/>
                <w:color w:val="000000"/>
                <w:lang w:eastAsia="en-US"/>
              </w:rPr>
              <w:t xml:space="preserve">обеспечения </w:t>
            </w:r>
            <w:r w:rsidRPr="001E6B78">
              <w:rPr>
                <w:rFonts w:eastAsia="Calibri"/>
                <w:color w:val="000000"/>
                <w:lang w:eastAsia="en-US"/>
              </w:rPr>
              <w:t>готовности к отопите</w:t>
            </w:r>
            <w:r>
              <w:rPr>
                <w:rFonts w:eastAsia="Calibri"/>
                <w:color w:val="000000"/>
                <w:lang w:eastAsia="en-US"/>
              </w:rPr>
              <w:t xml:space="preserve">льному периоду </w:t>
            </w:r>
            <w:r w:rsidRPr="000B4A92">
              <w:rPr>
                <w:rFonts w:eastAsia="Calibri"/>
                <w:bCs/>
                <w:color w:val="26282F"/>
                <w:lang w:eastAsia="en-US"/>
              </w:rPr>
              <w:t>_______/_______ г.</w:t>
            </w:r>
          </w:p>
        </w:tc>
      </w:tr>
      <w:tr w:rsidR="006E6B62" w:rsidRPr="009F6EC7" w:rsidTr="006E6B62">
        <w:trPr>
          <w:trHeight w:val="68"/>
        </w:trPr>
        <w:tc>
          <w:tcPr>
            <w:tcW w:w="946" w:type="pct"/>
            <w:tcBorders>
              <w:top w:val="nil"/>
              <w:left w:val="nil"/>
              <w:bottom w:val="nil"/>
              <w:right w:val="nil"/>
            </w:tcBorders>
          </w:tcPr>
          <w:p w:rsidR="006E6B62" w:rsidRPr="001E6B78" w:rsidRDefault="006E6B62" w:rsidP="00152B13">
            <w:pPr>
              <w:autoSpaceDE w:val="0"/>
              <w:autoSpaceDN w:val="0"/>
              <w:adjustRightInd w:val="0"/>
              <w:jc w:val="right"/>
              <w:rPr>
                <w:rFonts w:eastAsia="Calibri"/>
                <w:color w:val="000000"/>
                <w:lang w:eastAsia="en-US"/>
              </w:rPr>
            </w:pPr>
          </w:p>
        </w:tc>
        <w:tc>
          <w:tcPr>
            <w:tcW w:w="4054" w:type="pct"/>
            <w:gridSpan w:val="2"/>
          </w:tcPr>
          <w:p w:rsidR="006E6B62" w:rsidRPr="001E6B78" w:rsidRDefault="006E6B62" w:rsidP="00152B13">
            <w:pPr>
              <w:autoSpaceDE w:val="0"/>
              <w:autoSpaceDN w:val="0"/>
              <w:adjustRightInd w:val="0"/>
              <w:jc w:val="right"/>
              <w:rPr>
                <w:rFonts w:eastAsia="Calibri"/>
                <w:color w:val="000000"/>
                <w:lang w:eastAsia="en-US"/>
              </w:rPr>
            </w:pPr>
          </w:p>
        </w:tc>
      </w:tr>
      <w:tr w:rsidR="006E6B62" w:rsidRPr="009F6EC7" w:rsidTr="006E6B62">
        <w:trPr>
          <w:trHeight w:val="68"/>
        </w:trPr>
        <w:tc>
          <w:tcPr>
            <w:tcW w:w="5000" w:type="pct"/>
            <w:gridSpan w:val="3"/>
            <w:tcBorders>
              <w:top w:val="nil"/>
              <w:left w:val="nil"/>
              <w:bottom w:val="nil"/>
              <w:right w:val="nil"/>
            </w:tcBorders>
          </w:tcPr>
          <w:p w:rsidR="006E6B62" w:rsidRPr="001E6B78" w:rsidRDefault="006E6B62" w:rsidP="00152B13">
            <w:pPr>
              <w:rPr>
                <w:rFonts w:eastAsia="Calibri"/>
                <w:color w:val="000000"/>
                <w:lang w:eastAsia="en-US"/>
              </w:rPr>
            </w:pPr>
            <w:r>
              <w:rPr>
                <w:rFonts w:eastAsia="Calibri"/>
                <w:color w:val="000000"/>
                <w:lang w:eastAsia="en-US"/>
              </w:rPr>
              <w:t>Выдан __</w:t>
            </w:r>
            <w:r w:rsidRPr="001E6B78">
              <w:rPr>
                <w:rFonts w:eastAsia="Calibri"/>
                <w:color w:val="000000"/>
                <w:lang w:eastAsia="en-US"/>
              </w:rPr>
              <w:t>_____________________________________________</w:t>
            </w:r>
            <w:r>
              <w:rPr>
                <w:rFonts w:eastAsia="Calibri"/>
                <w:color w:val="000000"/>
                <w:lang w:eastAsia="en-US"/>
              </w:rPr>
              <w:t>___</w:t>
            </w:r>
            <w:r w:rsidRPr="001E6B78">
              <w:rPr>
                <w:rFonts w:eastAsia="Calibri"/>
                <w:color w:val="000000"/>
                <w:lang w:eastAsia="en-US"/>
              </w:rPr>
              <w:t>_______________________,</w:t>
            </w:r>
          </w:p>
          <w:p w:rsidR="006E6B62" w:rsidRPr="001E6B78" w:rsidRDefault="006E6B62" w:rsidP="00152B13">
            <w:pPr>
              <w:autoSpaceDE w:val="0"/>
              <w:autoSpaceDN w:val="0"/>
              <w:adjustRightInd w:val="0"/>
              <w:jc w:val="center"/>
              <w:rPr>
                <w:rFonts w:eastAsia="Calibri"/>
                <w:color w:val="000000"/>
                <w:lang w:eastAsia="en-US"/>
              </w:rPr>
            </w:pPr>
            <w:r>
              <w:rPr>
                <w:rFonts w:eastAsia="Calibri"/>
                <w:color w:val="000000"/>
                <w:sz w:val="20"/>
                <w:szCs w:val="20"/>
                <w:lang w:eastAsia="en-US"/>
              </w:rPr>
              <w:t xml:space="preserve"> (</w:t>
            </w:r>
            <w:r w:rsidRPr="00D24087">
              <w:rPr>
                <w:rFonts w:eastAsia="Calibri"/>
                <w:color w:val="000000"/>
                <w:sz w:val="20"/>
                <w:szCs w:val="20"/>
                <w:lang w:eastAsia="en-US"/>
              </w:rPr>
              <w:t>полное наименован</w:t>
            </w:r>
            <w:r>
              <w:rPr>
                <w:rFonts w:eastAsia="Calibri"/>
                <w:color w:val="000000"/>
                <w:sz w:val="20"/>
                <w:szCs w:val="20"/>
                <w:lang w:eastAsia="en-US"/>
              </w:rPr>
              <w:t>ие лица, подлежащего оценке обеспечения готовности к отопительному периоду</w:t>
            </w:r>
            <w:r w:rsidRPr="00D24087">
              <w:rPr>
                <w:rFonts w:eastAsia="Calibri"/>
                <w:color w:val="000000"/>
                <w:sz w:val="20"/>
                <w:szCs w:val="20"/>
                <w:lang w:eastAsia="en-US"/>
              </w:rPr>
              <w:t>)</w:t>
            </w:r>
          </w:p>
        </w:tc>
      </w:tr>
      <w:tr w:rsidR="006E6B62" w:rsidRPr="009F6EC7" w:rsidTr="006E6B62">
        <w:trPr>
          <w:trHeight w:val="68"/>
        </w:trPr>
        <w:tc>
          <w:tcPr>
            <w:tcW w:w="5000" w:type="pct"/>
            <w:gridSpan w:val="3"/>
            <w:tcBorders>
              <w:top w:val="nil"/>
              <w:left w:val="nil"/>
              <w:bottom w:val="nil"/>
              <w:right w:val="nil"/>
            </w:tcBorders>
          </w:tcPr>
          <w:p w:rsidR="006E6B62" w:rsidRPr="00D24087" w:rsidRDefault="006E6B62" w:rsidP="00152B13">
            <w:pPr>
              <w:autoSpaceDE w:val="0"/>
              <w:autoSpaceDN w:val="0"/>
              <w:adjustRightInd w:val="0"/>
              <w:jc w:val="center"/>
              <w:rPr>
                <w:rFonts w:eastAsia="Calibri"/>
                <w:color w:val="000000"/>
                <w:sz w:val="20"/>
                <w:szCs w:val="20"/>
                <w:lang w:eastAsia="en-US"/>
              </w:rPr>
            </w:pPr>
          </w:p>
        </w:tc>
      </w:tr>
      <w:tr w:rsidR="006E6B62" w:rsidRPr="009F6EC7" w:rsidTr="00712BD1">
        <w:trPr>
          <w:trHeight w:val="552"/>
        </w:trPr>
        <w:tc>
          <w:tcPr>
            <w:tcW w:w="5000" w:type="pct"/>
            <w:gridSpan w:val="3"/>
            <w:tcBorders>
              <w:top w:val="nil"/>
              <w:left w:val="nil"/>
            </w:tcBorders>
          </w:tcPr>
          <w:p w:rsidR="006E6B62" w:rsidRPr="001E6B78" w:rsidRDefault="006E6B62" w:rsidP="00152B13">
            <w:pPr>
              <w:autoSpaceDE w:val="0"/>
              <w:autoSpaceDN w:val="0"/>
              <w:adjustRightInd w:val="0"/>
              <w:jc w:val="right"/>
              <w:rPr>
                <w:rFonts w:eastAsia="Calibri"/>
                <w:color w:val="000000"/>
                <w:lang w:eastAsia="en-US"/>
              </w:rPr>
            </w:pPr>
            <w:r w:rsidRPr="001E6B78">
              <w:rPr>
                <w:rFonts w:eastAsia="Calibri"/>
                <w:color w:val="000000"/>
                <w:lang w:eastAsia="en-US"/>
              </w:rPr>
              <w:t>В отношении следующих объектов</w:t>
            </w:r>
            <w:r>
              <w:rPr>
                <w:rFonts w:eastAsia="Calibri"/>
                <w:color w:val="000000"/>
                <w:lang w:eastAsia="en-US"/>
              </w:rPr>
              <w:t>, по которым проводилась оценка обеспечения готовности</w:t>
            </w:r>
          </w:p>
          <w:p w:rsidR="006E6B62" w:rsidRPr="001E6B78" w:rsidRDefault="006E6B62" w:rsidP="00152B13">
            <w:pPr>
              <w:autoSpaceDE w:val="0"/>
              <w:autoSpaceDN w:val="0"/>
              <w:adjustRightInd w:val="0"/>
              <w:rPr>
                <w:rFonts w:eastAsia="Calibri"/>
                <w:color w:val="000000"/>
                <w:lang w:eastAsia="en-US"/>
              </w:rPr>
            </w:pPr>
            <w:r w:rsidRPr="001E6B78">
              <w:rPr>
                <w:rFonts w:eastAsia="Calibri"/>
                <w:color w:val="000000"/>
                <w:lang w:eastAsia="en-US"/>
              </w:rPr>
              <w:t xml:space="preserve"> к отопительному периоду:</w:t>
            </w:r>
          </w:p>
        </w:tc>
      </w:tr>
      <w:tr w:rsidR="006E6B62" w:rsidRPr="009F6EC7" w:rsidTr="006E6B62">
        <w:trPr>
          <w:trHeight w:val="68"/>
        </w:trPr>
        <w:tc>
          <w:tcPr>
            <w:tcW w:w="5000" w:type="pct"/>
            <w:gridSpan w:val="3"/>
            <w:tcBorders>
              <w:top w:val="nil"/>
              <w:left w:val="nil"/>
              <w:bottom w:val="nil"/>
              <w:right w:val="nil"/>
            </w:tcBorders>
          </w:tcPr>
          <w:p w:rsidR="006E6B62" w:rsidRPr="001E6B78" w:rsidRDefault="006E6B62" w:rsidP="00152B13">
            <w:pPr>
              <w:autoSpaceDE w:val="0"/>
              <w:autoSpaceDN w:val="0"/>
              <w:adjustRightInd w:val="0"/>
              <w:rPr>
                <w:rFonts w:eastAsia="Calibri"/>
                <w:color w:val="000000"/>
                <w:lang w:eastAsia="en-US"/>
              </w:rPr>
            </w:pPr>
          </w:p>
        </w:tc>
      </w:tr>
      <w:tr w:rsidR="006E6B62" w:rsidRPr="009F6EC7" w:rsidTr="006E6B62">
        <w:trPr>
          <w:trHeight w:val="1380"/>
        </w:trPr>
        <w:tc>
          <w:tcPr>
            <w:tcW w:w="5000" w:type="pct"/>
            <w:gridSpan w:val="3"/>
            <w:tcBorders>
              <w:top w:val="nil"/>
              <w:left w:val="nil"/>
              <w:right w:val="nil"/>
            </w:tcBorders>
          </w:tcPr>
          <w:p w:rsidR="006E6B62" w:rsidRPr="001E6B78" w:rsidRDefault="006E6B62" w:rsidP="006E6B62">
            <w:pPr>
              <w:autoSpaceDE w:val="0"/>
              <w:autoSpaceDN w:val="0"/>
              <w:adjustRightInd w:val="0"/>
              <w:rPr>
                <w:rFonts w:eastAsia="Calibri"/>
                <w:color w:val="000000"/>
                <w:lang w:eastAsia="en-US"/>
              </w:rPr>
            </w:pPr>
            <w:r w:rsidRPr="001E6B78">
              <w:rPr>
                <w:rFonts w:eastAsia="Calibri"/>
                <w:color w:val="000000"/>
                <w:lang w:eastAsia="en-US"/>
              </w:rPr>
              <w:t>1.</w:t>
            </w:r>
            <w:r>
              <w:rPr>
                <w:rFonts w:eastAsia="Calibri"/>
                <w:color w:val="000000"/>
                <w:lang w:eastAsia="en-US"/>
              </w:rPr>
              <w:t xml:space="preserve"> </w:t>
            </w:r>
            <w:r w:rsidRPr="001E6B78">
              <w:rPr>
                <w:rFonts w:eastAsia="Calibri"/>
                <w:color w:val="000000"/>
                <w:lang w:eastAsia="en-US"/>
              </w:rPr>
              <w:t>_________________</w:t>
            </w:r>
            <w:r>
              <w:rPr>
                <w:rFonts w:eastAsia="Calibri"/>
                <w:color w:val="000000"/>
                <w:lang w:eastAsia="en-US"/>
              </w:rPr>
              <w:t>____________________________________________</w:t>
            </w:r>
            <w:r w:rsidRPr="001E6B78">
              <w:rPr>
                <w:rFonts w:eastAsia="Calibri"/>
                <w:color w:val="000000"/>
                <w:lang w:eastAsia="en-US"/>
              </w:rPr>
              <w:t>________________</w:t>
            </w:r>
            <w:r>
              <w:rPr>
                <w:rFonts w:eastAsia="Calibri"/>
                <w:color w:val="000000"/>
                <w:lang w:eastAsia="en-US"/>
              </w:rPr>
              <w:t>.</w:t>
            </w:r>
          </w:p>
          <w:p w:rsidR="006E6B62" w:rsidRDefault="006E6B62" w:rsidP="006E6B62">
            <w:pPr>
              <w:autoSpaceDE w:val="0"/>
              <w:autoSpaceDN w:val="0"/>
              <w:adjustRightInd w:val="0"/>
              <w:jc w:val="both"/>
              <w:rPr>
                <w:rFonts w:eastAsia="Calibri"/>
                <w:color w:val="000000"/>
                <w:lang w:eastAsia="en-US"/>
              </w:rPr>
            </w:pPr>
            <w:r w:rsidRPr="001E6B78">
              <w:rPr>
                <w:rFonts w:eastAsia="Calibri"/>
                <w:color w:val="000000"/>
                <w:lang w:eastAsia="en-US"/>
              </w:rPr>
              <w:t>2.</w:t>
            </w:r>
            <w:r>
              <w:rPr>
                <w:rFonts w:eastAsia="Calibri"/>
                <w:color w:val="000000"/>
                <w:lang w:eastAsia="en-US"/>
              </w:rPr>
              <w:t xml:space="preserve"> </w:t>
            </w:r>
            <w:r w:rsidRPr="001E6B78">
              <w:rPr>
                <w:rFonts w:eastAsia="Calibri"/>
                <w:color w:val="000000"/>
                <w:lang w:eastAsia="en-US"/>
              </w:rPr>
              <w:t>________________</w:t>
            </w:r>
            <w:r>
              <w:rPr>
                <w:rFonts w:eastAsia="Calibri"/>
                <w:color w:val="000000"/>
                <w:lang w:eastAsia="en-US"/>
              </w:rPr>
              <w:t>__________________________________________________</w:t>
            </w:r>
            <w:r w:rsidRPr="001E6B78">
              <w:rPr>
                <w:rFonts w:eastAsia="Calibri"/>
                <w:color w:val="000000"/>
                <w:lang w:eastAsia="en-US"/>
              </w:rPr>
              <w:t>___________</w:t>
            </w:r>
            <w:r>
              <w:rPr>
                <w:rFonts w:eastAsia="Calibri"/>
                <w:color w:val="000000"/>
                <w:lang w:eastAsia="en-US"/>
              </w:rPr>
              <w:t>.</w:t>
            </w:r>
          </w:p>
          <w:p w:rsidR="006E6B62" w:rsidRDefault="006E6B62" w:rsidP="006E6B62">
            <w:pPr>
              <w:autoSpaceDE w:val="0"/>
              <w:autoSpaceDN w:val="0"/>
              <w:adjustRightInd w:val="0"/>
              <w:jc w:val="both"/>
              <w:rPr>
                <w:rFonts w:eastAsia="Calibri"/>
                <w:color w:val="000000"/>
                <w:lang w:eastAsia="en-US"/>
              </w:rPr>
            </w:pPr>
            <w:r w:rsidRPr="001E6B78">
              <w:rPr>
                <w:rFonts w:eastAsia="Calibri"/>
                <w:color w:val="000000"/>
                <w:lang w:eastAsia="en-US"/>
              </w:rPr>
              <w:t>3. _________________</w:t>
            </w:r>
            <w:r>
              <w:rPr>
                <w:rFonts w:eastAsia="Calibri"/>
                <w:color w:val="000000"/>
                <w:lang w:eastAsia="en-US"/>
              </w:rPr>
              <w:t>_______________________________________________</w:t>
            </w:r>
            <w:r w:rsidRPr="001E6B78">
              <w:rPr>
                <w:rFonts w:eastAsia="Calibri"/>
                <w:color w:val="000000"/>
                <w:lang w:eastAsia="en-US"/>
              </w:rPr>
              <w:t>_____________</w:t>
            </w:r>
            <w:r>
              <w:rPr>
                <w:rFonts w:eastAsia="Calibri"/>
                <w:color w:val="000000"/>
                <w:lang w:eastAsia="en-US"/>
              </w:rPr>
              <w:t>.</w:t>
            </w:r>
          </w:p>
          <w:p w:rsidR="006E6B62" w:rsidRPr="001E6B78" w:rsidRDefault="006E6B62" w:rsidP="006E6B62">
            <w:pPr>
              <w:tabs>
                <w:tab w:val="left" w:pos="0"/>
              </w:tabs>
              <w:autoSpaceDE w:val="0"/>
              <w:autoSpaceDN w:val="0"/>
              <w:adjustRightInd w:val="0"/>
              <w:jc w:val="both"/>
              <w:rPr>
                <w:rFonts w:eastAsia="Calibri"/>
                <w:color w:val="000000"/>
                <w:lang w:eastAsia="en-US"/>
              </w:rPr>
            </w:pPr>
            <w:r>
              <w:rPr>
                <w:rFonts w:eastAsia="Calibri"/>
                <w:color w:val="000000"/>
                <w:lang w:eastAsia="en-US"/>
              </w:rPr>
              <w:t xml:space="preserve">№ № </w:t>
            </w:r>
            <w:r w:rsidRPr="001E6B78">
              <w:rPr>
                <w:rFonts w:eastAsia="Calibri"/>
                <w:color w:val="000000"/>
                <w:lang w:eastAsia="en-US"/>
              </w:rPr>
              <w:t>____________</w:t>
            </w:r>
            <w:r>
              <w:rPr>
                <w:rFonts w:eastAsia="Calibri"/>
                <w:color w:val="000000"/>
                <w:lang w:eastAsia="en-US"/>
              </w:rPr>
              <w:t>____________________________________________</w:t>
            </w:r>
            <w:r w:rsidRPr="001E6B78">
              <w:rPr>
                <w:rFonts w:eastAsia="Calibri"/>
                <w:color w:val="000000"/>
                <w:lang w:eastAsia="en-US"/>
              </w:rPr>
              <w:t>______________</w:t>
            </w:r>
            <w:r>
              <w:rPr>
                <w:rFonts w:eastAsia="Calibri"/>
                <w:color w:val="000000"/>
                <w:lang w:eastAsia="en-US"/>
              </w:rPr>
              <w:t>__</w:t>
            </w:r>
            <w:r w:rsidRPr="001E6B78">
              <w:rPr>
                <w:rFonts w:eastAsia="Calibri"/>
                <w:color w:val="000000"/>
                <w:lang w:eastAsia="en-US"/>
              </w:rPr>
              <w:t>__</w:t>
            </w:r>
            <w:r>
              <w:rPr>
                <w:rFonts w:eastAsia="Calibri"/>
                <w:color w:val="000000"/>
                <w:lang w:eastAsia="en-US"/>
              </w:rPr>
              <w:t>.</w:t>
            </w:r>
          </w:p>
        </w:tc>
      </w:tr>
      <w:tr w:rsidR="006E6B62" w:rsidRPr="009F6EC7" w:rsidTr="006E6B62">
        <w:trPr>
          <w:trHeight w:val="68"/>
        </w:trPr>
        <w:tc>
          <w:tcPr>
            <w:tcW w:w="5000" w:type="pct"/>
            <w:gridSpan w:val="3"/>
            <w:tcBorders>
              <w:top w:val="nil"/>
              <w:left w:val="nil"/>
              <w:bottom w:val="nil"/>
            </w:tcBorders>
          </w:tcPr>
          <w:p w:rsidR="006E6B62" w:rsidRPr="001E6B78" w:rsidRDefault="006E6B62" w:rsidP="006E6B62">
            <w:pPr>
              <w:autoSpaceDE w:val="0"/>
              <w:autoSpaceDN w:val="0"/>
              <w:adjustRightInd w:val="0"/>
              <w:jc w:val="both"/>
              <w:rPr>
                <w:rFonts w:eastAsia="Calibri"/>
                <w:color w:val="000000"/>
                <w:lang w:eastAsia="en-US"/>
              </w:rPr>
            </w:pPr>
            <w:r w:rsidRPr="001E6B78">
              <w:rPr>
                <w:rFonts w:eastAsia="Calibri"/>
                <w:color w:val="000000"/>
                <w:lang w:eastAsia="en-US"/>
              </w:rPr>
              <w:t xml:space="preserve">Основание выдачи паспорта </w:t>
            </w:r>
            <w:r>
              <w:rPr>
                <w:rFonts w:eastAsia="Calibri"/>
                <w:color w:val="000000"/>
                <w:lang w:eastAsia="en-US"/>
              </w:rPr>
              <w:t xml:space="preserve">обеспечения </w:t>
            </w:r>
            <w:r w:rsidRPr="001E6B78">
              <w:rPr>
                <w:rFonts w:eastAsia="Calibri"/>
                <w:color w:val="000000"/>
                <w:lang w:eastAsia="en-US"/>
              </w:rPr>
              <w:t>готовности к отопительному периоду:</w:t>
            </w:r>
          </w:p>
        </w:tc>
      </w:tr>
      <w:tr w:rsidR="006E6B62" w:rsidRPr="009F6EC7" w:rsidTr="006E6B62">
        <w:trPr>
          <w:trHeight w:val="68"/>
        </w:trPr>
        <w:tc>
          <w:tcPr>
            <w:tcW w:w="5000" w:type="pct"/>
            <w:gridSpan w:val="3"/>
            <w:tcBorders>
              <w:top w:val="nil"/>
              <w:left w:val="nil"/>
              <w:bottom w:val="nil"/>
              <w:right w:val="nil"/>
            </w:tcBorders>
          </w:tcPr>
          <w:p w:rsidR="006E6B62" w:rsidRPr="001E6B78" w:rsidRDefault="006E6B62" w:rsidP="00152B13">
            <w:pPr>
              <w:autoSpaceDE w:val="0"/>
              <w:autoSpaceDN w:val="0"/>
              <w:adjustRightInd w:val="0"/>
              <w:rPr>
                <w:rFonts w:eastAsia="Calibri"/>
                <w:color w:val="000000"/>
                <w:lang w:eastAsia="en-US"/>
              </w:rPr>
            </w:pPr>
          </w:p>
        </w:tc>
      </w:tr>
      <w:tr w:rsidR="006E6B62" w:rsidRPr="009F6EC7" w:rsidTr="006E6B62">
        <w:trPr>
          <w:trHeight w:val="68"/>
        </w:trPr>
        <w:tc>
          <w:tcPr>
            <w:tcW w:w="5000" w:type="pct"/>
            <w:gridSpan w:val="3"/>
            <w:tcBorders>
              <w:top w:val="nil"/>
              <w:left w:val="nil"/>
              <w:bottom w:val="nil"/>
            </w:tcBorders>
          </w:tcPr>
          <w:p w:rsidR="006E6B62" w:rsidRPr="001E6B78" w:rsidRDefault="006E6B62" w:rsidP="006E6B62">
            <w:pPr>
              <w:rPr>
                <w:rFonts w:eastAsia="Calibri"/>
                <w:color w:val="000000"/>
                <w:lang w:eastAsia="en-US"/>
              </w:rPr>
            </w:pPr>
            <w:r w:rsidRPr="001E6B78">
              <w:rPr>
                <w:rFonts w:eastAsia="Calibri"/>
                <w:color w:val="000000"/>
                <w:lang w:eastAsia="en-US"/>
              </w:rPr>
              <w:t xml:space="preserve">Акт проверки </w:t>
            </w:r>
            <w:r>
              <w:rPr>
                <w:rFonts w:eastAsia="Calibri"/>
                <w:color w:val="000000"/>
                <w:lang w:eastAsia="en-US"/>
              </w:rPr>
              <w:t xml:space="preserve">обеспечения </w:t>
            </w:r>
            <w:r w:rsidRPr="001E6B78">
              <w:rPr>
                <w:rFonts w:eastAsia="Calibri"/>
                <w:color w:val="000000"/>
                <w:lang w:eastAsia="en-US"/>
              </w:rPr>
              <w:t>готовности к отопите</w:t>
            </w:r>
            <w:r>
              <w:rPr>
                <w:rFonts w:eastAsia="Calibri"/>
                <w:color w:val="000000"/>
                <w:lang w:eastAsia="en-US"/>
              </w:rPr>
              <w:t>льному периоду от ___________</w:t>
            </w:r>
            <w:r w:rsidRPr="001E6B78">
              <w:rPr>
                <w:rFonts w:eastAsia="Calibri"/>
                <w:color w:val="000000"/>
                <w:lang w:eastAsia="en-US"/>
              </w:rPr>
              <w:t xml:space="preserve"> № _____</w:t>
            </w:r>
            <w:r>
              <w:rPr>
                <w:rFonts w:eastAsia="Calibri"/>
                <w:color w:val="000000"/>
                <w:lang w:eastAsia="en-US"/>
              </w:rPr>
              <w:t>.</w:t>
            </w:r>
          </w:p>
          <w:p w:rsidR="006E6B62" w:rsidRPr="001E6B78" w:rsidRDefault="006E6B62" w:rsidP="00152B13">
            <w:pPr>
              <w:autoSpaceDE w:val="0"/>
              <w:autoSpaceDN w:val="0"/>
              <w:adjustRightInd w:val="0"/>
              <w:rPr>
                <w:rFonts w:eastAsia="Calibri"/>
                <w:color w:val="000000"/>
                <w:lang w:eastAsia="en-US"/>
              </w:rPr>
            </w:pPr>
          </w:p>
          <w:p w:rsidR="006E6B62" w:rsidRPr="001E6B78" w:rsidRDefault="006E6B62" w:rsidP="00152B13">
            <w:pPr>
              <w:autoSpaceDE w:val="0"/>
              <w:autoSpaceDN w:val="0"/>
              <w:adjustRightInd w:val="0"/>
              <w:jc w:val="right"/>
              <w:rPr>
                <w:rFonts w:eastAsia="Calibri"/>
                <w:color w:val="000000"/>
                <w:lang w:eastAsia="en-US"/>
              </w:rPr>
            </w:pPr>
            <w:r w:rsidRPr="001E6B78">
              <w:rPr>
                <w:rFonts w:eastAsia="Calibri"/>
                <w:color w:val="000000"/>
                <w:lang w:eastAsia="en-US"/>
              </w:rPr>
              <w:tab/>
            </w:r>
          </w:p>
        </w:tc>
      </w:tr>
      <w:tr w:rsidR="006E6B62" w:rsidRPr="009F6EC7" w:rsidTr="006E6B62">
        <w:trPr>
          <w:trHeight w:val="68"/>
        </w:trPr>
        <w:tc>
          <w:tcPr>
            <w:tcW w:w="5000" w:type="pct"/>
            <w:gridSpan w:val="3"/>
            <w:tcBorders>
              <w:top w:val="nil"/>
              <w:left w:val="nil"/>
              <w:bottom w:val="nil"/>
              <w:right w:val="nil"/>
            </w:tcBorders>
          </w:tcPr>
          <w:p w:rsidR="006E6B62" w:rsidRPr="001E6B78" w:rsidRDefault="006E6B62" w:rsidP="00152B13">
            <w:pPr>
              <w:tabs>
                <w:tab w:val="left" w:pos="1470"/>
              </w:tabs>
              <w:autoSpaceDE w:val="0"/>
              <w:autoSpaceDN w:val="0"/>
              <w:adjustRightInd w:val="0"/>
              <w:rPr>
                <w:rFonts w:eastAsia="Calibri"/>
                <w:color w:val="000000"/>
                <w:lang w:eastAsia="en-US"/>
              </w:rPr>
            </w:pPr>
            <w:r>
              <w:rPr>
                <w:rFonts w:eastAsia="Calibri"/>
                <w:color w:val="000000"/>
                <w:lang w:eastAsia="en-US"/>
              </w:rPr>
              <w:t xml:space="preserve">             </w:t>
            </w:r>
            <w:r w:rsidRPr="001E6B78">
              <w:rPr>
                <w:rFonts w:eastAsia="Calibri"/>
                <w:color w:val="000000"/>
                <w:lang w:eastAsia="en-US"/>
              </w:rPr>
              <w:t xml:space="preserve"> </w:t>
            </w:r>
          </w:p>
        </w:tc>
      </w:tr>
      <w:tr w:rsidR="006E6B62" w:rsidRPr="006E6B62" w:rsidTr="006E6B62">
        <w:trPr>
          <w:trHeight w:val="68"/>
        </w:trPr>
        <w:tc>
          <w:tcPr>
            <w:tcW w:w="946" w:type="pct"/>
            <w:tcBorders>
              <w:top w:val="nil"/>
              <w:left w:val="nil"/>
              <w:bottom w:val="nil"/>
              <w:right w:val="nil"/>
            </w:tcBorders>
            <w:vAlign w:val="bottom"/>
          </w:tcPr>
          <w:p w:rsidR="006E6B62" w:rsidRPr="001E6B78" w:rsidRDefault="006E6B62" w:rsidP="00152B13">
            <w:pPr>
              <w:autoSpaceDE w:val="0"/>
              <w:autoSpaceDN w:val="0"/>
              <w:adjustRightInd w:val="0"/>
              <w:jc w:val="right"/>
              <w:rPr>
                <w:rFonts w:eastAsia="Calibri"/>
                <w:color w:val="000000"/>
                <w:lang w:eastAsia="en-US"/>
              </w:rPr>
            </w:pPr>
            <w:r>
              <w:rPr>
                <w:rFonts w:eastAsia="Calibri"/>
                <w:color w:val="000000"/>
                <w:lang w:eastAsia="en-US"/>
              </w:rPr>
              <w:t xml:space="preserve"> </w:t>
            </w:r>
          </w:p>
        </w:tc>
        <w:tc>
          <w:tcPr>
            <w:tcW w:w="1966" w:type="pct"/>
          </w:tcPr>
          <w:p w:rsidR="006E6B62" w:rsidRPr="001E6B78" w:rsidRDefault="006E6B62" w:rsidP="00152B13">
            <w:pPr>
              <w:autoSpaceDE w:val="0"/>
              <w:autoSpaceDN w:val="0"/>
              <w:adjustRightInd w:val="0"/>
              <w:rPr>
                <w:rFonts w:eastAsia="Calibri"/>
                <w:color w:val="000000"/>
                <w:lang w:eastAsia="en-US"/>
              </w:rPr>
            </w:pPr>
          </w:p>
        </w:tc>
        <w:tc>
          <w:tcPr>
            <w:tcW w:w="2088" w:type="pct"/>
            <w:tcBorders>
              <w:top w:val="nil"/>
              <w:left w:val="nil"/>
              <w:bottom w:val="nil"/>
              <w:right w:val="nil"/>
            </w:tcBorders>
          </w:tcPr>
          <w:p w:rsidR="006E6B62" w:rsidRDefault="006E6B62" w:rsidP="006E6B62">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____________________________________________</w:t>
            </w:r>
          </w:p>
          <w:p w:rsidR="006E6B62" w:rsidRPr="006E6B62" w:rsidRDefault="006E6B62" w:rsidP="006E6B62">
            <w:pPr>
              <w:autoSpaceDE w:val="0"/>
              <w:autoSpaceDN w:val="0"/>
              <w:adjustRightInd w:val="0"/>
              <w:jc w:val="center"/>
              <w:rPr>
                <w:rFonts w:eastAsia="Calibri"/>
                <w:color w:val="000000"/>
                <w:sz w:val="20"/>
                <w:szCs w:val="20"/>
                <w:lang w:eastAsia="en-US"/>
              </w:rPr>
            </w:pPr>
            <w:r w:rsidRPr="006E6B62">
              <w:rPr>
                <w:rFonts w:eastAsia="Calibri"/>
                <w:color w:val="000000"/>
                <w:sz w:val="20"/>
                <w:szCs w:val="20"/>
                <w:lang w:eastAsia="en-US"/>
              </w:rPr>
              <w:t>(подпись, расшифровка подписи и печать</w:t>
            </w:r>
          </w:p>
          <w:p w:rsidR="006E6B62" w:rsidRPr="006E6B62" w:rsidRDefault="006E6B62" w:rsidP="006E6B62">
            <w:pPr>
              <w:autoSpaceDE w:val="0"/>
              <w:autoSpaceDN w:val="0"/>
              <w:adjustRightInd w:val="0"/>
              <w:jc w:val="center"/>
              <w:rPr>
                <w:rFonts w:eastAsia="Calibri"/>
                <w:color w:val="000000"/>
                <w:sz w:val="20"/>
                <w:szCs w:val="20"/>
                <w:lang w:eastAsia="en-US"/>
              </w:rPr>
            </w:pPr>
            <w:r w:rsidRPr="006E6B62">
              <w:rPr>
                <w:rFonts w:eastAsia="Calibri"/>
                <w:color w:val="000000"/>
                <w:sz w:val="20"/>
                <w:szCs w:val="20"/>
                <w:lang w:eastAsia="en-US"/>
              </w:rPr>
              <w:t>уполномоченного органа, образовавшего комиссию по проведению оценки обеспечения готовности к отопительному периоду)</w:t>
            </w:r>
          </w:p>
        </w:tc>
      </w:tr>
      <w:tr w:rsidR="006E6B62" w:rsidRPr="009F6EC7" w:rsidTr="006E6B62">
        <w:trPr>
          <w:trHeight w:val="68"/>
        </w:trPr>
        <w:tc>
          <w:tcPr>
            <w:tcW w:w="5000" w:type="pct"/>
            <w:gridSpan w:val="3"/>
            <w:tcBorders>
              <w:top w:val="nil"/>
              <w:left w:val="nil"/>
              <w:bottom w:val="nil"/>
              <w:right w:val="nil"/>
            </w:tcBorders>
            <w:vAlign w:val="bottom"/>
          </w:tcPr>
          <w:p w:rsidR="006E6B62" w:rsidRPr="001E6B78" w:rsidRDefault="006E6B62" w:rsidP="00152B13">
            <w:pPr>
              <w:autoSpaceDE w:val="0"/>
              <w:autoSpaceDN w:val="0"/>
              <w:adjustRightInd w:val="0"/>
              <w:rPr>
                <w:rFonts w:eastAsia="Calibri"/>
                <w:color w:val="000000"/>
                <w:lang w:eastAsia="en-US"/>
              </w:rPr>
            </w:pPr>
          </w:p>
        </w:tc>
      </w:tr>
    </w:tbl>
    <w:p w:rsidR="0068291D" w:rsidRPr="00A32DB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Default="0068291D" w:rsidP="0068291D">
      <w:pPr>
        <w:tabs>
          <w:tab w:val="left" w:pos="1755"/>
        </w:tabs>
      </w:pPr>
    </w:p>
    <w:p w:rsidR="0068291D" w:rsidRPr="00A32DBD" w:rsidRDefault="0068291D" w:rsidP="0068291D">
      <w:pPr>
        <w:tabs>
          <w:tab w:val="left" w:pos="1755"/>
        </w:tabs>
      </w:pPr>
    </w:p>
    <w:p w:rsidR="0068291D" w:rsidRDefault="0068291D" w:rsidP="0068291D"/>
    <w:p w:rsidR="0068291D" w:rsidRDefault="0068291D" w:rsidP="0068291D"/>
    <w:p w:rsidR="006E6B62" w:rsidRDefault="006E6B62" w:rsidP="0068291D"/>
    <w:p w:rsidR="006E6B62" w:rsidRDefault="006E6B62" w:rsidP="0068291D"/>
    <w:p w:rsidR="006E6B62" w:rsidRDefault="006E6B62" w:rsidP="0068291D"/>
    <w:p w:rsidR="006E6B62" w:rsidRDefault="006E6B62" w:rsidP="0068291D"/>
    <w:p w:rsidR="006E6B62" w:rsidRDefault="006E6B62" w:rsidP="0068291D"/>
    <w:p w:rsidR="006E6B62" w:rsidRDefault="006E6B62" w:rsidP="0068291D"/>
    <w:p w:rsidR="006E6B62" w:rsidRDefault="006E6B62" w:rsidP="0068291D"/>
    <w:p w:rsidR="006E6B62" w:rsidRDefault="006E6B62" w:rsidP="0068291D"/>
    <w:p w:rsidR="006E6B62" w:rsidRDefault="006E6B62" w:rsidP="0068291D"/>
    <w:p w:rsidR="006E6B62" w:rsidRDefault="006E6B62" w:rsidP="0068291D"/>
    <w:p w:rsidR="006E6B62" w:rsidRDefault="006E6B62" w:rsidP="0068291D"/>
    <w:p w:rsidR="006E6B62" w:rsidRDefault="006E6B62" w:rsidP="0068291D"/>
    <w:p w:rsidR="006E6B62" w:rsidRDefault="006E6B62" w:rsidP="0068291D"/>
    <w:p w:rsidR="006E6B62" w:rsidRDefault="006E6B62" w:rsidP="0068291D"/>
    <w:p w:rsidR="006E6B62" w:rsidRDefault="006E6B62" w:rsidP="0068291D"/>
    <w:p w:rsidR="006E6B62" w:rsidRDefault="006E6B62" w:rsidP="0068291D"/>
    <w:p w:rsidR="006E6B62" w:rsidRDefault="006E6B62" w:rsidP="0068291D"/>
    <w:p w:rsidR="0068291D" w:rsidRPr="00BF526C" w:rsidRDefault="0068291D" w:rsidP="006E6B62">
      <w:pPr>
        <w:pStyle w:val="af3"/>
        <w:ind w:left="4962"/>
      </w:pPr>
      <w:bookmarkStart w:id="0" w:name="_GoBack"/>
      <w:bookmarkEnd w:id="0"/>
      <w:r w:rsidRPr="003C3CFB">
        <w:lastRenderedPageBreak/>
        <w:t>Приложение 3</w:t>
      </w:r>
      <w:r w:rsidR="006E6B62">
        <w:t xml:space="preserve"> к </w:t>
      </w:r>
      <w:r w:rsidRPr="003C3CFB">
        <w:t>Программе</w:t>
      </w:r>
      <w:r w:rsidRPr="00BF526C">
        <w:t xml:space="preserve"> </w:t>
      </w:r>
    </w:p>
    <w:p w:rsidR="0068291D" w:rsidRDefault="0068291D" w:rsidP="0068291D">
      <w:pPr>
        <w:tabs>
          <w:tab w:val="left" w:pos="1755"/>
        </w:tabs>
      </w:pPr>
    </w:p>
    <w:p w:rsidR="0068291D" w:rsidRDefault="0068291D" w:rsidP="0068291D">
      <w:pPr>
        <w:jc w:val="center"/>
      </w:pPr>
      <w:r>
        <w:t>Требования</w:t>
      </w:r>
    </w:p>
    <w:p w:rsidR="0068291D" w:rsidRDefault="0068291D" w:rsidP="0068291D">
      <w:pPr>
        <w:jc w:val="center"/>
      </w:pPr>
      <w:r>
        <w:t>по готовности к отопительному периоду</w:t>
      </w:r>
      <w:r w:rsidR="006E6B62">
        <w:t xml:space="preserve"> </w:t>
      </w:r>
      <w:r>
        <w:t>для теплоснабжающих организаций</w:t>
      </w:r>
    </w:p>
    <w:p w:rsidR="0068291D" w:rsidRDefault="0068291D" w:rsidP="0068291D"/>
    <w:p w:rsidR="0068291D" w:rsidRPr="003C3CFB" w:rsidRDefault="0068291D" w:rsidP="0068291D">
      <w:pPr>
        <w:ind w:firstLine="709"/>
        <w:jc w:val="both"/>
      </w:pPr>
      <w:r w:rsidRPr="003C3CFB">
        <w:t>В целях оценки готовности теплоснабжающих организаций к отопительному периоду Комиссией должны быть проверены в отношении данных организаций:</w:t>
      </w:r>
    </w:p>
    <w:p w:rsidR="0068291D" w:rsidRPr="003C3CFB" w:rsidRDefault="0068291D" w:rsidP="0068291D">
      <w:pPr>
        <w:ind w:firstLine="709"/>
        <w:jc w:val="both"/>
      </w:pPr>
      <w:r>
        <w:t>1</w:t>
      </w:r>
      <w:r w:rsidRPr="003C3CFB">
        <w:t>)</w:t>
      </w:r>
      <w:r>
        <w:t xml:space="preserve"> </w:t>
      </w:r>
      <w:r w:rsidRPr="003C3CFB">
        <w:t>готовность к выполнению графика тепловых нагрузок, поддержанию температурного графика, утвержденного схемой теплоснабжения;</w:t>
      </w:r>
    </w:p>
    <w:p w:rsidR="0068291D" w:rsidRPr="003C3CFB" w:rsidRDefault="0068291D" w:rsidP="0068291D">
      <w:pPr>
        <w:ind w:firstLine="709"/>
        <w:jc w:val="both"/>
      </w:pPr>
      <w:r>
        <w:t>2</w:t>
      </w:r>
      <w:r w:rsidRPr="003C3CFB">
        <w:t>) соблюдение критериев надежности теплоснабжения, установленных техническими регламентами;</w:t>
      </w:r>
    </w:p>
    <w:p w:rsidR="0068291D" w:rsidRPr="003C3CFB" w:rsidRDefault="0068291D" w:rsidP="0068291D">
      <w:pPr>
        <w:ind w:firstLine="709"/>
        <w:jc w:val="both"/>
      </w:pPr>
      <w:r>
        <w:t>3</w:t>
      </w:r>
      <w:r w:rsidRPr="003C3CFB">
        <w:t>) наличие нормативных запасов топлива на источниках тепловой энергии;</w:t>
      </w:r>
    </w:p>
    <w:p w:rsidR="0068291D" w:rsidRPr="003C3CFB" w:rsidRDefault="0068291D" w:rsidP="0068291D">
      <w:pPr>
        <w:jc w:val="both"/>
      </w:pPr>
      <w:r w:rsidRPr="003C3CFB">
        <w:tab/>
      </w:r>
      <w:r>
        <w:t>4</w:t>
      </w:r>
      <w:r w:rsidRPr="003C3CFB">
        <w:t>) функционирование эксплуатационной, диспетчерской и аварийной служб, а именно:</w:t>
      </w:r>
    </w:p>
    <w:p w:rsidR="0068291D" w:rsidRPr="003C3CFB" w:rsidRDefault="0068291D" w:rsidP="0068291D">
      <w:pPr>
        <w:ind w:firstLine="709"/>
        <w:jc w:val="both"/>
      </w:pPr>
      <w:r w:rsidRPr="003C3CFB">
        <w:t>укомплектованность указанных служб персоналом;</w:t>
      </w:r>
    </w:p>
    <w:p w:rsidR="0068291D" w:rsidRPr="003C3CFB" w:rsidRDefault="0068291D" w:rsidP="0068291D">
      <w:pPr>
        <w:ind w:firstLine="709"/>
        <w:jc w:val="both"/>
      </w:pPr>
      <w:r w:rsidRPr="003C3CFB">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68291D" w:rsidRPr="003C3CFB" w:rsidRDefault="0068291D" w:rsidP="0068291D">
      <w:pPr>
        <w:ind w:firstLine="709"/>
        <w:jc w:val="both"/>
      </w:pPr>
      <w:r>
        <w:t>5</w:t>
      </w:r>
      <w:r w:rsidRPr="003C3CFB">
        <w:t>) проведение наладки принадлежащих им тепловых сетей;</w:t>
      </w:r>
    </w:p>
    <w:p w:rsidR="0068291D" w:rsidRPr="003C3CFB" w:rsidRDefault="0068291D" w:rsidP="0068291D">
      <w:pPr>
        <w:ind w:firstLine="709"/>
        <w:jc w:val="both"/>
      </w:pPr>
      <w:r>
        <w:t>6</w:t>
      </w:r>
      <w:r w:rsidRPr="003C3CFB">
        <w:t>) организация контроля режимов потребления тепловой энергии;</w:t>
      </w:r>
    </w:p>
    <w:p w:rsidR="0068291D" w:rsidRPr="003C3CFB" w:rsidRDefault="0068291D" w:rsidP="0068291D">
      <w:pPr>
        <w:ind w:firstLine="709"/>
        <w:jc w:val="both"/>
      </w:pPr>
      <w:r>
        <w:t>7</w:t>
      </w:r>
      <w:r w:rsidRPr="003C3CFB">
        <w:t>) обеспечение качества теплоносителей;</w:t>
      </w:r>
    </w:p>
    <w:p w:rsidR="0068291D" w:rsidRPr="003C3CFB" w:rsidRDefault="0068291D" w:rsidP="0068291D">
      <w:pPr>
        <w:ind w:firstLine="709"/>
        <w:jc w:val="both"/>
      </w:pPr>
      <w:r>
        <w:t>8</w:t>
      </w:r>
      <w:r w:rsidRPr="003C3CFB">
        <w:t>) организация коммерческого учета приобретаемой и реализуемой тепловой энергии;</w:t>
      </w:r>
    </w:p>
    <w:p w:rsidR="0068291D" w:rsidRPr="003C3CFB" w:rsidRDefault="0068291D" w:rsidP="0068291D">
      <w:pPr>
        <w:ind w:firstLine="709"/>
        <w:jc w:val="both"/>
      </w:pPr>
      <w:r>
        <w:t>9</w:t>
      </w:r>
      <w:r w:rsidRPr="003C3CFB">
        <w:t xml:space="preserve">)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с Федеральным законом от 27 июля 2010 года № 190-ФЗ </w:t>
      </w:r>
      <w:r w:rsidR="006E6B62">
        <w:br/>
      </w:r>
      <w:r>
        <w:t>«</w:t>
      </w:r>
      <w:r w:rsidRPr="003C3CFB">
        <w:t>О теплоснабжении</w:t>
      </w:r>
      <w:r>
        <w:t>»</w:t>
      </w:r>
      <w:r w:rsidRPr="003C3CFB">
        <w:t>;</w:t>
      </w:r>
    </w:p>
    <w:p w:rsidR="0068291D" w:rsidRPr="003C3CFB" w:rsidRDefault="0068291D" w:rsidP="0068291D">
      <w:pPr>
        <w:ind w:firstLine="709"/>
        <w:jc w:val="both"/>
      </w:pPr>
      <w:r w:rsidRPr="003C3CFB">
        <w:t>1</w:t>
      </w:r>
      <w:r>
        <w:t>0</w:t>
      </w:r>
      <w:r w:rsidRPr="003C3CFB">
        <w:t>) обеспечение безаварийной работы объектов теплоснабжения и надежного теплоснабжения потребителей тепловой энергии, а именно:</w:t>
      </w:r>
    </w:p>
    <w:p w:rsidR="0068291D" w:rsidRPr="003C3CFB" w:rsidRDefault="0068291D" w:rsidP="0068291D">
      <w:pPr>
        <w:ind w:firstLine="709"/>
        <w:jc w:val="both"/>
      </w:pPr>
      <w:r w:rsidRPr="003C3CFB">
        <w:t>готовность систем приема и разгрузки топлива, топливоприготовления и топливоподачи;</w:t>
      </w:r>
    </w:p>
    <w:p w:rsidR="0068291D" w:rsidRPr="003C3CFB" w:rsidRDefault="0068291D" w:rsidP="0068291D">
      <w:pPr>
        <w:ind w:firstLine="709"/>
        <w:jc w:val="both"/>
      </w:pPr>
      <w:r w:rsidRPr="003C3CFB">
        <w:t>соблюдение водно-химического режима;</w:t>
      </w:r>
    </w:p>
    <w:p w:rsidR="0068291D" w:rsidRPr="003C3CFB" w:rsidRDefault="0068291D" w:rsidP="0068291D">
      <w:pPr>
        <w:ind w:firstLine="709"/>
        <w:jc w:val="both"/>
      </w:pPr>
      <w:r w:rsidRPr="003C3CFB">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68291D" w:rsidRPr="003C3CFB" w:rsidRDefault="0068291D" w:rsidP="0068291D">
      <w:pPr>
        <w:ind w:firstLine="709"/>
        <w:jc w:val="both"/>
      </w:pPr>
      <w:r w:rsidRPr="003C3CFB">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68291D" w:rsidRPr="003C3CFB" w:rsidRDefault="0068291D" w:rsidP="0068291D">
      <w:pPr>
        <w:ind w:firstLine="709"/>
        <w:jc w:val="both"/>
      </w:pPr>
      <w:r w:rsidRPr="003C3CFB">
        <w:t>наличие расчетов допустимого времени устранения аварийных нарушений теплоснабжения жилых домов;</w:t>
      </w:r>
    </w:p>
    <w:p w:rsidR="0068291D" w:rsidRPr="003C3CFB" w:rsidRDefault="0068291D" w:rsidP="0068291D">
      <w:pPr>
        <w:ind w:firstLine="709"/>
        <w:jc w:val="both"/>
      </w:pPr>
      <w:r w:rsidRPr="003C3CFB">
        <w:t>наличие порядка ликвидации аварийных ситуаций в системах теплоснабжения с учетом взаимодействия тепло-, электро-, топливо</w:t>
      </w:r>
      <w:r>
        <w:t xml:space="preserve">– </w:t>
      </w:r>
      <w:r w:rsidRPr="003C3CFB">
        <w:t>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68291D" w:rsidRPr="003C3CFB" w:rsidRDefault="0068291D" w:rsidP="0068291D">
      <w:pPr>
        <w:ind w:firstLine="709"/>
        <w:jc w:val="both"/>
      </w:pPr>
      <w:r w:rsidRPr="003C3CFB">
        <w:t>проведение гидравлических и тепловых испытаний тепловых сетей;</w:t>
      </w:r>
    </w:p>
    <w:p w:rsidR="0068291D" w:rsidRDefault="0068291D" w:rsidP="0068291D">
      <w:pPr>
        <w:ind w:firstLine="709"/>
        <w:jc w:val="both"/>
      </w:pPr>
      <w:r w:rsidRPr="003C3CFB">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68291D" w:rsidRPr="003C3CFB" w:rsidRDefault="0068291D" w:rsidP="0068291D">
      <w:pPr>
        <w:ind w:firstLine="709"/>
        <w:jc w:val="both"/>
      </w:pPr>
      <w:r w:rsidRPr="003C3CFB">
        <w:t>выполнение планового графика ремонта тепловых сетей и источников тепловой энергии;</w:t>
      </w:r>
    </w:p>
    <w:p w:rsidR="0068291D" w:rsidRPr="003C3CFB" w:rsidRDefault="0068291D" w:rsidP="0068291D">
      <w:pPr>
        <w:ind w:firstLine="709"/>
        <w:jc w:val="both"/>
      </w:pPr>
      <w:r w:rsidRPr="003C3CFB">
        <w:t>наличие договоров поставки топлива, не допускающих перебоев поставки и снижения установленных нормативов запасов топлива;</w:t>
      </w:r>
    </w:p>
    <w:p w:rsidR="0068291D" w:rsidRPr="003C3CFB" w:rsidRDefault="0068291D" w:rsidP="0068291D">
      <w:pPr>
        <w:ind w:firstLine="709"/>
        <w:jc w:val="both"/>
      </w:pPr>
      <w:r>
        <w:lastRenderedPageBreak/>
        <w:t>11</w:t>
      </w:r>
      <w:r w:rsidR="006E6B62">
        <w:t>)</w:t>
      </w:r>
      <w:r w:rsidRPr="003C3CFB">
        <w:t xml:space="preserve"> наличие документов, определяющих разграничение эксплуатационной ответственности между потребителями тепловой энергии, теплоснабжающими организациями;</w:t>
      </w:r>
    </w:p>
    <w:p w:rsidR="0068291D" w:rsidRPr="003C3CFB" w:rsidRDefault="0068291D" w:rsidP="0068291D">
      <w:pPr>
        <w:ind w:firstLine="709"/>
        <w:jc w:val="both"/>
      </w:pPr>
      <w:r w:rsidRPr="003C3CFB">
        <w:t>1</w:t>
      </w:r>
      <w:r>
        <w:t>2</w:t>
      </w:r>
      <w:r w:rsidRPr="003C3CFB">
        <w:t>) отсутствие невыполненных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68291D" w:rsidRPr="003C3CFB" w:rsidRDefault="0068291D" w:rsidP="0068291D">
      <w:pPr>
        <w:ind w:firstLine="709"/>
        <w:jc w:val="both"/>
      </w:pPr>
      <w:r w:rsidRPr="003C3CFB">
        <w:t>1</w:t>
      </w:r>
      <w:r>
        <w:t>3</w:t>
      </w:r>
      <w:r w:rsidRPr="003C3CFB">
        <w:t>) работоспособность автоматических регуляторов при их наличии.</w:t>
      </w:r>
    </w:p>
    <w:p w:rsidR="0068291D" w:rsidRPr="003C3CFB" w:rsidRDefault="0068291D" w:rsidP="0068291D">
      <w:pPr>
        <w:ind w:firstLine="709"/>
        <w:jc w:val="both"/>
      </w:pPr>
      <w:r w:rsidRPr="003C3CFB">
        <w:t xml:space="preserve">К обстоятельствам,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 относится несоблюдение требований, указанных в подпунктах </w:t>
      </w:r>
      <w:r>
        <w:t>6</w:t>
      </w:r>
      <w:r w:rsidRPr="003C3CFB">
        <w:t xml:space="preserve">, </w:t>
      </w:r>
      <w:r>
        <w:t>8 и 9</w:t>
      </w:r>
      <w:r w:rsidRPr="003C3CFB">
        <w:t xml:space="preserve"> </w:t>
      </w:r>
      <w:r w:rsidR="00BD2CFA">
        <w:t>п</w:t>
      </w:r>
      <w:r w:rsidRPr="003C3CFB">
        <w:t>риложения 3 к Программе.</w:t>
      </w:r>
    </w:p>
    <w:p w:rsidR="0068291D" w:rsidRPr="003C3CFB" w:rsidRDefault="0068291D" w:rsidP="0068291D">
      <w:pPr>
        <w:jc w:val="both"/>
      </w:pPr>
    </w:p>
    <w:p w:rsidR="0068291D" w:rsidRPr="003C3CFB" w:rsidRDefault="0068291D" w:rsidP="0068291D">
      <w:pPr>
        <w:jc w:val="both"/>
      </w:pPr>
    </w:p>
    <w:p w:rsidR="0068291D" w:rsidRPr="003C3CFB" w:rsidRDefault="0068291D" w:rsidP="0068291D">
      <w:pPr>
        <w:jc w:val="both"/>
      </w:pPr>
    </w:p>
    <w:p w:rsidR="0068291D" w:rsidRPr="003C3CFB" w:rsidRDefault="0068291D" w:rsidP="0068291D">
      <w:pPr>
        <w:jc w:val="both"/>
      </w:pPr>
    </w:p>
    <w:p w:rsidR="0068291D" w:rsidRPr="003C3CFB" w:rsidRDefault="0068291D" w:rsidP="0068291D">
      <w:pPr>
        <w:jc w:val="both"/>
      </w:pPr>
    </w:p>
    <w:p w:rsidR="0068291D" w:rsidRPr="003C3CFB" w:rsidRDefault="0068291D" w:rsidP="0068291D">
      <w:pPr>
        <w:jc w:val="both"/>
      </w:pPr>
    </w:p>
    <w:p w:rsidR="0068291D" w:rsidRPr="003C3CFB" w:rsidRDefault="0068291D" w:rsidP="0068291D">
      <w:pPr>
        <w:jc w:val="both"/>
      </w:pPr>
    </w:p>
    <w:p w:rsidR="0068291D" w:rsidRPr="003C3CFB"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Pr="003C3CFB" w:rsidRDefault="0068291D" w:rsidP="0068291D">
      <w:pPr>
        <w:jc w:val="both"/>
      </w:pPr>
    </w:p>
    <w:p w:rsidR="0068291D" w:rsidRDefault="0068291D" w:rsidP="0068291D">
      <w:pPr>
        <w:jc w:val="both"/>
      </w:pPr>
    </w:p>
    <w:p w:rsidR="0068291D" w:rsidRDefault="0068291D" w:rsidP="0068291D">
      <w:pPr>
        <w:jc w:val="both"/>
      </w:pPr>
    </w:p>
    <w:p w:rsidR="00BD2CFA" w:rsidRDefault="00BD2CFA" w:rsidP="0068291D">
      <w:pPr>
        <w:jc w:val="both"/>
      </w:pPr>
    </w:p>
    <w:p w:rsidR="00BD2CFA" w:rsidRDefault="00BD2CFA" w:rsidP="0068291D">
      <w:pPr>
        <w:jc w:val="both"/>
      </w:pPr>
    </w:p>
    <w:p w:rsidR="0068291D" w:rsidRPr="003C3CFB" w:rsidRDefault="0068291D" w:rsidP="0068291D">
      <w:pPr>
        <w:jc w:val="both"/>
      </w:pPr>
    </w:p>
    <w:p w:rsidR="0068291D" w:rsidRPr="003C3CFB" w:rsidRDefault="0068291D" w:rsidP="0068291D">
      <w:pPr>
        <w:jc w:val="both"/>
      </w:pPr>
    </w:p>
    <w:p w:rsidR="0068291D" w:rsidRPr="003C3CFB" w:rsidRDefault="0068291D" w:rsidP="0068291D">
      <w:pPr>
        <w:jc w:val="both"/>
      </w:pPr>
    </w:p>
    <w:p w:rsidR="0068291D" w:rsidRPr="003C3CFB" w:rsidRDefault="0068291D" w:rsidP="00BD2CFA">
      <w:pPr>
        <w:pStyle w:val="af3"/>
        <w:ind w:left="4962" w:firstLine="21"/>
      </w:pPr>
      <w:r w:rsidRPr="003C3CFB">
        <w:lastRenderedPageBreak/>
        <w:t>Приложение 4</w:t>
      </w:r>
      <w:r w:rsidR="00BD2CFA">
        <w:t xml:space="preserve"> к </w:t>
      </w:r>
      <w:r w:rsidRPr="003C3CFB">
        <w:t xml:space="preserve">Программе </w:t>
      </w:r>
    </w:p>
    <w:p w:rsidR="0068291D" w:rsidRDefault="0068291D" w:rsidP="0068291D"/>
    <w:p w:rsidR="0068291D" w:rsidRDefault="0068291D" w:rsidP="0068291D">
      <w:pPr>
        <w:jc w:val="center"/>
      </w:pPr>
      <w:r>
        <w:t>Требования</w:t>
      </w:r>
    </w:p>
    <w:p w:rsidR="0068291D" w:rsidRDefault="0068291D" w:rsidP="0068291D">
      <w:pPr>
        <w:jc w:val="center"/>
      </w:pPr>
      <w:r>
        <w:t>по готовности к отопительному периоду</w:t>
      </w:r>
      <w:r w:rsidR="00BD2CFA">
        <w:t xml:space="preserve"> </w:t>
      </w:r>
      <w:r>
        <w:t>для потребителей тепловой энергии</w:t>
      </w:r>
    </w:p>
    <w:p w:rsidR="0068291D" w:rsidRDefault="0068291D" w:rsidP="0068291D">
      <w:pPr>
        <w:jc w:val="both"/>
      </w:pPr>
    </w:p>
    <w:p w:rsidR="0068291D" w:rsidRDefault="0068291D" w:rsidP="0068291D">
      <w:pPr>
        <w:ind w:firstLine="709"/>
        <w:jc w:val="both"/>
      </w:pPr>
      <w:r>
        <w:t>В целях оценки готовности потребителей тепловой энергии к отопительному периоду Комиссией должны быть проверены:</w:t>
      </w:r>
    </w:p>
    <w:p w:rsidR="0068291D" w:rsidRDefault="0068291D" w:rsidP="0068291D">
      <w:pPr>
        <w:ind w:firstLine="709"/>
        <w:jc w:val="both"/>
      </w:pPr>
      <w: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68291D" w:rsidRDefault="0068291D" w:rsidP="0068291D">
      <w:pPr>
        <w:ind w:firstLine="709"/>
        <w:jc w:val="both"/>
      </w:pPr>
      <w:r>
        <w:t>2) проведение промывки оборудования и коммуникаций теплопотребляющих установок;</w:t>
      </w:r>
    </w:p>
    <w:p w:rsidR="0068291D" w:rsidRDefault="0068291D" w:rsidP="0068291D">
      <w:pPr>
        <w:ind w:firstLine="709"/>
        <w:jc w:val="both"/>
      </w:pPr>
      <w:r>
        <w:t>3) разработка эксплуатационных режимов, а также мероприятий по их внедрению;</w:t>
      </w:r>
    </w:p>
    <w:p w:rsidR="0068291D" w:rsidRDefault="0068291D" w:rsidP="0068291D">
      <w:pPr>
        <w:ind w:firstLine="709"/>
        <w:jc w:val="both"/>
      </w:pPr>
      <w:r>
        <w:t>4) выполнение плана ремонтных работ и качество их выполнения;</w:t>
      </w:r>
    </w:p>
    <w:p w:rsidR="0068291D" w:rsidRDefault="0068291D" w:rsidP="0068291D">
      <w:pPr>
        <w:ind w:firstLine="709"/>
        <w:jc w:val="both"/>
      </w:pPr>
      <w:r>
        <w:t>5) состояние тепловых сетей, принадлежащих потребителю тепловой энергии;</w:t>
      </w:r>
    </w:p>
    <w:p w:rsidR="0068291D" w:rsidRDefault="0068291D" w:rsidP="0068291D">
      <w:pPr>
        <w:ind w:firstLine="709"/>
        <w:jc w:val="both"/>
      </w:pPr>
      <w: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68291D" w:rsidRDefault="0068291D" w:rsidP="0068291D">
      <w:pPr>
        <w:ind w:firstLine="709"/>
        <w:jc w:val="both"/>
      </w:pPr>
      <w:r>
        <w:t>7) состояние трубопроводов, арматуры и тепловой изоляции в пределах тепловых пунктов;</w:t>
      </w:r>
    </w:p>
    <w:p w:rsidR="0068291D" w:rsidRDefault="0068291D" w:rsidP="0068291D">
      <w:pPr>
        <w:ind w:firstLine="709"/>
        <w:jc w:val="both"/>
      </w:pPr>
      <w:r>
        <w:t>8) наличие и работоспособность приборов учета, работоспособность автоматических регуляторов при их наличии;</w:t>
      </w:r>
    </w:p>
    <w:p w:rsidR="0068291D" w:rsidRDefault="0068291D" w:rsidP="0068291D">
      <w:pPr>
        <w:ind w:firstLine="709"/>
        <w:jc w:val="both"/>
      </w:pPr>
      <w:r>
        <w:t>9) работоспособность защиты систем теплопотребления;</w:t>
      </w:r>
    </w:p>
    <w:p w:rsidR="0068291D" w:rsidRDefault="0068291D" w:rsidP="0068291D">
      <w:pPr>
        <w:ind w:firstLine="709"/>
        <w:jc w:val="both"/>
      </w:pPr>
      <w:r>
        <w:t>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68291D" w:rsidRDefault="0068291D" w:rsidP="0068291D">
      <w:pPr>
        <w:ind w:firstLine="709"/>
        <w:jc w:val="both"/>
      </w:pPr>
      <w:r>
        <w:t>11) отсутствие прямых соединений оборудования тепловых пунктов с водопроводом и канализацией;</w:t>
      </w:r>
    </w:p>
    <w:p w:rsidR="0068291D" w:rsidRDefault="0068291D" w:rsidP="0068291D">
      <w:pPr>
        <w:ind w:firstLine="709"/>
        <w:jc w:val="both"/>
      </w:pPr>
      <w:r>
        <w:t>12) отсутствие задолженности за поставленные тепловую энергию (мощность), теплоноситель;</w:t>
      </w:r>
    </w:p>
    <w:p w:rsidR="0068291D" w:rsidRDefault="0068291D" w:rsidP="0068291D">
      <w:pPr>
        <w:ind w:firstLine="709"/>
        <w:jc w:val="both"/>
      </w:pPr>
      <w:r>
        <w:t>13)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68291D" w:rsidRDefault="0068291D" w:rsidP="0068291D">
      <w:pPr>
        <w:ind w:firstLine="709"/>
        <w:jc w:val="both"/>
      </w:pPr>
      <w:r>
        <w:t xml:space="preserve">14) надежность теплоснабжения потребителей тепловой энергии с учетом климатических условий в соответствии с критериями, </w:t>
      </w:r>
      <w:r w:rsidRPr="00517B1D">
        <w:t xml:space="preserve">приведенными в </w:t>
      </w:r>
      <w:r w:rsidR="00BD2CFA">
        <w:t>п</w:t>
      </w:r>
      <w:r w:rsidRPr="00517B1D">
        <w:t xml:space="preserve">риложении 5 </w:t>
      </w:r>
      <w:r w:rsidR="00BD2CFA">
        <w:br/>
        <w:t>к Программе приложения постановлению администрации Кондинского района от 10 июля 2025 года № 768</w:t>
      </w:r>
      <w:r>
        <w:t>.</w:t>
      </w:r>
    </w:p>
    <w:p w:rsidR="0068291D" w:rsidRDefault="0068291D" w:rsidP="0068291D">
      <w:pPr>
        <w:ind w:firstLine="709"/>
        <w:jc w:val="both"/>
      </w:pPr>
      <w:r>
        <w:t xml:space="preserve">К обстоятельствам, при несоблюдении которых в отношении потребителей тепловой энергии составляется </w:t>
      </w:r>
      <w:r w:rsidR="00BD2CFA">
        <w:t>а</w:t>
      </w:r>
      <w:r>
        <w:t xml:space="preserve">кт с приложением Перечня с указанием сроков устранения замечаний, относятся несоблюдение требований, указанных в </w:t>
      </w:r>
      <w:r w:rsidR="00BD2CFA">
        <w:t>под</w:t>
      </w:r>
      <w:r>
        <w:t>пункте 14</w:t>
      </w:r>
      <w:r w:rsidR="00BD2CFA">
        <w:t xml:space="preserve"> приложения</w:t>
      </w:r>
      <w:r>
        <w:t xml:space="preserve"> 4 к Программе.</w:t>
      </w: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 w:rsidR="00BD2CFA" w:rsidRDefault="00BD2CFA" w:rsidP="0068291D"/>
    <w:p w:rsidR="00BD2CFA" w:rsidRDefault="00BD2CFA" w:rsidP="0068291D"/>
    <w:p w:rsidR="00BD2CFA" w:rsidRDefault="00BD2CFA" w:rsidP="0068291D"/>
    <w:p w:rsidR="00BD2CFA" w:rsidRDefault="00BD2CFA" w:rsidP="0068291D"/>
    <w:p w:rsidR="0068291D" w:rsidRDefault="0068291D" w:rsidP="0068291D"/>
    <w:p w:rsidR="0068291D" w:rsidRDefault="0068291D" w:rsidP="0068291D"/>
    <w:p w:rsidR="0068291D" w:rsidRDefault="0068291D" w:rsidP="0068291D"/>
    <w:p w:rsidR="0068291D" w:rsidRDefault="0068291D" w:rsidP="0068291D"/>
    <w:p w:rsidR="0068291D" w:rsidRDefault="0068291D" w:rsidP="0068291D"/>
    <w:p w:rsidR="0068291D" w:rsidRPr="00FE75C0" w:rsidRDefault="0068291D" w:rsidP="00BD2CFA">
      <w:pPr>
        <w:pStyle w:val="af3"/>
        <w:ind w:left="4962" w:firstLine="21"/>
      </w:pPr>
      <w:r w:rsidRPr="00FE75C0">
        <w:lastRenderedPageBreak/>
        <w:t>Приложение 5</w:t>
      </w:r>
      <w:r w:rsidR="00BD2CFA">
        <w:t xml:space="preserve"> к</w:t>
      </w:r>
      <w:r w:rsidRPr="00FE75C0">
        <w:t xml:space="preserve"> Программе </w:t>
      </w:r>
    </w:p>
    <w:p w:rsidR="0068291D" w:rsidRDefault="0068291D" w:rsidP="0068291D"/>
    <w:p w:rsidR="0068291D" w:rsidRDefault="0068291D" w:rsidP="0068291D">
      <w:pPr>
        <w:jc w:val="center"/>
      </w:pPr>
      <w:r>
        <w:t>Критерии</w:t>
      </w:r>
    </w:p>
    <w:p w:rsidR="0068291D" w:rsidRDefault="0068291D" w:rsidP="0068291D">
      <w:pPr>
        <w:jc w:val="center"/>
      </w:pPr>
      <w:r>
        <w:t>надежности теплоснабжения потребителей тепловой энергии</w:t>
      </w:r>
    </w:p>
    <w:p w:rsidR="0068291D" w:rsidRDefault="0068291D" w:rsidP="0068291D">
      <w:pPr>
        <w:jc w:val="center"/>
      </w:pPr>
      <w:r>
        <w:t>с учетом климатических условий</w:t>
      </w:r>
    </w:p>
    <w:p w:rsidR="0068291D" w:rsidRDefault="0068291D" w:rsidP="0068291D"/>
    <w:p w:rsidR="0068291D" w:rsidRDefault="0068291D" w:rsidP="0068291D">
      <w:pPr>
        <w:jc w:val="both"/>
      </w:pPr>
    </w:p>
    <w:p w:rsidR="0068291D" w:rsidRDefault="0068291D" w:rsidP="0068291D">
      <w:pPr>
        <w:ind w:firstLine="709"/>
        <w:jc w:val="both"/>
      </w:pPr>
      <w:r>
        <w:t>1. Потребители тепловой энергии по надежности теплоснабжения делятся на три категории:</w:t>
      </w:r>
    </w:p>
    <w:p w:rsidR="0068291D" w:rsidRDefault="0068291D" w:rsidP="0068291D">
      <w:pPr>
        <w:ind w:firstLine="709"/>
        <w:jc w:val="both"/>
      </w:pPr>
      <w:r>
        <w:t>первая категория</w:t>
      </w:r>
      <w:r w:rsidR="00BD2CFA">
        <w:t xml:space="preserve"> -</w:t>
      </w:r>
      <w:r>
        <w:t xml:space="preserve">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p w:rsidR="0068291D" w:rsidRDefault="0068291D" w:rsidP="0068291D">
      <w:pPr>
        <w:ind w:firstLine="709"/>
        <w:jc w:val="both"/>
      </w:pPr>
      <w:r>
        <w:t xml:space="preserve">вторая категория </w:t>
      </w:r>
      <w:r w:rsidR="00BD2CFA">
        <w:t>-</w:t>
      </w:r>
      <w:r>
        <w:t xml:space="preserve"> потребители, в отношении которых допускается снижение температуры в отапливаемых помещениях на период ликвидации аварии, но не более 54 ч.:</w:t>
      </w:r>
    </w:p>
    <w:p w:rsidR="0068291D" w:rsidRDefault="0068291D" w:rsidP="0068291D">
      <w:pPr>
        <w:ind w:firstLine="709"/>
        <w:jc w:val="both"/>
      </w:pPr>
      <w:r>
        <w:t>жилых и общественных зданий до 12 °C;</w:t>
      </w:r>
    </w:p>
    <w:p w:rsidR="0068291D" w:rsidRDefault="0068291D" w:rsidP="0068291D">
      <w:pPr>
        <w:ind w:firstLine="709"/>
        <w:jc w:val="both"/>
      </w:pPr>
      <w:r>
        <w:t>промышленных зданий до 8 °C;</w:t>
      </w:r>
    </w:p>
    <w:p w:rsidR="0068291D" w:rsidRDefault="0068291D" w:rsidP="0068291D">
      <w:pPr>
        <w:ind w:firstLine="709"/>
        <w:jc w:val="both"/>
      </w:pPr>
      <w:r>
        <w:t xml:space="preserve">третья категория </w:t>
      </w:r>
      <w:r w:rsidR="00BD2CFA">
        <w:t>-</w:t>
      </w:r>
      <w:r>
        <w:t xml:space="preserve"> остальные потребители.</w:t>
      </w:r>
    </w:p>
    <w:p w:rsidR="0068291D" w:rsidRDefault="0068291D" w:rsidP="0068291D">
      <w:pPr>
        <w:ind w:firstLine="709"/>
        <w:jc w:val="both"/>
      </w:pPr>
      <w:r>
        <w:t>2. При аварийных ситуациях на источнике тепловой энергии или в тепловых сетях в течение всего ремонтно-восстановительного периода должны обеспечиваться (если иные режимы не предусмотрены договором теплоснабжения):</w:t>
      </w:r>
    </w:p>
    <w:p w:rsidR="0068291D" w:rsidRDefault="0068291D" w:rsidP="0068291D">
      <w:pPr>
        <w:ind w:firstLine="709"/>
        <w:jc w:val="both"/>
      </w:pPr>
      <w:r>
        <w:t>подача тепловой энергии (теплоносителя) в полном объеме потребителям первой категории;</w:t>
      </w:r>
    </w:p>
    <w:p w:rsidR="0068291D" w:rsidRDefault="0068291D" w:rsidP="0068291D">
      <w:pPr>
        <w:ind w:firstLine="709"/>
        <w:jc w:val="both"/>
      </w:pPr>
      <w:r>
        <w:t>подача тепловой энергии (теплоносителя) на отопление и вентиляцию жилищно-коммунальным и промышленным потребителям второй и третьей категорий</w:t>
      </w:r>
      <w:r w:rsidR="00BD2CFA">
        <w:t xml:space="preserve"> в размерах не менее 87%.</w:t>
      </w: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jc w:val="both"/>
      </w:pPr>
    </w:p>
    <w:p w:rsidR="0068291D" w:rsidRDefault="0068291D" w:rsidP="0068291D">
      <w:pPr>
        <w:tabs>
          <w:tab w:val="left" w:pos="4962"/>
        </w:tabs>
      </w:pPr>
    </w:p>
    <w:sectPr w:rsidR="0068291D" w:rsidSect="009A28AE">
      <w:headerReference w:type="even" r:id="rId9"/>
      <w:headerReference w:type="default" r:id="rId10"/>
      <w:pgSz w:w="11906" w:h="16838" w:code="9"/>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62E" w:rsidRDefault="0091062E">
      <w:r>
        <w:separator/>
      </w:r>
    </w:p>
  </w:endnote>
  <w:endnote w:type="continuationSeparator" w:id="0">
    <w:p w:rsidR="0091062E" w:rsidRDefault="0091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62E" w:rsidRDefault="0091062E">
      <w:r>
        <w:separator/>
      </w:r>
    </w:p>
  </w:footnote>
  <w:footnote w:type="continuationSeparator" w:id="0">
    <w:p w:rsidR="0091062E" w:rsidRDefault="00910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E25" w:rsidRDefault="00894E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A28AE">
      <w:rPr>
        <w:rStyle w:val="a8"/>
        <w:noProof/>
      </w:rPr>
      <w:t>2</w:t>
    </w:r>
    <w:r>
      <w:rPr>
        <w:rStyle w:val="a8"/>
      </w:rPr>
      <w:fldChar w:fldCharType="end"/>
    </w:r>
  </w:p>
  <w:p w:rsidR="00894E25" w:rsidRDefault="00894E2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AE" w:rsidRDefault="009A28AE">
    <w:pPr>
      <w:pStyle w:val="a6"/>
      <w:jc w:val="center"/>
    </w:pPr>
    <w:r>
      <w:fldChar w:fldCharType="begin"/>
    </w:r>
    <w:r>
      <w:instrText>PAGE   \* MERGEFORMAT</w:instrText>
    </w:r>
    <w:r>
      <w:fldChar w:fldCharType="separate"/>
    </w:r>
    <w:r w:rsidR="00CD0AAF">
      <w:rPr>
        <w:noProof/>
      </w:rPr>
      <w:t>5</w:t>
    </w:r>
    <w:r>
      <w:fldChar w:fldCharType="end"/>
    </w:r>
  </w:p>
  <w:p w:rsidR="00894E25" w:rsidRDefault="00894E2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nsid w:val="16A74489"/>
    <w:multiLevelType w:val="hybridMultilevel"/>
    <w:tmpl w:val="CEF4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FC5E23"/>
    <w:multiLevelType w:val="hybridMultilevel"/>
    <w:tmpl w:val="EEEEEA76"/>
    <w:lvl w:ilvl="0" w:tplc="B4E42A8E">
      <w:start w:val="1"/>
      <w:numFmt w:val="decimal"/>
      <w:lvlText w:val="%1."/>
      <w:lvlJc w:val="left"/>
      <w:pPr>
        <w:ind w:left="795" w:hanging="4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6">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E333AF"/>
    <w:multiLevelType w:val="hybridMultilevel"/>
    <w:tmpl w:val="7F6CE768"/>
    <w:lvl w:ilvl="0" w:tplc="4D46C894">
      <w:start w:val="1"/>
      <w:numFmt w:val="decimal"/>
      <w:lvlText w:val="%1."/>
      <w:lvlJc w:val="left"/>
      <w:pPr>
        <w:ind w:left="720" w:hanging="360"/>
      </w:pPr>
      <w:rPr>
        <w:rFonts w:ascii="Arial" w:eastAsia="Courier New"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2706C1"/>
    <w:multiLevelType w:val="hybridMultilevel"/>
    <w:tmpl w:val="6A049168"/>
    <w:lvl w:ilvl="0" w:tplc="D1B0D2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F33460"/>
    <w:multiLevelType w:val="hybridMultilevel"/>
    <w:tmpl w:val="275A0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9D260E3"/>
    <w:multiLevelType w:val="hybridMultilevel"/>
    <w:tmpl w:val="5DE81F6E"/>
    <w:lvl w:ilvl="0" w:tplc="6C964B6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78B220FD"/>
    <w:multiLevelType w:val="multilevel"/>
    <w:tmpl w:val="3E9C32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7C841DDF"/>
    <w:multiLevelType w:val="multilevel"/>
    <w:tmpl w:val="78247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F4E2D06"/>
    <w:multiLevelType w:val="multilevel"/>
    <w:tmpl w:val="D23006A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16"/>
  </w:num>
  <w:num w:numId="3">
    <w:abstractNumId w:val="6"/>
  </w:num>
  <w:num w:numId="4">
    <w:abstractNumId w:val="17"/>
  </w:num>
  <w:num w:numId="5">
    <w:abstractNumId w:val="15"/>
  </w:num>
  <w:num w:numId="6">
    <w:abstractNumId w:val="14"/>
  </w:num>
  <w:num w:numId="7">
    <w:abstractNumId w:val="1"/>
  </w:num>
  <w:num w:numId="8">
    <w:abstractNumId w:val="5"/>
  </w:num>
  <w:num w:numId="9">
    <w:abstractNumId w:val="3"/>
  </w:num>
  <w:num w:numId="10">
    <w:abstractNumId w:val="7"/>
  </w:num>
  <w:num w:numId="11">
    <w:abstractNumId w:val="12"/>
  </w:num>
  <w:num w:numId="12">
    <w:abstractNumId w:val="0"/>
  </w:num>
  <w:num w:numId="13">
    <w:abstractNumId w:val="18"/>
  </w:num>
  <w:num w:numId="14">
    <w:abstractNumId w:val="4"/>
  </w:num>
  <w:num w:numId="15">
    <w:abstractNumId w:val="2"/>
  </w:num>
  <w:num w:numId="16">
    <w:abstractNumId w:val="19"/>
  </w:num>
  <w:num w:numId="17">
    <w:abstractNumId w:val="8"/>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EA3"/>
    <w:rsid w:val="00002C19"/>
    <w:rsid w:val="00002C37"/>
    <w:rsid w:val="00002F92"/>
    <w:rsid w:val="00003A43"/>
    <w:rsid w:val="00003CD8"/>
    <w:rsid w:val="00004E6E"/>
    <w:rsid w:val="00004EB5"/>
    <w:rsid w:val="000061D8"/>
    <w:rsid w:val="000064D9"/>
    <w:rsid w:val="0000787B"/>
    <w:rsid w:val="000102CC"/>
    <w:rsid w:val="0001047B"/>
    <w:rsid w:val="000112D6"/>
    <w:rsid w:val="00013DED"/>
    <w:rsid w:val="00014B97"/>
    <w:rsid w:val="00015A47"/>
    <w:rsid w:val="00015F6C"/>
    <w:rsid w:val="0001610D"/>
    <w:rsid w:val="00016E4D"/>
    <w:rsid w:val="00023342"/>
    <w:rsid w:val="000244F9"/>
    <w:rsid w:val="000248DB"/>
    <w:rsid w:val="00024FD8"/>
    <w:rsid w:val="0002539C"/>
    <w:rsid w:val="00026C6B"/>
    <w:rsid w:val="000306FC"/>
    <w:rsid w:val="000331B5"/>
    <w:rsid w:val="00033887"/>
    <w:rsid w:val="00033A3E"/>
    <w:rsid w:val="00033FA6"/>
    <w:rsid w:val="0003444E"/>
    <w:rsid w:val="00035194"/>
    <w:rsid w:val="0004176A"/>
    <w:rsid w:val="00041D2B"/>
    <w:rsid w:val="0004258E"/>
    <w:rsid w:val="00043C41"/>
    <w:rsid w:val="00043E76"/>
    <w:rsid w:val="0004483D"/>
    <w:rsid w:val="00044A9A"/>
    <w:rsid w:val="00046FAD"/>
    <w:rsid w:val="000532F3"/>
    <w:rsid w:val="000533D9"/>
    <w:rsid w:val="00053C78"/>
    <w:rsid w:val="00053CD7"/>
    <w:rsid w:val="0005442B"/>
    <w:rsid w:val="00055EFF"/>
    <w:rsid w:val="00056123"/>
    <w:rsid w:val="00057500"/>
    <w:rsid w:val="000577A7"/>
    <w:rsid w:val="00057C8A"/>
    <w:rsid w:val="0006027A"/>
    <w:rsid w:val="000623FA"/>
    <w:rsid w:val="000648DA"/>
    <w:rsid w:val="00064C2A"/>
    <w:rsid w:val="00066634"/>
    <w:rsid w:val="00066DEF"/>
    <w:rsid w:val="000670D1"/>
    <w:rsid w:val="00073BA7"/>
    <w:rsid w:val="00073FFC"/>
    <w:rsid w:val="000749A3"/>
    <w:rsid w:val="000755A6"/>
    <w:rsid w:val="00076064"/>
    <w:rsid w:val="000779D2"/>
    <w:rsid w:val="0008400C"/>
    <w:rsid w:val="000842C0"/>
    <w:rsid w:val="000862C2"/>
    <w:rsid w:val="00087310"/>
    <w:rsid w:val="0008778D"/>
    <w:rsid w:val="00087914"/>
    <w:rsid w:val="00087988"/>
    <w:rsid w:val="00087CBF"/>
    <w:rsid w:val="000908CA"/>
    <w:rsid w:val="00091412"/>
    <w:rsid w:val="00094725"/>
    <w:rsid w:val="00095BC8"/>
    <w:rsid w:val="00096F40"/>
    <w:rsid w:val="000A1150"/>
    <w:rsid w:val="000A1F21"/>
    <w:rsid w:val="000A38C9"/>
    <w:rsid w:val="000A65D1"/>
    <w:rsid w:val="000A6CB3"/>
    <w:rsid w:val="000B2550"/>
    <w:rsid w:val="000B2B00"/>
    <w:rsid w:val="000B4A92"/>
    <w:rsid w:val="000B4C33"/>
    <w:rsid w:val="000B6F78"/>
    <w:rsid w:val="000B75F7"/>
    <w:rsid w:val="000B7768"/>
    <w:rsid w:val="000B7915"/>
    <w:rsid w:val="000B7ECB"/>
    <w:rsid w:val="000C05E8"/>
    <w:rsid w:val="000C23C9"/>
    <w:rsid w:val="000C2DC7"/>
    <w:rsid w:val="000C479C"/>
    <w:rsid w:val="000C5272"/>
    <w:rsid w:val="000C5E01"/>
    <w:rsid w:val="000C699E"/>
    <w:rsid w:val="000C767B"/>
    <w:rsid w:val="000C7F77"/>
    <w:rsid w:val="000D08D4"/>
    <w:rsid w:val="000D1CB6"/>
    <w:rsid w:val="000D4F79"/>
    <w:rsid w:val="000D60B6"/>
    <w:rsid w:val="000D643F"/>
    <w:rsid w:val="000D66ED"/>
    <w:rsid w:val="000D771C"/>
    <w:rsid w:val="000E0479"/>
    <w:rsid w:val="000E0793"/>
    <w:rsid w:val="000E21D0"/>
    <w:rsid w:val="000E2688"/>
    <w:rsid w:val="000E31F2"/>
    <w:rsid w:val="000E5F72"/>
    <w:rsid w:val="000E6E43"/>
    <w:rsid w:val="000F1BA3"/>
    <w:rsid w:val="000F2276"/>
    <w:rsid w:val="000F2328"/>
    <w:rsid w:val="000F2A9E"/>
    <w:rsid w:val="000F46B0"/>
    <w:rsid w:val="000F4908"/>
    <w:rsid w:val="000F5625"/>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109BE"/>
    <w:rsid w:val="0011584B"/>
    <w:rsid w:val="00116323"/>
    <w:rsid w:val="0011684E"/>
    <w:rsid w:val="00116908"/>
    <w:rsid w:val="00116FCD"/>
    <w:rsid w:val="00120803"/>
    <w:rsid w:val="00120CC0"/>
    <w:rsid w:val="001212B6"/>
    <w:rsid w:val="001215EB"/>
    <w:rsid w:val="00121BB3"/>
    <w:rsid w:val="00121C32"/>
    <w:rsid w:val="001221FE"/>
    <w:rsid w:val="001230E5"/>
    <w:rsid w:val="0012506E"/>
    <w:rsid w:val="00125557"/>
    <w:rsid w:val="00126F15"/>
    <w:rsid w:val="00127726"/>
    <w:rsid w:val="0013034E"/>
    <w:rsid w:val="001309BC"/>
    <w:rsid w:val="00132A22"/>
    <w:rsid w:val="0013454F"/>
    <w:rsid w:val="00135AA6"/>
    <w:rsid w:val="00136327"/>
    <w:rsid w:val="00137534"/>
    <w:rsid w:val="00137AD8"/>
    <w:rsid w:val="00137FFB"/>
    <w:rsid w:val="001416C5"/>
    <w:rsid w:val="00142D88"/>
    <w:rsid w:val="00142FE6"/>
    <w:rsid w:val="00143FDC"/>
    <w:rsid w:val="0014439B"/>
    <w:rsid w:val="001451BE"/>
    <w:rsid w:val="00145711"/>
    <w:rsid w:val="00146E0A"/>
    <w:rsid w:val="00151D16"/>
    <w:rsid w:val="00151D6F"/>
    <w:rsid w:val="0015231B"/>
    <w:rsid w:val="0015241D"/>
    <w:rsid w:val="00154BC7"/>
    <w:rsid w:val="00154E97"/>
    <w:rsid w:val="00156232"/>
    <w:rsid w:val="0015708D"/>
    <w:rsid w:val="00157C6F"/>
    <w:rsid w:val="00160294"/>
    <w:rsid w:val="00160B52"/>
    <w:rsid w:val="001617A6"/>
    <w:rsid w:val="00163566"/>
    <w:rsid w:val="00165A51"/>
    <w:rsid w:val="00167C5C"/>
    <w:rsid w:val="00170657"/>
    <w:rsid w:val="0017106D"/>
    <w:rsid w:val="00172379"/>
    <w:rsid w:val="001732F8"/>
    <w:rsid w:val="00173426"/>
    <w:rsid w:val="00174058"/>
    <w:rsid w:val="0017506F"/>
    <w:rsid w:val="00175969"/>
    <w:rsid w:val="001777BA"/>
    <w:rsid w:val="00181F18"/>
    <w:rsid w:val="00182FEF"/>
    <w:rsid w:val="001854D1"/>
    <w:rsid w:val="00185697"/>
    <w:rsid w:val="001864F4"/>
    <w:rsid w:val="0018726C"/>
    <w:rsid w:val="0018753F"/>
    <w:rsid w:val="00187A77"/>
    <w:rsid w:val="001901D2"/>
    <w:rsid w:val="00190C75"/>
    <w:rsid w:val="00191249"/>
    <w:rsid w:val="0019150A"/>
    <w:rsid w:val="0019250E"/>
    <w:rsid w:val="00193A7F"/>
    <w:rsid w:val="00194403"/>
    <w:rsid w:val="00195485"/>
    <w:rsid w:val="00195EE4"/>
    <w:rsid w:val="00196250"/>
    <w:rsid w:val="00197E79"/>
    <w:rsid w:val="001A04BC"/>
    <w:rsid w:val="001A0DB5"/>
    <w:rsid w:val="001A0E1A"/>
    <w:rsid w:val="001A1D46"/>
    <w:rsid w:val="001A1E79"/>
    <w:rsid w:val="001A26B6"/>
    <w:rsid w:val="001A285A"/>
    <w:rsid w:val="001A2EB1"/>
    <w:rsid w:val="001A36BB"/>
    <w:rsid w:val="001A685C"/>
    <w:rsid w:val="001A7D60"/>
    <w:rsid w:val="001B08D8"/>
    <w:rsid w:val="001B099B"/>
    <w:rsid w:val="001B34EB"/>
    <w:rsid w:val="001B5B4E"/>
    <w:rsid w:val="001B79B8"/>
    <w:rsid w:val="001B79DA"/>
    <w:rsid w:val="001C067D"/>
    <w:rsid w:val="001C0AC8"/>
    <w:rsid w:val="001C1482"/>
    <w:rsid w:val="001C2E91"/>
    <w:rsid w:val="001C4D2C"/>
    <w:rsid w:val="001C5EC2"/>
    <w:rsid w:val="001C6056"/>
    <w:rsid w:val="001C6591"/>
    <w:rsid w:val="001C7B60"/>
    <w:rsid w:val="001C7FFB"/>
    <w:rsid w:val="001D02C2"/>
    <w:rsid w:val="001D0E65"/>
    <w:rsid w:val="001D1171"/>
    <w:rsid w:val="001D3A58"/>
    <w:rsid w:val="001D4207"/>
    <w:rsid w:val="001D4B29"/>
    <w:rsid w:val="001D5F16"/>
    <w:rsid w:val="001D61F9"/>
    <w:rsid w:val="001D638A"/>
    <w:rsid w:val="001E0328"/>
    <w:rsid w:val="001E115C"/>
    <w:rsid w:val="001E1485"/>
    <w:rsid w:val="001E1784"/>
    <w:rsid w:val="001E2F61"/>
    <w:rsid w:val="001E43B7"/>
    <w:rsid w:val="001E4C21"/>
    <w:rsid w:val="001E4CD5"/>
    <w:rsid w:val="001F0796"/>
    <w:rsid w:val="001F0C92"/>
    <w:rsid w:val="001F1EF6"/>
    <w:rsid w:val="001F3242"/>
    <w:rsid w:val="001F33B7"/>
    <w:rsid w:val="001F37D5"/>
    <w:rsid w:val="001F404A"/>
    <w:rsid w:val="001F5501"/>
    <w:rsid w:val="001F5BBC"/>
    <w:rsid w:val="0020058C"/>
    <w:rsid w:val="00201D6F"/>
    <w:rsid w:val="00202460"/>
    <w:rsid w:val="00202FA9"/>
    <w:rsid w:val="00204677"/>
    <w:rsid w:val="00204870"/>
    <w:rsid w:val="00205BCA"/>
    <w:rsid w:val="00205DA9"/>
    <w:rsid w:val="0020690A"/>
    <w:rsid w:val="00207157"/>
    <w:rsid w:val="00211D6C"/>
    <w:rsid w:val="002126F4"/>
    <w:rsid w:val="002152F2"/>
    <w:rsid w:val="00215686"/>
    <w:rsid w:val="002171B7"/>
    <w:rsid w:val="00222E9B"/>
    <w:rsid w:val="00223201"/>
    <w:rsid w:val="00225864"/>
    <w:rsid w:val="00226BEB"/>
    <w:rsid w:val="002270D0"/>
    <w:rsid w:val="00227511"/>
    <w:rsid w:val="002327B7"/>
    <w:rsid w:val="00235D3E"/>
    <w:rsid w:val="00237740"/>
    <w:rsid w:val="00240AE3"/>
    <w:rsid w:val="00241305"/>
    <w:rsid w:val="00244D4D"/>
    <w:rsid w:val="002474E8"/>
    <w:rsid w:val="00250DF4"/>
    <w:rsid w:val="00251B9A"/>
    <w:rsid w:val="00251C8C"/>
    <w:rsid w:val="00252455"/>
    <w:rsid w:val="00253547"/>
    <w:rsid w:val="002535E8"/>
    <w:rsid w:val="0026159A"/>
    <w:rsid w:val="002628A9"/>
    <w:rsid w:val="00263336"/>
    <w:rsid w:val="00263B9B"/>
    <w:rsid w:val="00263D1B"/>
    <w:rsid w:val="002640A9"/>
    <w:rsid w:val="0026588E"/>
    <w:rsid w:val="00265E20"/>
    <w:rsid w:val="00266AB4"/>
    <w:rsid w:val="00274C5D"/>
    <w:rsid w:val="00277FD8"/>
    <w:rsid w:val="002806B3"/>
    <w:rsid w:val="0028224D"/>
    <w:rsid w:val="002834D5"/>
    <w:rsid w:val="00283AC7"/>
    <w:rsid w:val="00286759"/>
    <w:rsid w:val="00286E8E"/>
    <w:rsid w:val="0028772E"/>
    <w:rsid w:val="00290AB8"/>
    <w:rsid w:val="00290FEB"/>
    <w:rsid w:val="002910E6"/>
    <w:rsid w:val="00291662"/>
    <w:rsid w:val="00291BE2"/>
    <w:rsid w:val="0029248A"/>
    <w:rsid w:val="00292CAD"/>
    <w:rsid w:val="00293BBE"/>
    <w:rsid w:val="002945CD"/>
    <w:rsid w:val="00296427"/>
    <w:rsid w:val="00297178"/>
    <w:rsid w:val="002A138E"/>
    <w:rsid w:val="002A5F94"/>
    <w:rsid w:val="002A7196"/>
    <w:rsid w:val="002B1817"/>
    <w:rsid w:val="002B1C9B"/>
    <w:rsid w:val="002B2D22"/>
    <w:rsid w:val="002B33C6"/>
    <w:rsid w:val="002B3D32"/>
    <w:rsid w:val="002B4198"/>
    <w:rsid w:val="002B5293"/>
    <w:rsid w:val="002B5733"/>
    <w:rsid w:val="002B6A69"/>
    <w:rsid w:val="002B6B12"/>
    <w:rsid w:val="002B79E6"/>
    <w:rsid w:val="002C0BF5"/>
    <w:rsid w:val="002C0EDF"/>
    <w:rsid w:val="002C1882"/>
    <w:rsid w:val="002C1FD0"/>
    <w:rsid w:val="002C20E2"/>
    <w:rsid w:val="002C2F6E"/>
    <w:rsid w:val="002C385C"/>
    <w:rsid w:val="002C5B71"/>
    <w:rsid w:val="002C7847"/>
    <w:rsid w:val="002D0B60"/>
    <w:rsid w:val="002D0FB8"/>
    <w:rsid w:val="002D1D26"/>
    <w:rsid w:val="002D33A1"/>
    <w:rsid w:val="002D4858"/>
    <w:rsid w:val="002D5607"/>
    <w:rsid w:val="002D5FBD"/>
    <w:rsid w:val="002E0849"/>
    <w:rsid w:val="002E0FAA"/>
    <w:rsid w:val="002E168A"/>
    <w:rsid w:val="002E3BD7"/>
    <w:rsid w:val="002E4501"/>
    <w:rsid w:val="002E4FEC"/>
    <w:rsid w:val="002E755D"/>
    <w:rsid w:val="002F04E7"/>
    <w:rsid w:val="002F166A"/>
    <w:rsid w:val="002F2A02"/>
    <w:rsid w:val="002F354F"/>
    <w:rsid w:val="002F3863"/>
    <w:rsid w:val="002F59D2"/>
    <w:rsid w:val="002F5C18"/>
    <w:rsid w:val="002F701E"/>
    <w:rsid w:val="00302AA1"/>
    <w:rsid w:val="00304C58"/>
    <w:rsid w:val="003073DD"/>
    <w:rsid w:val="003074ED"/>
    <w:rsid w:val="00311731"/>
    <w:rsid w:val="003131B7"/>
    <w:rsid w:val="00314EE0"/>
    <w:rsid w:val="003166A1"/>
    <w:rsid w:val="00317151"/>
    <w:rsid w:val="00317EE7"/>
    <w:rsid w:val="00321895"/>
    <w:rsid w:val="003225A2"/>
    <w:rsid w:val="00322AA3"/>
    <w:rsid w:val="0032319D"/>
    <w:rsid w:val="003237AC"/>
    <w:rsid w:val="00325377"/>
    <w:rsid w:val="00325AF1"/>
    <w:rsid w:val="0032639F"/>
    <w:rsid w:val="0032696B"/>
    <w:rsid w:val="00327336"/>
    <w:rsid w:val="003274F7"/>
    <w:rsid w:val="00327A85"/>
    <w:rsid w:val="00327E85"/>
    <w:rsid w:val="0033011F"/>
    <w:rsid w:val="003306E5"/>
    <w:rsid w:val="0033262E"/>
    <w:rsid w:val="00333884"/>
    <w:rsid w:val="0033411A"/>
    <w:rsid w:val="003347FC"/>
    <w:rsid w:val="003351FC"/>
    <w:rsid w:val="00335356"/>
    <w:rsid w:val="0033785D"/>
    <w:rsid w:val="003378F3"/>
    <w:rsid w:val="00337D3B"/>
    <w:rsid w:val="00337F7E"/>
    <w:rsid w:val="00340288"/>
    <w:rsid w:val="0034094F"/>
    <w:rsid w:val="00341D13"/>
    <w:rsid w:val="00342359"/>
    <w:rsid w:val="003432D5"/>
    <w:rsid w:val="003437C0"/>
    <w:rsid w:val="00344263"/>
    <w:rsid w:val="00345F6C"/>
    <w:rsid w:val="003473CB"/>
    <w:rsid w:val="00347473"/>
    <w:rsid w:val="00347A56"/>
    <w:rsid w:val="00351E63"/>
    <w:rsid w:val="00353D4E"/>
    <w:rsid w:val="003542E7"/>
    <w:rsid w:val="00355258"/>
    <w:rsid w:val="003555D7"/>
    <w:rsid w:val="0035566D"/>
    <w:rsid w:val="0035603E"/>
    <w:rsid w:val="003561B9"/>
    <w:rsid w:val="00360486"/>
    <w:rsid w:val="0036096A"/>
    <w:rsid w:val="003612D3"/>
    <w:rsid w:val="00362979"/>
    <w:rsid w:val="003631A8"/>
    <w:rsid w:val="00364455"/>
    <w:rsid w:val="00364760"/>
    <w:rsid w:val="00364B15"/>
    <w:rsid w:val="00365BD8"/>
    <w:rsid w:val="00365EBD"/>
    <w:rsid w:val="0036659B"/>
    <w:rsid w:val="003701D7"/>
    <w:rsid w:val="00371103"/>
    <w:rsid w:val="00371C7A"/>
    <w:rsid w:val="00371FCE"/>
    <w:rsid w:val="00373B95"/>
    <w:rsid w:val="003744FA"/>
    <w:rsid w:val="003766E8"/>
    <w:rsid w:val="00381D9E"/>
    <w:rsid w:val="00381FCE"/>
    <w:rsid w:val="00383549"/>
    <w:rsid w:val="00384332"/>
    <w:rsid w:val="00384D96"/>
    <w:rsid w:val="00384FDB"/>
    <w:rsid w:val="00385143"/>
    <w:rsid w:val="00385640"/>
    <w:rsid w:val="00385B90"/>
    <w:rsid w:val="003866C8"/>
    <w:rsid w:val="0038688B"/>
    <w:rsid w:val="00387636"/>
    <w:rsid w:val="00387ACE"/>
    <w:rsid w:val="00387DFF"/>
    <w:rsid w:val="00390F65"/>
    <w:rsid w:val="00391752"/>
    <w:rsid w:val="00394307"/>
    <w:rsid w:val="00397060"/>
    <w:rsid w:val="003A0CEC"/>
    <w:rsid w:val="003A1E83"/>
    <w:rsid w:val="003A2B2A"/>
    <w:rsid w:val="003A41F5"/>
    <w:rsid w:val="003A4FF2"/>
    <w:rsid w:val="003A5563"/>
    <w:rsid w:val="003A664E"/>
    <w:rsid w:val="003B0B16"/>
    <w:rsid w:val="003B0E54"/>
    <w:rsid w:val="003B0F0B"/>
    <w:rsid w:val="003B4C36"/>
    <w:rsid w:val="003B4C62"/>
    <w:rsid w:val="003B5775"/>
    <w:rsid w:val="003C0381"/>
    <w:rsid w:val="003C123C"/>
    <w:rsid w:val="003C127F"/>
    <w:rsid w:val="003C1544"/>
    <w:rsid w:val="003C2E1D"/>
    <w:rsid w:val="003C2F40"/>
    <w:rsid w:val="003C387F"/>
    <w:rsid w:val="003C3AC8"/>
    <w:rsid w:val="003C4D8D"/>
    <w:rsid w:val="003C5ACD"/>
    <w:rsid w:val="003C5FBE"/>
    <w:rsid w:val="003C7125"/>
    <w:rsid w:val="003C7A4F"/>
    <w:rsid w:val="003D1B0C"/>
    <w:rsid w:val="003D39BA"/>
    <w:rsid w:val="003D483D"/>
    <w:rsid w:val="003D48E7"/>
    <w:rsid w:val="003D4DD1"/>
    <w:rsid w:val="003D68F3"/>
    <w:rsid w:val="003D7313"/>
    <w:rsid w:val="003D7388"/>
    <w:rsid w:val="003E0560"/>
    <w:rsid w:val="003E1594"/>
    <w:rsid w:val="003E1EF4"/>
    <w:rsid w:val="003E2892"/>
    <w:rsid w:val="003E337A"/>
    <w:rsid w:val="003E380C"/>
    <w:rsid w:val="003E6756"/>
    <w:rsid w:val="003E6B1C"/>
    <w:rsid w:val="003E7C7C"/>
    <w:rsid w:val="003F1137"/>
    <w:rsid w:val="003F13E0"/>
    <w:rsid w:val="003F35B7"/>
    <w:rsid w:val="003F4542"/>
    <w:rsid w:val="003F48DD"/>
    <w:rsid w:val="003F57FD"/>
    <w:rsid w:val="003F673A"/>
    <w:rsid w:val="003F6B89"/>
    <w:rsid w:val="003F7233"/>
    <w:rsid w:val="003F754A"/>
    <w:rsid w:val="004009D9"/>
    <w:rsid w:val="00400D35"/>
    <w:rsid w:val="00401FAD"/>
    <w:rsid w:val="00402623"/>
    <w:rsid w:val="00404353"/>
    <w:rsid w:val="00406A6D"/>
    <w:rsid w:val="004070D9"/>
    <w:rsid w:val="00407A54"/>
    <w:rsid w:val="00407B5C"/>
    <w:rsid w:val="00407B7D"/>
    <w:rsid w:val="00410998"/>
    <w:rsid w:val="00411ABB"/>
    <w:rsid w:val="00411B4C"/>
    <w:rsid w:val="00412411"/>
    <w:rsid w:val="00413775"/>
    <w:rsid w:val="00414E23"/>
    <w:rsid w:val="004217D7"/>
    <w:rsid w:val="00422A79"/>
    <w:rsid w:val="0042488D"/>
    <w:rsid w:val="004249B5"/>
    <w:rsid w:val="00425F9F"/>
    <w:rsid w:val="0042675A"/>
    <w:rsid w:val="004277B4"/>
    <w:rsid w:val="00432853"/>
    <w:rsid w:val="0043381D"/>
    <w:rsid w:val="00433E0C"/>
    <w:rsid w:val="0043540A"/>
    <w:rsid w:val="004366D3"/>
    <w:rsid w:val="00440730"/>
    <w:rsid w:val="00441223"/>
    <w:rsid w:val="004419E2"/>
    <w:rsid w:val="0044237A"/>
    <w:rsid w:val="00443C29"/>
    <w:rsid w:val="00445939"/>
    <w:rsid w:val="00445960"/>
    <w:rsid w:val="00446A19"/>
    <w:rsid w:val="00446E1A"/>
    <w:rsid w:val="00450912"/>
    <w:rsid w:val="00451178"/>
    <w:rsid w:val="00451914"/>
    <w:rsid w:val="004520E4"/>
    <w:rsid w:val="0045383F"/>
    <w:rsid w:val="00455DBA"/>
    <w:rsid w:val="00457476"/>
    <w:rsid w:val="00460451"/>
    <w:rsid w:val="004612D7"/>
    <w:rsid w:val="00462258"/>
    <w:rsid w:val="004624B4"/>
    <w:rsid w:val="00464D35"/>
    <w:rsid w:val="00467D0C"/>
    <w:rsid w:val="00474086"/>
    <w:rsid w:val="0047587E"/>
    <w:rsid w:val="0047591E"/>
    <w:rsid w:val="0047668A"/>
    <w:rsid w:val="00476AFF"/>
    <w:rsid w:val="004775D7"/>
    <w:rsid w:val="00477FF5"/>
    <w:rsid w:val="004813DD"/>
    <w:rsid w:val="00481F46"/>
    <w:rsid w:val="004824FA"/>
    <w:rsid w:val="00482780"/>
    <w:rsid w:val="00482F98"/>
    <w:rsid w:val="00483AD9"/>
    <w:rsid w:val="00484945"/>
    <w:rsid w:val="00485F74"/>
    <w:rsid w:val="004869F5"/>
    <w:rsid w:val="00487310"/>
    <w:rsid w:val="004916E9"/>
    <w:rsid w:val="00492A3B"/>
    <w:rsid w:val="00493A59"/>
    <w:rsid w:val="0049463E"/>
    <w:rsid w:val="00494A2B"/>
    <w:rsid w:val="00497829"/>
    <w:rsid w:val="0049785D"/>
    <w:rsid w:val="004A046E"/>
    <w:rsid w:val="004A0806"/>
    <w:rsid w:val="004A1A8E"/>
    <w:rsid w:val="004A236C"/>
    <w:rsid w:val="004A5EF4"/>
    <w:rsid w:val="004A6CD6"/>
    <w:rsid w:val="004A7E83"/>
    <w:rsid w:val="004B1910"/>
    <w:rsid w:val="004B1AE6"/>
    <w:rsid w:val="004B3EBF"/>
    <w:rsid w:val="004B5717"/>
    <w:rsid w:val="004B5F2D"/>
    <w:rsid w:val="004B64CE"/>
    <w:rsid w:val="004B7025"/>
    <w:rsid w:val="004B76B1"/>
    <w:rsid w:val="004B7981"/>
    <w:rsid w:val="004C198B"/>
    <w:rsid w:val="004C3D2D"/>
    <w:rsid w:val="004C4236"/>
    <w:rsid w:val="004C631B"/>
    <w:rsid w:val="004D0435"/>
    <w:rsid w:val="004D3AB0"/>
    <w:rsid w:val="004D5459"/>
    <w:rsid w:val="004D55E5"/>
    <w:rsid w:val="004D6FE5"/>
    <w:rsid w:val="004E02B5"/>
    <w:rsid w:val="004E0C17"/>
    <w:rsid w:val="004E0F96"/>
    <w:rsid w:val="004E1A2B"/>
    <w:rsid w:val="004E3BD4"/>
    <w:rsid w:val="004E3E34"/>
    <w:rsid w:val="004E4B9F"/>
    <w:rsid w:val="004E4C15"/>
    <w:rsid w:val="004E4FFC"/>
    <w:rsid w:val="004E655D"/>
    <w:rsid w:val="004F0DC0"/>
    <w:rsid w:val="004F1A28"/>
    <w:rsid w:val="004F3018"/>
    <w:rsid w:val="004F3D88"/>
    <w:rsid w:val="004F40D6"/>
    <w:rsid w:val="004F5051"/>
    <w:rsid w:val="004F6BF4"/>
    <w:rsid w:val="004F6C15"/>
    <w:rsid w:val="004F719D"/>
    <w:rsid w:val="0050047E"/>
    <w:rsid w:val="005025DB"/>
    <w:rsid w:val="00502E35"/>
    <w:rsid w:val="00504430"/>
    <w:rsid w:val="00504640"/>
    <w:rsid w:val="00504AA7"/>
    <w:rsid w:val="00511FBA"/>
    <w:rsid w:val="00513FA5"/>
    <w:rsid w:val="0051550D"/>
    <w:rsid w:val="00515B81"/>
    <w:rsid w:val="0052088E"/>
    <w:rsid w:val="005229A3"/>
    <w:rsid w:val="00525305"/>
    <w:rsid w:val="00526424"/>
    <w:rsid w:val="00526988"/>
    <w:rsid w:val="00527945"/>
    <w:rsid w:val="005317A4"/>
    <w:rsid w:val="00531C9F"/>
    <w:rsid w:val="005338AB"/>
    <w:rsid w:val="005350AA"/>
    <w:rsid w:val="00535F0C"/>
    <w:rsid w:val="00535F56"/>
    <w:rsid w:val="00540709"/>
    <w:rsid w:val="005426CF"/>
    <w:rsid w:val="00542856"/>
    <w:rsid w:val="00545338"/>
    <w:rsid w:val="00545551"/>
    <w:rsid w:val="00546B10"/>
    <w:rsid w:val="00547DD4"/>
    <w:rsid w:val="005503A0"/>
    <w:rsid w:val="00550C87"/>
    <w:rsid w:val="0055179C"/>
    <w:rsid w:val="005519D0"/>
    <w:rsid w:val="005520F2"/>
    <w:rsid w:val="005525A3"/>
    <w:rsid w:val="00553574"/>
    <w:rsid w:val="00554076"/>
    <w:rsid w:val="005547AE"/>
    <w:rsid w:val="00555307"/>
    <w:rsid w:val="005555A8"/>
    <w:rsid w:val="0055583E"/>
    <w:rsid w:val="00556BA6"/>
    <w:rsid w:val="00556C59"/>
    <w:rsid w:val="00556D1F"/>
    <w:rsid w:val="005570A3"/>
    <w:rsid w:val="0055729F"/>
    <w:rsid w:val="005575E9"/>
    <w:rsid w:val="005603C1"/>
    <w:rsid w:val="005611A2"/>
    <w:rsid w:val="00562094"/>
    <w:rsid w:val="00562336"/>
    <w:rsid w:val="005627FB"/>
    <w:rsid w:val="00563867"/>
    <w:rsid w:val="0056584F"/>
    <w:rsid w:val="00566E73"/>
    <w:rsid w:val="005673CD"/>
    <w:rsid w:val="00570913"/>
    <w:rsid w:val="00570B45"/>
    <w:rsid w:val="00571536"/>
    <w:rsid w:val="0057204A"/>
    <w:rsid w:val="00572134"/>
    <w:rsid w:val="00572A41"/>
    <w:rsid w:val="00573020"/>
    <w:rsid w:val="00573887"/>
    <w:rsid w:val="00573B77"/>
    <w:rsid w:val="005774CF"/>
    <w:rsid w:val="00580740"/>
    <w:rsid w:val="00581A93"/>
    <w:rsid w:val="00583FEE"/>
    <w:rsid w:val="00584DBB"/>
    <w:rsid w:val="00585F41"/>
    <w:rsid w:val="00586B48"/>
    <w:rsid w:val="00587C84"/>
    <w:rsid w:val="005924D6"/>
    <w:rsid w:val="0059388E"/>
    <w:rsid w:val="00593C93"/>
    <w:rsid w:val="00593F96"/>
    <w:rsid w:val="0059469E"/>
    <w:rsid w:val="0059568E"/>
    <w:rsid w:val="00595866"/>
    <w:rsid w:val="00596BAE"/>
    <w:rsid w:val="00597FE4"/>
    <w:rsid w:val="005A0486"/>
    <w:rsid w:val="005A2705"/>
    <w:rsid w:val="005A4A5B"/>
    <w:rsid w:val="005A616D"/>
    <w:rsid w:val="005A739D"/>
    <w:rsid w:val="005B072E"/>
    <w:rsid w:val="005B187C"/>
    <w:rsid w:val="005B2597"/>
    <w:rsid w:val="005B3AA3"/>
    <w:rsid w:val="005B5DBD"/>
    <w:rsid w:val="005B6BC9"/>
    <w:rsid w:val="005C04D4"/>
    <w:rsid w:val="005C1245"/>
    <w:rsid w:val="005C1FF7"/>
    <w:rsid w:val="005C2E98"/>
    <w:rsid w:val="005C345D"/>
    <w:rsid w:val="005C3D9E"/>
    <w:rsid w:val="005C499E"/>
    <w:rsid w:val="005C4B15"/>
    <w:rsid w:val="005C5E0F"/>
    <w:rsid w:val="005C6A9D"/>
    <w:rsid w:val="005C7E1C"/>
    <w:rsid w:val="005D01A9"/>
    <w:rsid w:val="005D0983"/>
    <w:rsid w:val="005D1C05"/>
    <w:rsid w:val="005D1C74"/>
    <w:rsid w:val="005D2CCC"/>
    <w:rsid w:val="005D3500"/>
    <w:rsid w:val="005D3FF0"/>
    <w:rsid w:val="005D4802"/>
    <w:rsid w:val="005D48E4"/>
    <w:rsid w:val="005D5FCB"/>
    <w:rsid w:val="005D6CC8"/>
    <w:rsid w:val="005E040A"/>
    <w:rsid w:val="005E0D2F"/>
    <w:rsid w:val="005E1996"/>
    <w:rsid w:val="005E2134"/>
    <w:rsid w:val="005E319F"/>
    <w:rsid w:val="005E33C3"/>
    <w:rsid w:val="005E57FF"/>
    <w:rsid w:val="005E60E3"/>
    <w:rsid w:val="005E6E55"/>
    <w:rsid w:val="005F0EA4"/>
    <w:rsid w:val="005F1197"/>
    <w:rsid w:val="005F1F94"/>
    <w:rsid w:val="005F20BB"/>
    <w:rsid w:val="005F23AC"/>
    <w:rsid w:val="005F54D3"/>
    <w:rsid w:val="005F5E7A"/>
    <w:rsid w:val="005F6F4D"/>
    <w:rsid w:val="005F7C0E"/>
    <w:rsid w:val="005F7FBF"/>
    <w:rsid w:val="006020F7"/>
    <w:rsid w:val="00602ACE"/>
    <w:rsid w:val="00602F4D"/>
    <w:rsid w:val="00606336"/>
    <w:rsid w:val="0060646D"/>
    <w:rsid w:val="00607943"/>
    <w:rsid w:val="006100EB"/>
    <w:rsid w:val="00610262"/>
    <w:rsid w:val="00610C13"/>
    <w:rsid w:val="00611AE5"/>
    <w:rsid w:val="006120DB"/>
    <w:rsid w:val="00612542"/>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1B29"/>
    <w:rsid w:val="00632710"/>
    <w:rsid w:val="00632BEC"/>
    <w:rsid w:val="006355EB"/>
    <w:rsid w:val="00635FDA"/>
    <w:rsid w:val="00636D82"/>
    <w:rsid w:val="00636EBA"/>
    <w:rsid w:val="00637900"/>
    <w:rsid w:val="00637965"/>
    <w:rsid w:val="00637B1B"/>
    <w:rsid w:val="0064077A"/>
    <w:rsid w:val="00640ECF"/>
    <w:rsid w:val="006431C4"/>
    <w:rsid w:val="006435AF"/>
    <w:rsid w:val="00643651"/>
    <w:rsid w:val="00645715"/>
    <w:rsid w:val="006477DC"/>
    <w:rsid w:val="00650267"/>
    <w:rsid w:val="00650F4A"/>
    <w:rsid w:val="006516FE"/>
    <w:rsid w:val="00653BE4"/>
    <w:rsid w:val="00655424"/>
    <w:rsid w:val="00656E43"/>
    <w:rsid w:val="006622F7"/>
    <w:rsid w:val="00663071"/>
    <w:rsid w:val="00663AF9"/>
    <w:rsid w:val="00663D27"/>
    <w:rsid w:val="00663FE3"/>
    <w:rsid w:val="006644AD"/>
    <w:rsid w:val="0066499D"/>
    <w:rsid w:val="00664D64"/>
    <w:rsid w:val="00666053"/>
    <w:rsid w:val="0066632B"/>
    <w:rsid w:val="006668D6"/>
    <w:rsid w:val="006700B0"/>
    <w:rsid w:val="006707EB"/>
    <w:rsid w:val="00670AA0"/>
    <w:rsid w:val="00670BBE"/>
    <w:rsid w:val="00670C14"/>
    <w:rsid w:val="00672659"/>
    <w:rsid w:val="00672690"/>
    <w:rsid w:val="00673249"/>
    <w:rsid w:val="0067458D"/>
    <w:rsid w:val="00675EA0"/>
    <w:rsid w:val="00675FF6"/>
    <w:rsid w:val="0067735B"/>
    <w:rsid w:val="00680700"/>
    <w:rsid w:val="006809A5"/>
    <w:rsid w:val="0068291D"/>
    <w:rsid w:val="006830A1"/>
    <w:rsid w:val="00683A24"/>
    <w:rsid w:val="00685330"/>
    <w:rsid w:val="0068542C"/>
    <w:rsid w:val="00686E1C"/>
    <w:rsid w:val="00687EB9"/>
    <w:rsid w:val="00690407"/>
    <w:rsid w:val="006924A0"/>
    <w:rsid w:val="00692C6A"/>
    <w:rsid w:val="006944B6"/>
    <w:rsid w:val="006949CE"/>
    <w:rsid w:val="00696884"/>
    <w:rsid w:val="006968D3"/>
    <w:rsid w:val="006A128B"/>
    <w:rsid w:val="006A1D6C"/>
    <w:rsid w:val="006A2893"/>
    <w:rsid w:val="006A358D"/>
    <w:rsid w:val="006A7B06"/>
    <w:rsid w:val="006B0F35"/>
    <w:rsid w:val="006B172D"/>
    <w:rsid w:val="006B5D6B"/>
    <w:rsid w:val="006B678C"/>
    <w:rsid w:val="006B7026"/>
    <w:rsid w:val="006B790D"/>
    <w:rsid w:val="006C1224"/>
    <w:rsid w:val="006C7B7A"/>
    <w:rsid w:val="006D1FF8"/>
    <w:rsid w:val="006D255E"/>
    <w:rsid w:val="006D2680"/>
    <w:rsid w:val="006D3239"/>
    <w:rsid w:val="006D3D9A"/>
    <w:rsid w:val="006D4181"/>
    <w:rsid w:val="006D44C7"/>
    <w:rsid w:val="006D48C7"/>
    <w:rsid w:val="006D4B37"/>
    <w:rsid w:val="006D5DD6"/>
    <w:rsid w:val="006D7FFC"/>
    <w:rsid w:val="006E01F3"/>
    <w:rsid w:val="006E0240"/>
    <w:rsid w:val="006E1BEB"/>
    <w:rsid w:val="006E57DB"/>
    <w:rsid w:val="006E6A69"/>
    <w:rsid w:val="006E6B62"/>
    <w:rsid w:val="006E6CBE"/>
    <w:rsid w:val="006E7049"/>
    <w:rsid w:val="006F1C50"/>
    <w:rsid w:val="006F2CC0"/>
    <w:rsid w:val="006F3141"/>
    <w:rsid w:val="006F3800"/>
    <w:rsid w:val="006F3B3D"/>
    <w:rsid w:val="006F4087"/>
    <w:rsid w:val="006F42B0"/>
    <w:rsid w:val="006F64BC"/>
    <w:rsid w:val="00700E63"/>
    <w:rsid w:val="0070238D"/>
    <w:rsid w:val="007030F3"/>
    <w:rsid w:val="00703418"/>
    <w:rsid w:val="00703B89"/>
    <w:rsid w:val="00704BB9"/>
    <w:rsid w:val="00705A8F"/>
    <w:rsid w:val="00710A7D"/>
    <w:rsid w:val="007111FF"/>
    <w:rsid w:val="00712CBC"/>
    <w:rsid w:val="0071369C"/>
    <w:rsid w:val="00714B69"/>
    <w:rsid w:val="00714C39"/>
    <w:rsid w:val="00716B72"/>
    <w:rsid w:val="00717A3D"/>
    <w:rsid w:val="00717B27"/>
    <w:rsid w:val="00720CB3"/>
    <w:rsid w:val="00721061"/>
    <w:rsid w:val="00721547"/>
    <w:rsid w:val="00721646"/>
    <w:rsid w:val="00721CDC"/>
    <w:rsid w:val="007222F6"/>
    <w:rsid w:val="007244F7"/>
    <w:rsid w:val="00724A4C"/>
    <w:rsid w:val="007251E0"/>
    <w:rsid w:val="00725749"/>
    <w:rsid w:val="00726D94"/>
    <w:rsid w:val="00727A47"/>
    <w:rsid w:val="007302A0"/>
    <w:rsid w:val="00732D7F"/>
    <w:rsid w:val="007333FC"/>
    <w:rsid w:val="0073458E"/>
    <w:rsid w:val="0073671D"/>
    <w:rsid w:val="00741959"/>
    <w:rsid w:val="00741986"/>
    <w:rsid w:val="00741B4F"/>
    <w:rsid w:val="00743F2B"/>
    <w:rsid w:val="00745D0E"/>
    <w:rsid w:val="0074721F"/>
    <w:rsid w:val="00750AA3"/>
    <w:rsid w:val="0075142D"/>
    <w:rsid w:val="00751A03"/>
    <w:rsid w:val="0075239E"/>
    <w:rsid w:val="0075381D"/>
    <w:rsid w:val="007539CE"/>
    <w:rsid w:val="00754B1C"/>
    <w:rsid w:val="00755240"/>
    <w:rsid w:val="007562FF"/>
    <w:rsid w:val="00757140"/>
    <w:rsid w:val="00757AE0"/>
    <w:rsid w:val="007629DB"/>
    <w:rsid w:val="007634C6"/>
    <w:rsid w:val="00763E0C"/>
    <w:rsid w:val="007648AE"/>
    <w:rsid w:val="007661B8"/>
    <w:rsid w:val="00766794"/>
    <w:rsid w:val="00766BC5"/>
    <w:rsid w:val="00771083"/>
    <w:rsid w:val="00771277"/>
    <w:rsid w:val="00772F95"/>
    <w:rsid w:val="00775A63"/>
    <w:rsid w:val="007762E4"/>
    <w:rsid w:val="00776FE9"/>
    <w:rsid w:val="00780D0E"/>
    <w:rsid w:val="00780F6E"/>
    <w:rsid w:val="00782669"/>
    <w:rsid w:val="0078343E"/>
    <w:rsid w:val="00783B88"/>
    <w:rsid w:val="007853D9"/>
    <w:rsid w:val="00787737"/>
    <w:rsid w:val="0079064B"/>
    <w:rsid w:val="00791C37"/>
    <w:rsid w:val="00792406"/>
    <w:rsid w:val="00792AE7"/>
    <w:rsid w:val="00793CBC"/>
    <w:rsid w:val="00794996"/>
    <w:rsid w:val="00796CC2"/>
    <w:rsid w:val="007A306D"/>
    <w:rsid w:val="007A57B6"/>
    <w:rsid w:val="007A6725"/>
    <w:rsid w:val="007B24E7"/>
    <w:rsid w:val="007B254D"/>
    <w:rsid w:val="007B3E4E"/>
    <w:rsid w:val="007B47BD"/>
    <w:rsid w:val="007B782A"/>
    <w:rsid w:val="007B7D4E"/>
    <w:rsid w:val="007C0278"/>
    <w:rsid w:val="007C13C0"/>
    <w:rsid w:val="007C1E8A"/>
    <w:rsid w:val="007C70B9"/>
    <w:rsid w:val="007D0973"/>
    <w:rsid w:val="007D1257"/>
    <w:rsid w:val="007D2169"/>
    <w:rsid w:val="007D3376"/>
    <w:rsid w:val="007D3838"/>
    <w:rsid w:val="007D3BC9"/>
    <w:rsid w:val="007D6748"/>
    <w:rsid w:val="007D6CA7"/>
    <w:rsid w:val="007E0CA6"/>
    <w:rsid w:val="007E305F"/>
    <w:rsid w:val="007E3594"/>
    <w:rsid w:val="007E44EB"/>
    <w:rsid w:val="007E47CA"/>
    <w:rsid w:val="007E4858"/>
    <w:rsid w:val="007E561D"/>
    <w:rsid w:val="007E590A"/>
    <w:rsid w:val="007E61A2"/>
    <w:rsid w:val="007F1163"/>
    <w:rsid w:val="007F1300"/>
    <w:rsid w:val="007F67C7"/>
    <w:rsid w:val="007F7343"/>
    <w:rsid w:val="00800825"/>
    <w:rsid w:val="00800A50"/>
    <w:rsid w:val="008013F9"/>
    <w:rsid w:val="008017B8"/>
    <w:rsid w:val="00801FF5"/>
    <w:rsid w:val="008024B9"/>
    <w:rsid w:val="00804454"/>
    <w:rsid w:val="00804761"/>
    <w:rsid w:val="008053E0"/>
    <w:rsid w:val="00805A07"/>
    <w:rsid w:val="0080781F"/>
    <w:rsid w:val="00810660"/>
    <w:rsid w:val="00810FCF"/>
    <w:rsid w:val="008117C1"/>
    <w:rsid w:val="00813CF7"/>
    <w:rsid w:val="00813D2C"/>
    <w:rsid w:val="00815617"/>
    <w:rsid w:val="0081702C"/>
    <w:rsid w:val="008171CE"/>
    <w:rsid w:val="00822006"/>
    <w:rsid w:val="008231DC"/>
    <w:rsid w:val="008233C9"/>
    <w:rsid w:val="00823471"/>
    <w:rsid w:val="00823663"/>
    <w:rsid w:val="00824459"/>
    <w:rsid w:val="00824957"/>
    <w:rsid w:val="008255A7"/>
    <w:rsid w:val="008301F5"/>
    <w:rsid w:val="008334D8"/>
    <w:rsid w:val="00833FC3"/>
    <w:rsid w:val="008356BE"/>
    <w:rsid w:val="00835C6E"/>
    <w:rsid w:val="00836049"/>
    <w:rsid w:val="008371B3"/>
    <w:rsid w:val="008407AF"/>
    <w:rsid w:val="008407CD"/>
    <w:rsid w:val="00840B5B"/>
    <w:rsid w:val="008420CA"/>
    <w:rsid w:val="00842355"/>
    <w:rsid w:val="0084353B"/>
    <w:rsid w:val="00843C5F"/>
    <w:rsid w:val="00844A5A"/>
    <w:rsid w:val="0084502B"/>
    <w:rsid w:val="00845A6E"/>
    <w:rsid w:val="00845DB2"/>
    <w:rsid w:val="00846FBA"/>
    <w:rsid w:val="00847E52"/>
    <w:rsid w:val="008512EF"/>
    <w:rsid w:val="00851A5C"/>
    <w:rsid w:val="00852CA0"/>
    <w:rsid w:val="00853762"/>
    <w:rsid w:val="00853F9B"/>
    <w:rsid w:val="008553E5"/>
    <w:rsid w:val="008554A3"/>
    <w:rsid w:val="00855C4A"/>
    <w:rsid w:val="008617D3"/>
    <w:rsid w:val="008651E7"/>
    <w:rsid w:val="00866163"/>
    <w:rsid w:val="00867CEC"/>
    <w:rsid w:val="00872DC7"/>
    <w:rsid w:val="00873C23"/>
    <w:rsid w:val="00877A0F"/>
    <w:rsid w:val="0088020E"/>
    <w:rsid w:val="00880D11"/>
    <w:rsid w:val="00881072"/>
    <w:rsid w:val="00884540"/>
    <w:rsid w:val="008852C4"/>
    <w:rsid w:val="008854B2"/>
    <w:rsid w:val="00885637"/>
    <w:rsid w:val="00886B71"/>
    <w:rsid w:val="008901BE"/>
    <w:rsid w:val="00894E25"/>
    <w:rsid w:val="00895FC3"/>
    <w:rsid w:val="00897E18"/>
    <w:rsid w:val="00897FCB"/>
    <w:rsid w:val="008A0640"/>
    <w:rsid w:val="008A0935"/>
    <w:rsid w:val="008A0C2D"/>
    <w:rsid w:val="008A11EF"/>
    <w:rsid w:val="008A299C"/>
    <w:rsid w:val="008A42DE"/>
    <w:rsid w:val="008A6994"/>
    <w:rsid w:val="008A6AD6"/>
    <w:rsid w:val="008A7B48"/>
    <w:rsid w:val="008B0685"/>
    <w:rsid w:val="008B07F8"/>
    <w:rsid w:val="008B1B01"/>
    <w:rsid w:val="008B1B30"/>
    <w:rsid w:val="008B404D"/>
    <w:rsid w:val="008B4C5F"/>
    <w:rsid w:val="008B6CE6"/>
    <w:rsid w:val="008B6D64"/>
    <w:rsid w:val="008B7944"/>
    <w:rsid w:val="008C0501"/>
    <w:rsid w:val="008C316A"/>
    <w:rsid w:val="008C57B6"/>
    <w:rsid w:val="008C69F6"/>
    <w:rsid w:val="008C6ABD"/>
    <w:rsid w:val="008D1466"/>
    <w:rsid w:val="008D35CA"/>
    <w:rsid w:val="008D3A62"/>
    <w:rsid w:val="008D3C17"/>
    <w:rsid w:val="008D4B1F"/>
    <w:rsid w:val="008D54A8"/>
    <w:rsid w:val="008D7EE5"/>
    <w:rsid w:val="008E0AF2"/>
    <w:rsid w:val="008E1EBC"/>
    <w:rsid w:val="008E2D53"/>
    <w:rsid w:val="008E2F37"/>
    <w:rsid w:val="008E3842"/>
    <w:rsid w:val="008E4304"/>
    <w:rsid w:val="008E4722"/>
    <w:rsid w:val="008E4F8C"/>
    <w:rsid w:val="008E54E6"/>
    <w:rsid w:val="008E600B"/>
    <w:rsid w:val="008E70A6"/>
    <w:rsid w:val="008F173B"/>
    <w:rsid w:val="008F23C9"/>
    <w:rsid w:val="008F2526"/>
    <w:rsid w:val="008F35D3"/>
    <w:rsid w:val="008F65CC"/>
    <w:rsid w:val="008F6D8B"/>
    <w:rsid w:val="009011CA"/>
    <w:rsid w:val="009016D6"/>
    <w:rsid w:val="00902ADD"/>
    <w:rsid w:val="0090361C"/>
    <w:rsid w:val="00903657"/>
    <w:rsid w:val="0090444E"/>
    <w:rsid w:val="009052DE"/>
    <w:rsid w:val="00905872"/>
    <w:rsid w:val="00906917"/>
    <w:rsid w:val="00907180"/>
    <w:rsid w:val="009073B3"/>
    <w:rsid w:val="0091062E"/>
    <w:rsid w:val="0091237A"/>
    <w:rsid w:val="009126D5"/>
    <w:rsid w:val="00915AAD"/>
    <w:rsid w:val="009170F6"/>
    <w:rsid w:val="0092067C"/>
    <w:rsid w:val="00920751"/>
    <w:rsid w:val="0092335E"/>
    <w:rsid w:val="00923446"/>
    <w:rsid w:val="00923F7A"/>
    <w:rsid w:val="00925228"/>
    <w:rsid w:val="00925F90"/>
    <w:rsid w:val="0092664C"/>
    <w:rsid w:val="00927DEB"/>
    <w:rsid w:val="009320BA"/>
    <w:rsid w:val="00935BAC"/>
    <w:rsid w:val="0093698B"/>
    <w:rsid w:val="00936D22"/>
    <w:rsid w:val="009370C2"/>
    <w:rsid w:val="00940001"/>
    <w:rsid w:val="0094081A"/>
    <w:rsid w:val="009426B4"/>
    <w:rsid w:val="00942AA3"/>
    <w:rsid w:val="00944396"/>
    <w:rsid w:val="00944ED3"/>
    <w:rsid w:val="009468EC"/>
    <w:rsid w:val="00947512"/>
    <w:rsid w:val="00950744"/>
    <w:rsid w:val="009510BF"/>
    <w:rsid w:val="00951170"/>
    <w:rsid w:val="00952B6C"/>
    <w:rsid w:val="00952F14"/>
    <w:rsid w:val="00953C7A"/>
    <w:rsid w:val="009555B5"/>
    <w:rsid w:val="00955D58"/>
    <w:rsid w:val="00957DC2"/>
    <w:rsid w:val="00960238"/>
    <w:rsid w:val="00960D4A"/>
    <w:rsid w:val="009615EC"/>
    <w:rsid w:val="00961DA5"/>
    <w:rsid w:val="00962914"/>
    <w:rsid w:val="00963064"/>
    <w:rsid w:val="0096348A"/>
    <w:rsid w:val="009639D5"/>
    <w:rsid w:val="009655DB"/>
    <w:rsid w:val="00965722"/>
    <w:rsid w:val="00965ACF"/>
    <w:rsid w:val="00966903"/>
    <w:rsid w:val="009671ED"/>
    <w:rsid w:val="00967787"/>
    <w:rsid w:val="00967A07"/>
    <w:rsid w:val="00971C12"/>
    <w:rsid w:val="00971F6A"/>
    <w:rsid w:val="0097232E"/>
    <w:rsid w:val="009724D1"/>
    <w:rsid w:val="009732D1"/>
    <w:rsid w:val="009737F6"/>
    <w:rsid w:val="00973BDF"/>
    <w:rsid w:val="0097761E"/>
    <w:rsid w:val="0097781D"/>
    <w:rsid w:val="00977C1E"/>
    <w:rsid w:val="009807A1"/>
    <w:rsid w:val="00980F9E"/>
    <w:rsid w:val="00982EC9"/>
    <w:rsid w:val="00983814"/>
    <w:rsid w:val="00986A43"/>
    <w:rsid w:val="00986C40"/>
    <w:rsid w:val="009871DF"/>
    <w:rsid w:val="0098733C"/>
    <w:rsid w:val="009873EB"/>
    <w:rsid w:val="009906F8"/>
    <w:rsid w:val="00990D2A"/>
    <w:rsid w:val="0099120C"/>
    <w:rsid w:val="00993F87"/>
    <w:rsid w:val="00994B49"/>
    <w:rsid w:val="00994C86"/>
    <w:rsid w:val="0099551C"/>
    <w:rsid w:val="00995E2D"/>
    <w:rsid w:val="0099712E"/>
    <w:rsid w:val="009A0D43"/>
    <w:rsid w:val="009A113C"/>
    <w:rsid w:val="009A1B98"/>
    <w:rsid w:val="009A1EDD"/>
    <w:rsid w:val="009A28AE"/>
    <w:rsid w:val="009A451B"/>
    <w:rsid w:val="009A544A"/>
    <w:rsid w:val="009A58F9"/>
    <w:rsid w:val="009A68E6"/>
    <w:rsid w:val="009A6D01"/>
    <w:rsid w:val="009B0B26"/>
    <w:rsid w:val="009B189E"/>
    <w:rsid w:val="009B252E"/>
    <w:rsid w:val="009B354A"/>
    <w:rsid w:val="009B3D3D"/>
    <w:rsid w:val="009B4BF0"/>
    <w:rsid w:val="009B52C0"/>
    <w:rsid w:val="009B5303"/>
    <w:rsid w:val="009B5426"/>
    <w:rsid w:val="009B5A4D"/>
    <w:rsid w:val="009B64E7"/>
    <w:rsid w:val="009B664C"/>
    <w:rsid w:val="009B68E0"/>
    <w:rsid w:val="009B7EF0"/>
    <w:rsid w:val="009C0114"/>
    <w:rsid w:val="009C100A"/>
    <w:rsid w:val="009C3392"/>
    <w:rsid w:val="009C4F04"/>
    <w:rsid w:val="009C5E96"/>
    <w:rsid w:val="009C5EE6"/>
    <w:rsid w:val="009C6DB5"/>
    <w:rsid w:val="009C7DC4"/>
    <w:rsid w:val="009D1C36"/>
    <w:rsid w:val="009D347E"/>
    <w:rsid w:val="009D3CEA"/>
    <w:rsid w:val="009D70AD"/>
    <w:rsid w:val="009D75D3"/>
    <w:rsid w:val="009E1EFB"/>
    <w:rsid w:val="009E2A69"/>
    <w:rsid w:val="009E656A"/>
    <w:rsid w:val="009E6914"/>
    <w:rsid w:val="009E6C5B"/>
    <w:rsid w:val="009F33F9"/>
    <w:rsid w:val="009F379D"/>
    <w:rsid w:val="009F46A5"/>
    <w:rsid w:val="009F503C"/>
    <w:rsid w:val="009F6F52"/>
    <w:rsid w:val="009F78B2"/>
    <w:rsid w:val="00A00207"/>
    <w:rsid w:val="00A004AD"/>
    <w:rsid w:val="00A00A38"/>
    <w:rsid w:val="00A01DE5"/>
    <w:rsid w:val="00A06EAD"/>
    <w:rsid w:val="00A12206"/>
    <w:rsid w:val="00A1307C"/>
    <w:rsid w:val="00A14048"/>
    <w:rsid w:val="00A14586"/>
    <w:rsid w:val="00A14968"/>
    <w:rsid w:val="00A15B02"/>
    <w:rsid w:val="00A15CA9"/>
    <w:rsid w:val="00A16304"/>
    <w:rsid w:val="00A168C3"/>
    <w:rsid w:val="00A16A31"/>
    <w:rsid w:val="00A16B40"/>
    <w:rsid w:val="00A16E58"/>
    <w:rsid w:val="00A17AC7"/>
    <w:rsid w:val="00A20A0D"/>
    <w:rsid w:val="00A20D7C"/>
    <w:rsid w:val="00A211AD"/>
    <w:rsid w:val="00A21AA0"/>
    <w:rsid w:val="00A23A0F"/>
    <w:rsid w:val="00A32124"/>
    <w:rsid w:val="00A32879"/>
    <w:rsid w:val="00A34781"/>
    <w:rsid w:val="00A3483F"/>
    <w:rsid w:val="00A36D13"/>
    <w:rsid w:val="00A37AA3"/>
    <w:rsid w:val="00A42211"/>
    <w:rsid w:val="00A42710"/>
    <w:rsid w:val="00A42915"/>
    <w:rsid w:val="00A43281"/>
    <w:rsid w:val="00A43325"/>
    <w:rsid w:val="00A4414B"/>
    <w:rsid w:val="00A4449B"/>
    <w:rsid w:val="00A45C7C"/>
    <w:rsid w:val="00A45E5B"/>
    <w:rsid w:val="00A46552"/>
    <w:rsid w:val="00A47E31"/>
    <w:rsid w:val="00A47ECB"/>
    <w:rsid w:val="00A50FC4"/>
    <w:rsid w:val="00A5173E"/>
    <w:rsid w:val="00A526B5"/>
    <w:rsid w:val="00A539D6"/>
    <w:rsid w:val="00A54B15"/>
    <w:rsid w:val="00A553AC"/>
    <w:rsid w:val="00A55FF2"/>
    <w:rsid w:val="00A56C7F"/>
    <w:rsid w:val="00A616A0"/>
    <w:rsid w:val="00A616DB"/>
    <w:rsid w:val="00A6199F"/>
    <w:rsid w:val="00A629B3"/>
    <w:rsid w:val="00A63D16"/>
    <w:rsid w:val="00A64181"/>
    <w:rsid w:val="00A64B1A"/>
    <w:rsid w:val="00A655C2"/>
    <w:rsid w:val="00A67B86"/>
    <w:rsid w:val="00A67FF2"/>
    <w:rsid w:val="00A717FE"/>
    <w:rsid w:val="00A71ABC"/>
    <w:rsid w:val="00A71DFA"/>
    <w:rsid w:val="00A738AA"/>
    <w:rsid w:val="00A74EAB"/>
    <w:rsid w:val="00A77163"/>
    <w:rsid w:val="00A77ECE"/>
    <w:rsid w:val="00A812D8"/>
    <w:rsid w:val="00A81EB4"/>
    <w:rsid w:val="00A83357"/>
    <w:rsid w:val="00A83DA9"/>
    <w:rsid w:val="00A86DE2"/>
    <w:rsid w:val="00A924F0"/>
    <w:rsid w:val="00A925DF"/>
    <w:rsid w:val="00A92AE2"/>
    <w:rsid w:val="00A93947"/>
    <w:rsid w:val="00A95896"/>
    <w:rsid w:val="00A97E5F"/>
    <w:rsid w:val="00AA245D"/>
    <w:rsid w:val="00AA2E85"/>
    <w:rsid w:val="00AA348A"/>
    <w:rsid w:val="00AA39E8"/>
    <w:rsid w:val="00AA5DAC"/>
    <w:rsid w:val="00AA6D09"/>
    <w:rsid w:val="00AA7CAE"/>
    <w:rsid w:val="00AB0A38"/>
    <w:rsid w:val="00AB2CA2"/>
    <w:rsid w:val="00AB5673"/>
    <w:rsid w:val="00AB7005"/>
    <w:rsid w:val="00AB7D26"/>
    <w:rsid w:val="00AC0777"/>
    <w:rsid w:val="00AC0850"/>
    <w:rsid w:val="00AC1898"/>
    <w:rsid w:val="00AC2312"/>
    <w:rsid w:val="00AC26CB"/>
    <w:rsid w:val="00AC2762"/>
    <w:rsid w:val="00AC5D07"/>
    <w:rsid w:val="00AC771D"/>
    <w:rsid w:val="00AD024E"/>
    <w:rsid w:val="00AD08B5"/>
    <w:rsid w:val="00AD18D4"/>
    <w:rsid w:val="00AD1A71"/>
    <w:rsid w:val="00AD2971"/>
    <w:rsid w:val="00AD46C1"/>
    <w:rsid w:val="00AD701C"/>
    <w:rsid w:val="00AE0948"/>
    <w:rsid w:val="00AE1860"/>
    <w:rsid w:val="00AE435E"/>
    <w:rsid w:val="00AE4AB8"/>
    <w:rsid w:val="00AE4D7C"/>
    <w:rsid w:val="00AE54F9"/>
    <w:rsid w:val="00AE786E"/>
    <w:rsid w:val="00AE791A"/>
    <w:rsid w:val="00AE7C70"/>
    <w:rsid w:val="00AE7DB0"/>
    <w:rsid w:val="00AF02D3"/>
    <w:rsid w:val="00AF0342"/>
    <w:rsid w:val="00AF19F7"/>
    <w:rsid w:val="00AF3946"/>
    <w:rsid w:val="00AF411C"/>
    <w:rsid w:val="00AF65F5"/>
    <w:rsid w:val="00AF7469"/>
    <w:rsid w:val="00AF79AA"/>
    <w:rsid w:val="00B03429"/>
    <w:rsid w:val="00B063A7"/>
    <w:rsid w:val="00B10853"/>
    <w:rsid w:val="00B114F6"/>
    <w:rsid w:val="00B11B13"/>
    <w:rsid w:val="00B12E08"/>
    <w:rsid w:val="00B130A2"/>
    <w:rsid w:val="00B13DFB"/>
    <w:rsid w:val="00B15E1D"/>
    <w:rsid w:val="00B1652C"/>
    <w:rsid w:val="00B1668D"/>
    <w:rsid w:val="00B2018B"/>
    <w:rsid w:val="00B21630"/>
    <w:rsid w:val="00B2262C"/>
    <w:rsid w:val="00B239EC"/>
    <w:rsid w:val="00B24716"/>
    <w:rsid w:val="00B24928"/>
    <w:rsid w:val="00B259ED"/>
    <w:rsid w:val="00B25E24"/>
    <w:rsid w:val="00B2748F"/>
    <w:rsid w:val="00B27CBB"/>
    <w:rsid w:val="00B30CBC"/>
    <w:rsid w:val="00B3218E"/>
    <w:rsid w:val="00B32F86"/>
    <w:rsid w:val="00B33B23"/>
    <w:rsid w:val="00B3470E"/>
    <w:rsid w:val="00B37077"/>
    <w:rsid w:val="00B37E2B"/>
    <w:rsid w:val="00B4000B"/>
    <w:rsid w:val="00B41657"/>
    <w:rsid w:val="00B4314C"/>
    <w:rsid w:val="00B43C07"/>
    <w:rsid w:val="00B44685"/>
    <w:rsid w:val="00B45345"/>
    <w:rsid w:val="00B4593E"/>
    <w:rsid w:val="00B4631C"/>
    <w:rsid w:val="00B47537"/>
    <w:rsid w:val="00B476EC"/>
    <w:rsid w:val="00B5004F"/>
    <w:rsid w:val="00B5019E"/>
    <w:rsid w:val="00B514D2"/>
    <w:rsid w:val="00B52D4D"/>
    <w:rsid w:val="00B53334"/>
    <w:rsid w:val="00B557FC"/>
    <w:rsid w:val="00B558C5"/>
    <w:rsid w:val="00B55C4F"/>
    <w:rsid w:val="00B5721B"/>
    <w:rsid w:val="00B5798E"/>
    <w:rsid w:val="00B57A45"/>
    <w:rsid w:val="00B6075A"/>
    <w:rsid w:val="00B61E59"/>
    <w:rsid w:val="00B62232"/>
    <w:rsid w:val="00B625B4"/>
    <w:rsid w:val="00B629AC"/>
    <w:rsid w:val="00B62CBC"/>
    <w:rsid w:val="00B62D2C"/>
    <w:rsid w:val="00B631F0"/>
    <w:rsid w:val="00B632F5"/>
    <w:rsid w:val="00B63953"/>
    <w:rsid w:val="00B65B9F"/>
    <w:rsid w:val="00B65EA7"/>
    <w:rsid w:val="00B679D3"/>
    <w:rsid w:val="00B67B90"/>
    <w:rsid w:val="00B70B13"/>
    <w:rsid w:val="00B72B27"/>
    <w:rsid w:val="00B734A1"/>
    <w:rsid w:val="00B73D91"/>
    <w:rsid w:val="00B7469E"/>
    <w:rsid w:val="00B7656C"/>
    <w:rsid w:val="00B76AE9"/>
    <w:rsid w:val="00B81734"/>
    <w:rsid w:val="00B829DF"/>
    <w:rsid w:val="00B857FF"/>
    <w:rsid w:val="00B86053"/>
    <w:rsid w:val="00B86232"/>
    <w:rsid w:val="00B87904"/>
    <w:rsid w:val="00B9098A"/>
    <w:rsid w:val="00B90B33"/>
    <w:rsid w:val="00B913B0"/>
    <w:rsid w:val="00B91A2A"/>
    <w:rsid w:val="00B94B1D"/>
    <w:rsid w:val="00B9503E"/>
    <w:rsid w:val="00B97C6E"/>
    <w:rsid w:val="00BA01F9"/>
    <w:rsid w:val="00BA0F4D"/>
    <w:rsid w:val="00BA1DA7"/>
    <w:rsid w:val="00BA2070"/>
    <w:rsid w:val="00BA2509"/>
    <w:rsid w:val="00BA2956"/>
    <w:rsid w:val="00BA33C7"/>
    <w:rsid w:val="00BA42E1"/>
    <w:rsid w:val="00BA4D52"/>
    <w:rsid w:val="00BA5EA6"/>
    <w:rsid w:val="00BA6631"/>
    <w:rsid w:val="00BA688F"/>
    <w:rsid w:val="00BB21A1"/>
    <w:rsid w:val="00BB2CD8"/>
    <w:rsid w:val="00BB4016"/>
    <w:rsid w:val="00BB605E"/>
    <w:rsid w:val="00BB6B0C"/>
    <w:rsid w:val="00BB7FC1"/>
    <w:rsid w:val="00BC0361"/>
    <w:rsid w:val="00BC0F3C"/>
    <w:rsid w:val="00BC1DAF"/>
    <w:rsid w:val="00BC29DD"/>
    <w:rsid w:val="00BC2F2A"/>
    <w:rsid w:val="00BC3778"/>
    <w:rsid w:val="00BC41C2"/>
    <w:rsid w:val="00BC4A1C"/>
    <w:rsid w:val="00BC4B7C"/>
    <w:rsid w:val="00BC50A9"/>
    <w:rsid w:val="00BC57F0"/>
    <w:rsid w:val="00BC58F4"/>
    <w:rsid w:val="00BC7008"/>
    <w:rsid w:val="00BC7B7A"/>
    <w:rsid w:val="00BC7CD6"/>
    <w:rsid w:val="00BD0779"/>
    <w:rsid w:val="00BD0F55"/>
    <w:rsid w:val="00BD262D"/>
    <w:rsid w:val="00BD2CFA"/>
    <w:rsid w:val="00BD30BF"/>
    <w:rsid w:val="00BD40B0"/>
    <w:rsid w:val="00BD4373"/>
    <w:rsid w:val="00BD4E4A"/>
    <w:rsid w:val="00BD71FA"/>
    <w:rsid w:val="00BE08E6"/>
    <w:rsid w:val="00BE1CF0"/>
    <w:rsid w:val="00BE4CC6"/>
    <w:rsid w:val="00BE54E7"/>
    <w:rsid w:val="00BE5D16"/>
    <w:rsid w:val="00BE69DF"/>
    <w:rsid w:val="00BE7197"/>
    <w:rsid w:val="00BE7D46"/>
    <w:rsid w:val="00BF041B"/>
    <w:rsid w:val="00BF0C5C"/>
    <w:rsid w:val="00BF1407"/>
    <w:rsid w:val="00BF2280"/>
    <w:rsid w:val="00BF3D5D"/>
    <w:rsid w:val="00BF544E"/>
    <w:rsid w:val="00BF63FE"/>
    <w:rsid w:val="00BF6992"/>
    <w:rsid w:val="00BF7171"/>
    <w:rsid w:val="00BF79C0"/>
    <w:rsid w:val="00C001DA"/>
    <w:rsid w:val="00C02C29"/>
    <w:rsid w:val="00C040BD"/>
    <w:rsid w:val="00C05B0A"/>
    <w:rsid w:val="00C077BC"/>
    <w:rsid w:val="00C11C22"/>
    <w:rsid w:val="00C11C56"/>
    <w:rsid w:val="00C124A6"/>
    <w:rsid w:val="00C13D8A"/>
    <w:rsid w:val="00C17828"/>
    <w:rsid w:val="00C179CF"/>
    <w:rsid w:val="00C2080E"/>
    <w:rsid w:val="00C20D7F"/>
    <w:rsid w:val="00C21F48"/>
    <w:rsid w:val="00C24446"/>
    <w:rsid w:val="00C263BA"/>
    <w:rsid w:val="00C264DF"/>
    <w:rsid w:val="00C26A5D"/>
    <w:rsid w:val="00C31B9E"/>
    <w:rsid w:val="00C42692"/>
    <w:rsid w:val="00C427C3"/>
    <w:rsid w:val="00C42DCB"/>
    <w:rsid w:val="00C42E35"/>
    <w:rsid w:val="00C432CF"/>
    <w:rsid w:val="00C44E46"/>
    <w:rsid w:val="00C473C1"/>
    <w:rsid w:val="00C478B7"/>
    <w:rsid w:val="00C50AD2"/>
    <w:rsid w:val="00C515EF"/>
    <w:rsid w:val="00C52D55"/>
    <w:rsid w:val="00C53CE2"/>
    <w:rsid w:val="00C540F1"/>
    <w:rsid w:val="00C569D4"/>
    <w:rsid w:val="00C6194C"/>
    <w:rsid w:val="00C61E2F"/>
    <w:rsid w:val="00C621C8"/>
    <w:rsid w:val="00C636C8"/>
    <w:rsid w:val="00C64731"/>
    <w:rsid w:val="00C64D59"/>
    <w:rsid w:val="00C64FF3"/>
    <w:rsid w:val="00C65329"/>
    <w:rsid w:val="00C66583"/>
    <w:rsid w:val="00C7316A"/>
    <w:rsid w:val="00C73497"/>
    <w:rsid w:val="00C737CA"/>
    <w:rsid w:val="00C737E0"/>
    <w:rsid w:val="00C739E1"/>
    <w:rsid w:val="00C73C1A"/>
    <w:rsid w:val="00C75469"/>
    <w:rsid w:val="00C75F85"/>
    <w:rsid w:val="00C76220"/>
    <w:rsid w:val="00C76382"/>
    <w:rsid w:val="00C8292E"/>
    <w:rsid w:val="00C8476E"/>
    <w:rsid w:val="00C856F5"/>
    <w:rsid w:val="00C85EC4"/>
    <w:rsid w:val="00C86DFC"/>
    <w:rsid w:val="00C9058E"/>
    <w:rsid w:val="00C914CF"/>
    <w:rsid w:val="00C930E5"/>
    <w:rsid w:val="00C93992"/>
    <w:rsid w:val="00C93C79"/>
    <w:rsid w:val="00C9528C"/>
    <w:rsid w:val="00C952A2"/>
    <w:rsid w:val="00CA028E"/>
    <w:rsid w:val="00CA18E8"/>
    <w:rsid w:val="00CA2222"/>
    <w:rsid w:val="00CA3456"/>
    <w:rsid w:val="00CA431C"/>
    <w:rsid w:val="00CA63D4"/>
    <w:rsid w:val="00CA69F7"/>
    <w:rsid w:val="00CA750A"/>
    <w:rsid w:val="00CA78A3"/>
    <w:rsid w:val="00CB16CB"/>
    <w:rsid w:val="00CB18D8"/>
    <w:rsid w:val="00CB1FE2"/>
    <w:rsid w:val="00CB273E"/>
    <w:rsid w:val="00CB2807"/>
    <w:rsid w:val="00CB309F"/>
    <w:rsid w:val="00CB51CE"/>
    <w:rsid w:val="00CB57B5"/>
    <w:rsid w:val="00CB5EB9"/>
    <w:rsid w:val="00CC196A"/>
    <w:rsid w:val="00CC2A63"/>
    <w:rsid w:val="00CC2F3D"/>
    <w:rsid w:val="00CC4A9D"/>
    <w:rsid w:val="00CC4D1F"/>
    <w:rsid w:val="00CC5F23"/>
    <w:rsid w:val="00CC64D6"/>
    <w:rsid w:val="00CC7AED"/>
    <w:rsid w:val="00CD0AAF"/>
    <w:rsid w:val="00CD22EF"/>
    <w:rsid w:val="00CD2714"/>
    <w:rsid w:val="00CD37F7"/>
    <w:rsid w:val="00CD4B04"/>
    <w:rsid w:val="00CD5A93"/>
    <w:rsid w:val="00CD5E66"/>
    <w:rsid w:val="00CD628F"/>
    <w:rsid w:val="00CD71CB"/>
    <w:rsid w:val="00CD7CEF"/>
    <w:rsid w:val="00CE034D"/>
    <w:rsid w:val="00CE0E7C"/>
    <w:rsid w:val="00CE10FD"/>
    <w:rsid w:val="00CE2107"/>
    <w:rsid w:val="00CE31CF"/>
    <w:rsid w:val="00CE3594"/>
    <w:rsid w:val="00CE6F7E"/>
    <w:rsid w:val="00CE7418"/>
    <w:rsid w:val="00CF0EA8"/>
    <w:rsid w:val="00CF10EB"/>
    <w:rsid w:val="00CF1ECA"/>
    <w:rsid w:val="00CF2D6B"/>
    <w:rsid w:val="00CF3FB9"/>
    <w:rsid w:val="00CF4298"/>
    <w:rsid w:val="00CF567B"/>
    <w:rsid w:val="00CF77C1"/>
    <w:rsid w:val="00D005AA"/>
    <w:rsid w:val="00D00B2A"/>
    <w:rsid w:val="00D00C55"/>
    <w:rsid w:val="00D0274A"/>
    <w:rsid w:val="00D04F21"/>
    <w:rsid w:val="00D04FD7"/>
    <w:rsid w:val="00D056D3"/>
    <w:rsid w:val="00D05B6E"/>
    <w:rsid w:val="00D05F96"/>
    <w:rsid w:val="00D06A91"/>
    <w:rsid w:val="00D07E71"/>
    <w:rsid w:val="00D1075A"/>
    <w:rsid w:val="00D11366"/>
    <w:rsid w:val="00D12C6B"/>
    <w:rsid w:val="00D1362F"/>
    <w:rsid w:val="00D163F9"/>
    <w:rsid w:val="00D16AB6"/>
    <w:rsid w:val="00D178C1"/>
    <w:rsid w:val="00D2026A"/>
    <w:rsid w:val="00D21370"/>
    <w:rsid w:val="00D22449"/>
    <w:rsid w:val="00D22B98"/>
    <w:rsid w:val="00D22C77"/>
    <w:rsid w:val="00D22DFA"/>
    <w:rsid w:val="00D26D33"/>
    <w:rsid w:val="00D2761F"/>
    <w:rsid w:val="00D27DAA"/>
    <w:rsid w:val="00D311D4"/>
    <w:rsid w:val="00D322C9"/>
    <w:rsid w:val="00D32B65"/>
    <w:rsid w:val="00D32CA2"/>
    <w:rsid w:val="00D34342"/>
    <w:rsid w:val="00D344BA"/>
    <w:rsid w:val="00D3453B"/>
    <w:rsid w:val="00D35033"/>
    <w:rsid w:val="00D40630"/>
    <w:rsid w:val="00D42ACF"/>
    <w:rsid w:val="00D443A3"/>
    <w:rsid w:val="00D443B0"/>
    <w:rsid w:val="00D50F0A"/>
    <w:rsid w:val="00D51495"/>
    <w:rsid w:val="00D516C7"/>
    <w:rsid w:val="00D521A5"/>
    <w:rsid w:val="00D525F8"/>
    <w:rsid w:val="00D5443A"/>
    <w:rsid w:val="00D55297"/>
    <w:rsid w:val="00D55ABA"/>
    <w:rsid w:val="00D5688C"/>
    <w:rsid w:val="00D575ED"/>
    <w:rsid w:val="00D60DCC"/>
    <w:rsid w:val="00D61082"/>
    <w:rsid w:val="00D61921"/>
    <w:rsid w:val="00D631A1"/>
    <w:rsid w:val="00D66065"/>
    <w:rsid w:val="00D66849"/>
    <w:rsid w:val="00D668F2"/>
    <w:rsid w:val="00D67DEF"/>
    <w:rsid w:val="00D71FEC"/>
    <w:rsid w:val="00D72C9D"/>
    <w:rsid w:val="00D72E8F"/>
    <w:rsid w:val="00D73A22"/>
    <w:rsid w:val="00D7711F"/>
    <w:rsid w:val="00D807C6"/>
    <w:rsid w:val="00D83E4B"/>
    <w:rsid w:val="00D83EFC"/>
    <w:rsid w:val="00D8466E"/>
    <w:rsid w:val="00D84CA8"/>
    <w:rsid w:val="00D87579"/>
    <w:rsid w:val="00D8764C"/>
    <w:rsid w:val="00D8791A"/>
    <w:rsid w:val="00D919A0"/>
    <w:rsid w:val="00D91E7E"/>
    <w:rsid w:val="00D9211E"/>
    <w:rsid w:val="00D92B42"/>
    <w:rsid w:val="00D959FC"/>
    <w:rsid w:val="00D95E3B"/>
    <w:rsid w:val="00D96785"/>
    <w:rsid w:val="00D968B6"/>
    <w:rsid w:val="00D97E39"/>
    <w:rsid w:val="00DA009E"/>
    <w:rsid w:val="00DA1824"/>
    <w:rsid w:val="00DA21D4"/>
    <w:rsid w:val="00DA2400"/>
    <w:rsid w:val="00DA2A05"/>
    <w:rsid w:val="00DA3131"/>
    <w:rsid w:val="00DA3811"/>
    <w:rsid w:val="00DA46E9"/>
    <w:rsid w:val="00DA49D7"/>
    <w:rsid w:val="00DA65FC"/>
    <w:rsid w:val="00DA73C9"/>
    <w:rsid w:val="00DA7B72"/>
    <w:rsid w:val="00DB04AD"/>
    <w:rsid w:val="00DB171F"/>
    <w:rsid w:val="00DB2D80"/>
    <w:rsid w:val="00DB5249"/>
    <w:rsid w:val="00DB5960"/>
    <w:rsid w:val="00DB5D08"/>
    <w:rsid w:val="00DB776B"/>
    <w:rsid w:val="00DC3FEB"/>
    <w:rsid w:val="00DC4B42"/>
    <w:rsid w:val="00DC622C"/>
    <w:rsid w:val="00DD0680"/>
    <w:rsid w:val="00DD28FC"/>
    <w:rsid w:val="00DD423C"/>
    <w:rsid w:val="00DD43D5"/>
    <w:rsid w:val="00DD549A"/>
    <w:rsid w:val="00DD62F9"/>
    <w:rsid w:val="00DD6699"/>
    <w:rsid w:val="00DD76A0"/>
    <w:rsid w:val="00DE04FE"/>
    <w:rsid w:val="00DE0BA1"/>
    <w:rsid w:val="00DE1C16"/>
    <w:rsid w:val="00DE3652"/>
    <w:rsid w:val="00DE3892"/>
    <w:rsid w:val="00DE4B1D"/>
    <w:rsid w:val="00DE5366"/>
    <w:rsid w:val="00DE6EAE"/>
    <w:rsid w:val="00DE76AB"/>
    <w:rsid w:val="00DF0B37"/>
    <w:rsid w:val="00DF20C0"/>
    <w:rsid w:val="00DF24A6"/>
    <w:rsid w:val="00DF2C98"/>
    <w:rsid w:val="00DF39D6"/>
    <w:rsid w:val="00DF46A9"/>
    <w:rsid w:val="00DF4CBA"/>
    <w:rsid w:val="00DF4FE9"/>
    <w:rsid w:val="00DF7163"/>
    <w:rsid w:val="00DF7EFA"/>
    <w:rsid w:val="00E00709"/>
    <w:rsid w:val="00E02E55"/>
    <w:rsid w:val="00E04FF6"/>
    <w:rsid w:val="00E06463"/>
    <w:rsid w:val="00E07D62"/>
    <w:rsid w:val="00E100DE"/>
    <w:rsid w:val="00E11BE3"/>
    <w:rsid w:val="00E121B2"/>
    <w:rsid w:val="00E1335A"/>
    <w:rsid w:val="00E14F66"/>
    <w:rsid w:val="00E15203"/>
    <w:rsid w:val="00E15327"/>
    <w:rsid w:val="00E15E8C"/>
    <w:rsid w:val="00E163C1"/>
    <w:rsid w:val="00E16CE1"/>
    <w:rsid w:val="00E209EC"/>
    <w:rsid w:val="00E21262"/>
    <w:rsid w:val="00E25E80"/>
    <w:rsid w:val="00E309B2"/>
    <w:rsid w:val="00E31786"/>
    <w:rsid w:val="00E319DB"/>
    <w:rsid w:val="00E32066"/>
    <w:rsid w:val="00E33071"/>
    <w:rsid w:val="00E333F1"/>
    <w:rsid w:val="00E33EA8"/>
    <w:rsid w:val="00E353CC"/>
    <w:rsid w:val="00E366A0"/>
    <w:rsid w:val="00E36B7B"/>
    <w:rsid w:val="00E40A35"/>
    <w:rsid w:val="00E41520"/>
    <w:rsid w:val="00E42209"/>
    <w:rsid w:val="00E4332D"/>
    <w:rsid w:val="00E4494E"/>
    <w:rsid w:val="00E470DD"/>
    <w:rsid w:val="00E47D15"/>
    <w:rsid w:val="00E508E8"/>
    <w:rsid w:val="00E51999"/>
    <w:rsid w:val="00E53B18"/>
    <w:rsid w:val="00E54180"/>
    <w:rsid w:val="00E549D1"/>
    <w:rsid w:val="00E552F5"/>
    <w:rsid w:val="00E56179"/>
    <w:rsid w:val="00E5763E"/>
    <w:rsid w:val="00E6163A"/>
    <w:rsid w:val="00E62392"/>
    <w:rsid w:val="00E62A54"/>
    <w:rsid w:val="00E63C13"/>
    <w:rsid w:val="00E63C83"/>
    <w:rsid w:val="00E64774"/>
    <w:rsid w:val="00E64CFE"/>
    <w:rsid w:val="00E65934"/>
    <w:rsid w:val="00E65BE5"/>
    <w:rsid w:val="00E6719E"/>
    <w:rsid w:val="00E678D6"/>
    <w:rsid w:val="00E71D20"/>
    <w:rsid w:val="00E72264"/>
    <w:rsid w:val="00E72E49"/>
    <w:rsid w:val="00E7373D"/>
    <w:rsid w:val="00E763D4"/>
    <w:rsid w:val="00E77389"/>
    <w:rsid w:val="00E77967"/>
    <w:rsid w:val="00E8007D"/>
    <w:rsid w:val="00E81A43"/>
    <w:rsid w:val="00E81EBA"/>
    <w:rsid w:val="00E83F69"/>
    <w:rsid w:val="00E84EFB"/>
    <w:rsid w:val="00E861E6"/>
    <w:rsid w:val="00E9036A"/>
    <w:rsid w:val="00E944C2"/>
    <w:rsid w:val="00E94DE8"/>
    <w:rsid w:val="00E94F2F"/>
    <w:rsid w:val="00E95168"/>
    <w:rsid w:val="00E952F5"/>
    <w:rsid w:val="00E95D7F"/>
    <w:rsid w:val="00E95F24"/>
    <w:rsid w:val="00EA27DD"/>
    <w:rsid w:val="00EA2964"/>
    <w:rsid w:val="00EA3809"/>
    <w:rsid w:val="00EA39F5"/>
    <w:rsid w:val="00EA4F35"/>
    <w:rsid w:val="00EA50D4"/>
    <w:rsid w:val="00EA52BD"/>
    <w:rsid w:val="00EB02DF"/>
    <w:rsid w:val="00EB12DC"/>
    <w:rsid w:val="00EB1E84"/>
    <w:rsid w:val="00EB328E"/>
    <w:rsid w:val="00EB4A02"/>
    <w:rsid w:val="00EB6065"/>
    <w:rsid w:val="00EB78DF"/>
    <w:rsid w:val="00EC0678"/>
    <w:rsid w:val="00EC069B"/>
    <w:rsid w:val="00EC0FDA"/>
    <w:rsid w:val="00EC1C0E"/>
    <w:rsid w:val="00EC1D92"/>
    <w:rsid w:val="00EC2237"/>
    <w:rsid w:val="00EC22FA"/>
    <w:rsid w:val="00EC3CA2"/>
    <w:rsid w:val="00EC48A2"/>
    <w:rsid w:val="00EC60DC"/>
    <w:rsid w:val="00EC658C"/>
    <w:rsid w:val="00EC71B0"/>
    <w:rsid w:val="00EC7FB2"/>
    <w:rsid w:val="00ED080E"/>
    <w:rsid w:val="00ED0D4A"/>
    <w:rsid w:val="00ED3ACB"/>
    <w:rsid w:val="00ED72C1"/>
    <w:rsid w:val="00ED771B"/>
    <w:rsid w:val="00ED7E57"/>
    <w:rsid w:val="00EE2890"/>
    <w:rsid w:val="00EE2C68"/>
    <w:rsid w:val="00EE4EF0"/>
    <w:rsid w:val="00EE64FE"/>
    <w:rsid w:val="00EE66EB"/>
    <w:rsid w:val="00EE6C89"/>
    <w:rsid w:val="00EE6F2C"/>
    <w:rsid w:val="00EE7A40"/>
    <w:rsid w:val="00EF2BCB"/>
    <w:rsid w:val="00EF3DA9"/>
    <w:rsid w:val="00EF4EBF"/>
    <w:rsid w:val="00EF619F"/>
    <w:rsid w:val="00EF6BC3"/>
    <w:rsid w:val="00F01353"/>
    <w:rsid w:val="00F02843"/>
    <w:rsid w:val="00F03133"/>
    <w:rsid w:val="00F0532B"/>
    <w:rsid w:val="00F05983"/>
    <w:rsid w:val="00F066F3"/>
    <w:rsid w:val="00F073D7"/>
    <w:rsid w:val="00F07D47"/>
    <w:rsid w:val="00F1009D"/>
    <w:rsid w:val="00F119F5"/>
    <w:rsid w:val="00F129B7"/>
    <w:rsid w:val="00F129C5"/>
    <w:rsid w:val="00F14700"/>
    <w:rsid w:val="00F14B65"/>
    <w:rsid w:val="00F15461"/>
    <w:rsid w:val="00F20DA4"/>
    <w:rsid w:val="00F21A59"/>
    <w:rsid w:val="00F24027"/>
    <w:rsid w:val="00F25DD9"/>
    <w:rsid w:val="00F2658E"/>
    <w:rsid w:val="00F27BAC"/>
    <w:rsid w:val="00F30E2E"/>
    <w:rsid w:val="00F310B9"/>
    <w:rsid w:val="00F324C8"/>
    <w:rsid w:val="00F32C6B"/>
    <w:rsid w:val="00F330DA"/>
    <w:rsid w:val="00F333AF"/>
    <w:rsid w:val="00F33739"/>
    <w:rsid w:val="00F3676F"/>
    <w:rsid w:val="00F36AD9"/>
    <w:rsid w:val="00F37638"/>
    <w:rsid w:val="00F401F5"/>
    <w:rsid w:val="00F40DC7"/>
    <w:rsid w:val="00F41675"/>
    <w:rsid w:val="00F4341D"/>
    <w:rsid w:val="00F4463D"/>
    <w:rsid w:val="00F44F19"/>
    <w:rsid w:val="00F4522D"/>
    <w:rsid w:val="00F46B22"/>
    <w:rsid w:val="00F47837"/>
    <w:rsid w:val="00F51992"/>
    <w:rsid w:val="00F52405"/>
    <w:rsid w:val="00F52A28"/>
    <w:rsid w:val="00F54E13"/>
    <w:rsid w:val="00F555FF"/>
    <w:rsid w:val="00F565FD"/>
    <w:rsid w:val="00F5706C"/>
    <w:rsid w:val="00F604D4"/>
    <w:rsid w:val="00F60965"/>
    <w:rsid w:val="00F611C0"/>
    <w:rsid w:val="00F6171F"/>
    <w:rsid w:val="00F61D56"/>
    <w:rsid w:val="00F628D4"/>
    <w:rsid w:val="00F62E4D"/>
    <w:rsid w:val="00F62FB4"/>
    <w:rsid w:val="00F641BF"/>
    <w:rsid w:val="00F64D80"/>
    <w:rsid w:val="00F66926"/>
    <w:rsid w:val="00F67C9F"/>
    <w:rsid w:val="00F67F85"/>
    <w:rsid w:val="00F7465F"/>
    <w:rsid w:val="00F754A6"/>
    <w:rsid w:val="00F80EDD"/>
    <w:rsid w:val="00F82D8E"/>
    <w:rsid w:val="00F82EBD"/>
    <w:rsid w:val="00F83C23"/>
    <w:rsid w:val="00F86543"/>
    <w:rsid w:val="00F86862"/>
    <w:rsid w:val="00F933E1"/>
    <w:rsid w:val="00F94D17"/>
    <w:rsid w:val="00F955F3"/>
    <w:rsid w:val="00F956BB"/>
    <w:rsid w:val="00F956E0"/>
    <w:rsid w:val="00F959DB"/>
    <w:rsid w:val="00F95FBF"/>
    <w:rsid w:val="00F971DA"/>
    <w:rsid w:val="00F97A33"/>
    <w:rsid w:val="00FA182D"/>
    <w:rsid w:val="00FA20E9"/>
    <w:rsid w:val="00FA2D11"/>
    <w:rsid w:val="00FA41B6"/>
    <w:rsid w:val="00FA4CB5"/>
    <w:rsid w:val="00FA4D80"/>
    <w:rsid w:val="00FA6948"/>
    <w:rsid w:val="00FB0B54"/>
    <w:rsid w:val="00FB0C77"/>
    <w:rsid w:val="00FB0D8C"/>
    <w:rsid w:val="00FB1751"/>
    <w:rsid w:val="00FB385E"/>
    <w:rsid w:val="00FB4D6D"/>
    <w:rsid w:val="00FB6B35"/>
    <w:rsid w:val="00FC0DC2"/>
    <w:rsid w:val="00FC2FE5"/>
    <w:rsid w:val="00FC32E5"/>
    <w:rsid w:val="00FC44D0"/>
    <w:rsid w:val="00FC49B5"/>
    <w:rsid w:val="00FC5328"/>
    <w:rsid w:val="00FC54E0"/>
    <w:rsid w:val="00FC65D0"/>
    <w:rsid w:val="00FC7071"/>
    <w:rsid w:val="00FD07BE"/>
    <w:rsid w:val="00FD26B6"/>
    <w:rsid w:val="00FD2CE3"/>
    <w:rsid w:val="00FD2D2A"/>
    <w:rsid w:val="00FD3563"/>
    <w:rsid w:val="00FD4EF5"/>
    <w:rsid w:val="00FD65CB"/>
    <w:rsid w:val="00FD6F9E"/>
    <w:rsid w:val="00FD787A"/>
    <w:rsid w:val="00FE16DE"/>
    <w:rsid w:val="00FE1734"/>
    <w:rsid w:val="00FE4E02"/>
    <w:rsid w:val="00FE5092"/>
    <w:rsid w:val="00FE52D5"/>
    <w:rsid w:val="00FE6339"/>
    <w:rsid w:val="00FF07EE"/>
    <w:rsid w:val="00FF0812"/>
    <w:rsid w:val="00FF1B06"/>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E0E2D070-9A24-469B-BC63-EBECDA5F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paragraph" w:styleId="4">
    <w:name w:val="heading 4"/>
    <w:basedOn w:val="a"/>
    <w:next w:val="a"/>
    <w:link w:val="40"/>
    <w:semiHidden/>
    <w:unhideWhenUsed/>
    <w:qFormat/>
    <w:rsid w:val="009F6F5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aliases w:val="Title"/>
    <w:basedOn w:val="a"/>
    <w:link w:val="a5"/>
    <w:qFormat/>
    <w:pPr>
      <w:suppressAutoHyphens/>
      <w:jc w:val="center"/>
    </w:pPr>
    <w:rPr>
      <w:rFonts w:ascii="TimesET" w:hAnsi="TimesET"/>
      <w:sz w:val="32"/>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5">
    <w:name w:val="Название Знак"/>
    <w:aliases w:val="Title Знак"/>
    <w:link w:val="a4"/>
    <w:rsid w:val="004B5F2D"/>
    <w:rPr>
      <w:rFonts w:ascii="TimesET" w:hAnsi="TimesET"/>
      <w:sz w:val="32"/>
      <w:szCs w:val="24"/>
    </w:rPr>
  </w:style>
  <w:style w:type="paragraph" w:styleId="ad">
    <w:name w:val="Body Text"/>
    <w:basedOn w:val="a"/>
    <w:link w:val="ae"/>
    <w:rsid w:val="00894E25"/>
    <w:pPr>
      <w:spacing w:after="120"/>
    </w:pPr>
    <w:rPr>
      <w:lang w:val="x-none" w:eastAsia="x-none"/>
    </w:rPr>
  </w:style>
  <w:style w:type="character" w:customStyle="1" w:styleId="ae">
    <w:name w:val="Основной текст Знак"/>
    <w:link w:val="ad"/>
    <w:rsid w:val="00894E25"/>
    <w:rPr>
      <w:sz w:val="24"/>
      <w:szCs w:val="24"/>
      <w:lang w:val="x-none" w:eastAsia="x-none"/>
    </w:rPr>
  </w:style>
  <w:style w:type="paragraph" w:customStyle="1" w:styleId="ConsPlusNormal">
    <w:name w:val="ConsPlusNormal"/>
    <w:uiPriority w:val="99"/>
    <w:qFormat/>
    <w:rsid w:val="00894E25"/>
    <w:pPr>
      <w:widowControl w:val="0"/>
      <w:autoSpaceDE w:val="0"/>
      <w:autoSpaceDN w:val="0"/>
      <w:adjustRightInd w:val="0"/>
    </w:pPr>
    <w:rPr>
      <w:rFonts w:ascii="Arial" w:hAnsi="Arial" w:cs="Arial"/>
    </w:rPr>
  </w:style>
  <w:style w:type="paragraph" w:styleId="af">
    <w:name w:val="List Paragraph"/>
    <w:basedOn w:val="a"/>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0">
    <w:name w:val="footer"/>
    <w:basedOn w:val="a"/>
    <w:link w:val="af1"/>
    <w:rsid w:val="00894E25"/>
    <w:pPr>
      <w:tabs>
        <w:tab w:val="center" w:pos="4677"/>
        <w:tab w:val="right" w:pos="9355"/>
      </w:tabs>
    </w:pPr>
  </w:style>
  <w:style w:type="character" w:customStyle="1" w:styleId="af1">
    <w:name w:val="Нижний колонтитул Знак"/>
    <w:link w:val="af0"/>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94E25"/>
    <w:rPr>
      <w:rFonts w:ascii="TimesET" w:hAnsi="TimesET"/>
      <w:sz w:val="28"/>
      <w:szCs w:val="24"/>
    </w:rPr>
  </w:style>
  <w:style w:type="character" w:customStyle="1" w:styleId="a7">
    <w:name w:val="Верхний колонтитул Знак"/>
    <w:link w:val="a6"/>
    <w:uiPriority w:val="99"/>
    <w:rsid w:val="00894E25"/>
    <w:rPr>
      <w:sz w:val="24"/>
      <w:szCs w:val="24"/>
    </w:rPr>
  </w:style>
  <w:style w:type="paragraph" w:customStyle="1" w:styleId="af2">
    <w:name w:val="Знак"/>
    <w:basedOn w:val="a"/>
    <w:rsid w:val="00894E25"/>
    <w:rPr>
      <w:rFonts w:ascii="Verdana" w:hAnsi="Verdana" w:cs="Verdana"/>
      <w:sz w:val="20"/>
      <w:szCs w:val="20"/>
      <w:lang w:val="en-US" w:eastAsia="en-US"/>
    </w:rPr>
  </w:style>
  <w:style w:type="paragraph" w:styleId="af3">
    <w:name w:val="No Spacing"/>
    <w:link w:val="af4"/>
    <w:uiPriority w:val="1"/>
    <w:qFormat/>
    <w:rsid w:val="00894E25"/>
    <w:rPr>
      <w:sz w:val="24"/>
      <w:szCs w:val="24"/>
    </w:rPr>
  </w:style>
  <w:style w:type="character" w:customStyle="1" w:styleId="af4">
    <w:name w:val="Без интервала Знак"/>
    <w:link w:val="af3"/>
    <w:locked/>
    <w:rsid w:val="00894E25"/>
    <w:rPr>
      <w:sz w:val="24"/>
      <w:szCs w:val="24"/>
    </w:rPr>
  </w:style>
  <w:style w:type="paragraph" w:customStyle="1" w:styleId="af5">
    <w:name w:val="Нормальный (таблица)"/>
    <w:basedOn w:val="a"/>
    <w:next w:val="a"/>
    <w:uiPriority w:val="99"/>
    <w:rsid w:val="00894E25"/>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894E25"/>
    <w:pPr>
      <w:widowControl w:val="0"/>
      <w:autoSpaceDE w:val="0"/>
      <w:autoSpaceDN w:val="0"/>
      <w:adjustRightInd w:val="0"/>
    </w:pPr>
    <w:rPr>
      <w:rFonts w:ascii="Arial" w:hAnsi="Arial" w:cs="Arial"/>
    </w:rPr>
  </w:style>
  <w:style w:type="character" w:styleId="af7">
    <w:name w:val="Hyperlink"/>
    <w:uiPriority w:val="99"/>
    <w:unhideWhenUsed/>
    <w:rsid w:val="00894E25"/>
    <w:rPr>
      <w:color w:val="0000FF"/>
      <w:u w:val="single"/>
    </w:rPr>
  </w:style>
  <w:style w:type="paragraph" w:customStyle="1" w:styleId="ConsPlusTitle">
    <w:name w:val="ConsPlusTitle"/>
    <w:rsid w:val="00894E25"/>
    <w:pPr>
      <w:widowControl w:val="0"/>
      <w:autoSpaceDE w:val="0"/>
      <w:autoSpaceDN w:val="0"/>
      <w:adjustRightInd w:val="0"/>
    </w:pPr>
    <w:rPr>
      <w:rFonts w:ascii="Calibri" w:hAnsi="Calibri" w:cs="Calibri"/>
      <w:b/>
      <w:bCs/>
      <w:sz w:val="22"/>
      <w:szCs w:val="22"/>
    </w:rPr>
  </w:style>
  <w:style w:type="character" w:customStyle="1" w:styleId="af8">
    <w:name w:val="Цветовое выделение"/>
    <w:uiPriority w:val="99"/>
    <w:rsid w:val="00894E25"/>
    <w:rPr>
      <w:b/>
      <w:bCs/>
      <w:color w:val="000080"/>
    </w:rPr>
  </w:style>
  <w:style w:type="paragraph" w:styleId="af9">
    <w:name w:val="Balloon Text"/>
    <w:basedOn w:val="a"/>
    <w:link w:val="afa"/>
    <w:rsid w:val="00894E25"/>
    <w:rPr>
      <w:rFonts w:ascii="Tahoma" w:hAnsi="Tahoma"/>
      <w:sz w:val="16"/>
      <w:szCs w:val="16"/>
      <w:lang w:val="x-none" w:eastAsia="x-none"/>
    </w:rPr>
  </w:style>
  <w:style w:type="character" w:customStyle="1" w:styleId="afa">
    <w:name w:val="Текст выноски Знак"/>
    <w:link w:val="af9"/>
    <w:rsid w:val="00894E25"/>
    <w:rPr>
      <w:rFonts w:ascii="Tahoma" w:hAnsi="Tahoma"/>
      <w:sz w:val="16"/>
      <w:szCs w:val="16"/>
      <w:lang w:val="x-none" w:eastAsia="x-none"/>
    </w:rPr>
  </w:style>
  <w:style w:type="character" w:styleId="afb">
    <w:name w:val="FollowedHyperlink"/>
    <w:uiPriority w:val="99"/>
    <w:unhideWhenUsed/>
    <w:rsid w:val="00894E25"/>
    <w:rPr>
      <w:color w:val="800080"/>
      <w:u w:val="single"/>
    </w:rPr>
  </w:style>
  <w:style w:type="paragraph" w:customStyle="1" w:styleId="xl65">
    <w:name w:val="xl65"/>
    <w:basedOn w:val="a"/>
    <w:rsid w:val="00894E25"/>
    <w:pPr>
      <w:spacing w:before="100" w:beforeAutospacing="1" w:after="100" w:afterAutospacing="1"/>
      <w:jc w:val="center"/>
    </w:pPr>
    <w:rPr>
      <w:sz w:val="16"/>
      <w:szCs w:val="16"/>
    </w:rPr>
  </w:style>
  <w:style w:type="paragraph" w:customStyle="1" w:styleId="xl66">
    <w:name w:val="xl66"/>
    <w:basedOn w:val="a"/>
    <w:rsid w:val="00894E25"/>
    <w:pPr>
      <w:spacing w:before="100" w:beforeAutospacing="1" w:after="100" w:afterAutospacing="1"/>
    </w:pPr>
    <w:rPr>
      <w:sz w:val="16"/>
      <w:szCs w:val="16"/>
    </w:rPr>
  </w:style>
  <w:style w:type="paragraph" w:customStyle="1" w:styleId="xl67">
    <w:name w:val="xl67"/>
    <w:basedOn w:val="a"/>
    <w:rsid w:val="00894E25"/>
    <w:pPr>
      <w:spacing w:before="100" w:beforeAutospacing="1" w:after="100" w:afterAutospacing="1"/>
    </w:pPr>
    <w:rPr>
      <w:sz w:val="16"/>
      <w:szCs w:val="16"/>
    </w:rPr>
  </w:style>
  <w:style w:type="paragraph" w:customStyle="1" w:styleId="xl68">
    <w:name w:val="xl68"/>
    <w:basedOn w:val="a"/>
    <w:rsid w:val="00894E25"/>
    <w:pPr>
      <w:spacing w:before="100" w:beforeAutospacing="1" w:after="100" w:afterAutospacing="1"/>
      <w:jc w:val="center"/>
    </w:pPr>
    <w:rPr>
      <w:sz w:val="20"/>
      <w:szCs w:val="20"/>
    </w:rPr>
  </w:style>
  <w:style w:type="paragraph" w:customStyle="1" w:styleId="xl69">
    <w:name w:val="xl69"/>
    <w:basedOn w:val="a"/>
    <w:rsid w:val="00894E25"/>
    <w:pPr>
      <w:spacing w:before="100" w:beforeAutospacing="1" w:after="100" w:afterAutospacing="1"/>
    </w:pPr>
    <w:rPr>
      <w:sz w:val="20"/>
      <w:szCs w:val="20"/>
    </w:rPr>
  </w:style>
  <w:style w:type="paragraph" w:customStyle="1" w:styleId="xl70">
    <w:name w:val="xl70"/>
    <w:basedOn w:val="a"/>
    <w:rsid w:val="00894E25"/>
    <w:pPr>
      <w:spacing w:before="100" w:beforeAutospacing="1" w:after="100" w:afterAutospacing="1"/>
    </w:pPr>
    <w:rPr>
      <w:b/>
      <w:bCs/>
    </w:rPr>
  </w:style>
  <w:style w:type="paragraph" w:customStyle="1" w:styleId="xl71">
    <w:name w:val="xl71"/>
    <w:basedOn w:val="a"/>
    <w:rsid w:val="00894E25"/>
    <w:pPr>
      <w:spacing w:before="100" w:beforeAutospacing="1" w:after="100" w:afterAutospacing="1"/>
    </w:pPr>
    <w:rPr>
      <w:sz w:val="16"/>
      <w:szCs w:val="16"/>
    </w:rPr>
  </w:style>
  <w:style w:type="paragraph" w:customStyle="1" w:styleId="xl72">
    <w:name w:val="xl72"/>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
    <w:rsid w:val="00894E25"/>
    <w:pPr>
      <w:spacing w:before="100" w:beforeAutospacing="1" w:after="100" w:afterAutospacing="1"/>
      <w:jc w:val="center"/>
    </w:pPr>
    <w:rPr>
      <w:b/>
      <w:bCs/>
      <w:sz w:val="20"/>
      <w:szCs w:val="20"/>
    </w:rPr>
  </w:style>
  <w:style w:type="paragraph" w:customStyle="1" w:styleId="xl97">
    <w:name w:val="xl97"/>
    <w:basedOn w:val="a"/>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
    <w:rsid w:val="00894E25"/>
    <w:pPr>
      <w:spacing w:before="100" w:beforeAutospacing="1" w:after="100" w:afterAutospacing="1"/>
      <w:jc w:val="center"/>
      <w:textAlignment w:val="center"/>
    </w:pPr>
    <w:rPr>
      <w:sz w:val="16"/>
      <w:szCs w:val="16"/>
    </w:rPr>
  </w:style>
  <w:style w:type="paragraph" w:customStyle="1" w:styleId="xl121">
    <w:name w:val="xl121"/>
    <w:basedOn w:val="a"/>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
    <w:rsid w:val="00894E25"/>
    <w:pPr>
      <w:shd w:val="clear" w:color="000000" w:fill="FFFFFF"/>
      <w:spacing w:before="100" w:beforeAutospacing="1" w:after="100" w:afterAutospacing="1"/>
    </w:pPr>
    <w:rPr>
      <w:sz w:val="20"/>
      <w:szCs w:val="20"/>
    </w:rPr>
  </w:style>
  <w:style w:type="paragraph" w:customStyle="1" w:styleId="xl139">
    <w:name w:val="xl139"/>
    <w:basedOn w:val="a"/>
    <w:rsid w:val="00894E25"/>
    <w:pPr>
      <w:shd w:val="clear" w:color="000000" w:fill="FFFFFF"/>
      <w:spacing w:before="100" w:beforeAutospacing="1" w:after="100" w:afterAutospacing="1"/>
    </w:pPr>
    <w:rPr>
      <w:sz w:val="20"/>
      <w:szCs w:val="20"/>
    </w:rPr>
  </w:style>
  <w:style w:type="paragraph" w:customStyle="1" w:styleId="xl140">
    <w:name w:val="xl140"/>
    <w:basedOn w:val="a"/>
    <w:rsid w:val="00894E25"/>
    <w:pPr>
      <w:shd w:val="clear" w:color="000000" w:fill="FFFFFF"/>
      <w:spacing w:before="100" w:beforeAutospacing="1" w:after="100" w:afterAutospacing="1"/>
    </w:pPr>
    <w:rPr>
      <w:sz w:val="16"/>
      <w:szCs w:val="16"/>
    </w:rPr>
  </w:style>
  <w:style w:type="paragraph" w:customStyle="1" w:styleId="xl141">
    <w:name w:val="xl141"/>
    <w:basedOn w:val="a"/>
    <w:rsid w:val="00894E25"/>
    <w:pPr>
      <w:shd w:val="clear" w:color="000000" w:fill="FFFFFF"/>
      <w:spacing w:before="100" w:beforeAutospacing="1" w:after="100" w:afterAutospacing="1"/>
    </w:pPr>
    <w:rPr>
      <w:sz w:val="20"/>
      <w:szCs w:val="20"/>
    </w:rPr>
  </w:style>
  <w:style w:type="paragraph" w:customStyle="1" w:styleId="xl142">
    <w:name w:val="xl142"/>
    <w:basedOn w:val="a"/>
    <w:rsid w:val="00894E25"/>
    <w:pPr>
      <w:shd w:val="clear" w:color="000000" w:fill="FFFFFF"/>
      <w:spacing w:before="100" w:beforeAutospacing="1" w:after="100" w:afterAutospacing="1"/>
      <w:jc w:val="right"/>
    </w:pPr>
    <w:rPr>
      <w:sz w:val="20"/>
      <w:szCs w:val="20"/>
    </w:rPr>
  </w:style>
  <w:style w:type="paragraph" w:customStyle="1" w:styleId="xl143">
    <w:name w:val="xl143"/>
    <w:basedOn w:val="a"/>
    <w:rsid w:val="00894E25"/>
    <w:pPr>
      <w:shd w:val="clear" w:color="000000" w:fill="FFFFFF"/>
      <w:spacing w:before="100" w:beforeAutospacing="1" w:after="100" w:afterAutospacing="1"/>
    </w:pPr>
    <w:rPr>
      <w:sz w:val="16"/>
      <w:szCs w:val="16"/>
    </w:rPr>
  </w:style>
  <w:style w:type="paragraph" w:customStyle="1" w:styleId="xl144">
    <w:name w:val="xl144"/>
    <w:basedOn w:val="a"/>
    <w:rsid w:val="00894E25"/>
    <w:pPr>
      <w:shd w:val="clear" w:color="000000" w:fill="FFFFFF"/>
      <w:spacing w:before="100" w:beforeAutospacing="1" w:after="100" w:afterAutospacing="1"/>
    </w:pPr>
    <w:rPr>
      <w:sz w:val="16"/>
      <w:szCs w:val="16"/>
    </w:rPr>
  </w:style>
  <w:style w:type="paragraph" w:customStyle="1" w:styleId="xl145">
    <w:name w:val="xl145"/>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
    <w:rsid w:val="00894E25"/>
    <w:pPr>
      <w:shd w:val="clear" w:color="000000" w:fill="FFFFFF"/>
      <w:spacing w:before="100" w:beforeAutospacing="1" w:after="100" w:afterAutospacing="1"/>
    </w:pPr>
  </w:style>
  <w:style w:type="paragraph" w:customStyle="1" w:styleId="xl153">
    <w:name w:val="xl153"/>
    <w:basedOn w:val="a"/>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
    <w:rsid w:val="00894E25"/>
    <w:pPr>
      <w:spacing w:before="100" w:beforeAutospacing="1" w:after="100" w:afterAutospacing="1"/>
    </w:pPr>
  </w:style>
  <w:style w:type="paragraph" w:customStyle="1" w:styleId="xl161">
    <w:name w:val="xl161"/>
    <w:basedOn w:val="a"/>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
    <w:rsid w:val="00894E25"/>
    <w:pPr>
      <w:spacing w:before="100" w:beforeAutospacing="1" w:after="100" w:afterAutospacing="1"/>
    </w:pPr>
    <w:rPr>
      <w:b/>
      <w:bCs/>
      <w:sz w:val="16"/>
      <w:szCs w:val="16"/>
    </w:rPr>
  </w:style>
  <w:style w:type="paragraph" w:customStyle="1" w:styleId="font6">
    <w:name w:val="font6"/>
    <w:basedOn w:val="a"/>
    <w:rsid w:val="00894E25"/>
    <w:pPr>
      <w:spacing w:before="100" w:beforeAutospacing="1" w:after="100" w:afterAutospacing="1"/>
    </w:pPr>
    <w:rPr>
      <w:b/>
      <w:bCs/>
      <w:color w:val="000000"/>
      <w:sz w:val="16"/>
      <w:szCs w:val="16"/>
    </w:rPr>
  </w:style>
  <w:style w:type="paragraph" w:customStyle="1" w:styleId="xl164">
    <w:name w:val="xl164"/>
    <w:basedOn w:val="a"/>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
    <w:uiPriority w:val="99"/>
    <w:rsid w:val="00E31786"/>
    <w:pPr>
      <w:spacing w:before="240" w:after="60"/>
      <w:ind w:firstLine="567"/>
      <w:jc w:val="center"/>
      <w:outlineLvl w:val="0"/>
    </w:pPr>
    <w:rPr>
      <w:rFonts w:ascii="Arial" w:hAnsi="Arial" w:cs="Arial"/>
      <w:b/>
      <w:bCs/>
      <w:kern w:val="28"/>
      <w:sz w:val="32"/>
      <w:szCs w:val="32"/>
    </w:rPr>
  </w:style>
  <w:style w:type="character" w:customStyle="1" w:styleId="40">
    <w:name w:val="Заголовок 4 Знак"/>
    <w:link w:val="4"/>
    <w:semiHidden/>
    <w:rsid w:val="009F6F52"/>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489.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3137</Words>
  <Characters>17885</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7</cp:revision>
  <cp:lastPrinted>2025-07-11T06:45:00Z</cp:lastPrinted>
  <dcterms:created xsi:type="dcterms:W3CDTF">2025-07-11T06:11:00Z</dcterms:created>
  <dcterms:modified xsi:type="dcterms:W3CDTF">2025-07-11T07:30:00Z</dcterms:modified>
</cp:coreProperties>
</file>