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5F0483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0085"/>
            <wp:effectExtent l="0" t="0" r="0" b="571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5F0483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F0483" w:rsidRDefault="007E4858" w:rsidP="009738E6">
            <w:pPr>
              <w:rPr>
                <w:color w:val="000000"/>
                <w:sz w:val="28"/>
                <w:szCs w:val="28"/>
              </w:rPr>
            </w:pPr>
            <w:r w:rsidRPr="005F0483">
              <w:rPr>
                <w:color w:val="000000"/>
                <w:sz w:val="28"/>
                <w:szCs w:val="28"/>
              </w:rPr>
              <w:t xml:space="preserve">от </w:t>
            </w:r>
            <w:r w:rsidR="00D006CB" w:rsidRPr="005F0483">
              <w:rPr>
                <w:color w:val="000000"/>
                <w:sz w:val="28"/>
                <w:szCs w:val="28"/>
              </w:rPr>
              <w:t>30</w:t>
            </w:r>
            <w:r w:rsidR="008246BA" w:rsidRPr="005F0483">
              <w:rPr>
                <w:color w:val="000000"/>
                <w:sz w:val="28"/>
                <w:szCs w:val="28"/>
              </w:rPr>
              <w:t xml:space="preserve"> июля</w:t>
            </w:r>
            <w:r w:rsidR="005673CD" w:rsidRPr="005F0483">
              <w:rPr>
                <w:color w:val="000000"/>
                <w:sz w:val="28"/>
                <w:szCs w:val="28"/>
              </w:rPr>
              <w:t xml:space="preserve"> </w:t>
            </w:r>
            <w:r w:rsidR="00EC3CA2" w:rsidRPr="005F0483">
              <w:rPr>
                <w:color w:val="000000"/>
                <w:sz w:val="28"/>
                <w:szCs w:val="28"/>
              </w:rPr>
              <w:t>202</w:t>
            </w:r>
            <w:r w:rsidR="003D1D75" w:rsidRPr="005F0483">
              <w:rPr>
                <w:color w:val="000000"/>
                <w:sz w:val="28"/>
                <w:szCs w:val="28"/>
              </w:rPr>
              <w:t>5</w:t>
            </w:r>
            <w:r w:rsidRPr="005F0483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F0483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F0483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F0483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5F0483">
              <w:rPr>
                <w:color w:val="000000"/>
                <w:sz w:val="28"/>
                <w:szCs w:val="28"/>
              </w:rPr>
              <w:t>№</w:t>
            </w:r>
            <w:r w:rsidR="00894E25" w:rsidRPr="005F0483">
              <w:rPr>
                <w:color w:val="000000"/>
                <w:sz w:val="28"/>
                <w:szCs w:val="28"/>
              </w:rPr>
              <w:t xml:space="preserve"> </w:t>
            </w:r>
            <w:r w:rsidR="005F0483" w:rsidRPr="005F0483">
              <w:rPr>
                <w:color w:val="000000"/>
                <w:sz w:val="28"/>
                <w:szCs w:val="28"/>
              </w:rPr>
              <w:t>838</w:t>
            </w:r>
          </w:p>
        </w:tc>
      </w:tr>
      <w:tr w:rsidR="001A685C" w:rsidRPr="005F0483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5F0483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5F0483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5F0483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F048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5F0483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5F0483" w:rsidTr="008701BF">
        <w:tc>
          <w:tcPr>
            <w:tcW w:w="5778" w:type="dxa"/>
          </w:tcPr>
          <w:p w:rsidR="005F0483" w:rsidRPr="005F0483" w:rsidRDefault="005F0483" w:rsidP="005F0483">
            <w:pPr>
              <w:rPr>
                <w:bCs/>
                <w:sz w:val="28"/>
                <w:szCs w:val="28"/>
              </w:rPr>
            </w:pPr>
            <w:r w:rsidRPr="005F0483">
              <w:rPr>
                <w:bCs/>
                <w:sz w:val="28"/>
                <w:szCs w:val="28"/>
              </w:rPr>
              <w:t>О признании утратившими силу</w:t>
            </w:r>
          </w:p>
          <w:p w:rsidR="005F0483" w:rsidRPr="005F0483" w:rsidRDefault="005F0483" w:rsidP="005F0483">
            <w:pPr>
              <w:rPr>
                <w:bCs/>
                <w:sz w:val="28"/>
                <w:szCs w:val="28"/>
              </w:rPr>
            </w:pPr>
            <w:r w:rsidRPr="005F0483">
              <w:rPr>
                <w:bCs/>
                <w:sz w:val="28"/>
                <w:szCs w:val="28"/>
              </w:rPr>
              <w:t>некоторых постановлений</w:t>
            </w:r>
          </w:p>
          <w:p w:rsidR="008701BF" w:rsidRPr="005F0483" w:rsidRDefault="005F0483" w:rsidP="005F0483">
            <w:pPr>
              <w:rPr>
                <w:color w:val="000000"/>
                <w:sz w:val="28"/>
                <w:szCs w:val="28"/>
              </w:rPr>
            </w:pPr>
            <w:r w:rsidRPr="005F0483">
              <w:rPr>
                <w:bCs/>
                <w:sz w:val="28"/>
                <w:szCs w:val="28"/>
              </w:rPr>
              <w:t>администрации Кондинского района</w:t>
            </w:r>
          </w:p>
        </w:tc>
      </w:tr>
    </w:tbl>
    <w:p w:rsidR="006D0D40" w:rsidRPr="005F0483" w:rsidRDefault="006D0D40" w:rsidP="005F048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5F0483" w:rsidRPr="005F0483" w:rsidTr="00101CDF">
        <w:tc>
          <w:tcPr>
            <w:tcW w:w="6345" w:type="dxa"/>
            <w:hideMark/>
          </w:tcPr>
          <w:p w:rsidR="005F0483" w:rsidRPr="005F0483" w:rsidRDefault="005F0483" w:rsidP="005F0483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F0483" w:rsidRPr="005F0483" w:rsidRDefault="005F0483" w:rsidP="005F0483">
      <w:pPr>
        <w:ind w:firstLine="709"/>
        <w:jc w:val="both"/>
        <w:rPr>
          <w:b/>
          <w:bCs/>
          <w:sz w:val="28"/>
          <w:szCs w:val="28"/>
        </w:rPr>
      </w:pPr>
      <w:r w:rsidRPr="005F0483">
        <w:rPr>
          <w:sz w:val="28"/>
          <w:szCs w:val="28"/>
        </w:rPr>
        <w:t>В связи с приведением в соответствие с действующим законодательством нормативных правовых актов а</w:t>
      </w:r>
      <w:r>
        <w:rPr>
          <w:sz w:val="28"/>
          <w:szCs w:val="28"/>
        </w:rPr>
        <w:t>дминистрации Кондинского района</w:t>
      </w:r>
      <w:r w:rsidRPr="005F0483">
        <w:rPr>
          <w:sz w:val="28"/>
          <w:szCs w:val="28"/>
        </w:rPr>
        <w:t xml:space="preserve"> </w:t>
      </w:r>
      <w:r w:rsidRPr="005F0483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6425DC" w:rsidRDefault="005F0483" w:rsidP="005F04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5F0483">
        <w:rPr>
          <w:color w:val="000000"/>
          <w:sz w:val="28"/>
          <w:szCs w:val="28"/>
        </w:rPr>
        <w:t>Признать утратившими силу</w:t>
      </w:r>
      <w:r w:rsidR="006425DC">
        <w:rPr>
          <w:color w:val="000000"/>
          <w:sz w:val="28"/>
          <w:szCs w:val="28"/>
        </w:rPr>
        <w:t>:</w:t>
      </w:r>
      <w:r w:rsidRPr="005F0483">
        <w:rPr>
          <w:color w:val="000000"/>
          <w:sz w:val="28"/>
          <w:szCs w:val="28"/>
        </w:rPr>
        <w:t xml:space="preserve"> </w:t>
      </w:r>
    </w:p>
    <w:p w:rsidR="005F0483" w:rsidRPr="005F0483" w:rsidRDefault="006425DC" w:rsidP="006425D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Pr="005F0483">
        <w:rPr>
          <w:color w:val="000000"/>
          <w:sz w:val="28"/>
          <w:szCs w:val="28"/>
        </w:rPr>
        <w:t xml:space="preserve"> а</w:t>
      </w:r>
      <w:r>
        <w:rPr>
          <w:color w:val="000000"/>
          <w:sz w:val="28"/>
          <w:szCs w:val="28"/>
        </w:rPr>
        <w:t xml:space="preserve">дминистрации Кондинского района </w:t>
      </w:r>
      <w:r w:rsidR="005F0483" w:rsidRPr="005F0483">
        <w:rPr>
          <w:color w:val="000000"/>
          <w:sz w:val="28"/>
          <w:szCs w:val="28"/>
        </w:rPr>
        <w:t xml:space="preserve">от 14 октября </w:t>
      </w:r>
      <w:r>
        <w:rPr>
          <w:color w:val="000000"/>
          <w:sz w:val="28"/>
          <w:szCs w:val="28"/>
        </w:rPr>
        <w:t xml:space="preserve">              </w:t>
      </w:r>
      <w:r w:rsidR="005F0483" w:rsidRPr="005F0483">
        <w:rPr>
          <w:color w:val="000000"/>
          <w:sz w:val="28"/>
          <w:szCs w:val="28"/>
        </w:rPr>
        <w:t>2009 года №</w:t>
      </w:r>
      <w:r w:rsidR="005F0483">
        <w:rPr>
          <w:color w:val="000000"/>
          <w:sz w:val="28"/>
          <w:szCs w:val="28"/>
        </w:rPr>
        <w:t xml:space="preserve"> </w:t>
      </w:r>
      <w:r w:rsidR="005F0483" w:rsidRPr="005F0483">
        <w:rPr>
          <w:color w:val="000000"/>
          <w:sz w:val="28"/>
          <w:szCs w:val="28"/>
        </w:rPr>
        <w:t>1054 «Об определении на территории муниципального образования Кондинский район мест, в которых нахождение детей не допускается»;</w:t>
      </w:r>
    </w:p>
    <w:p w:rsidR="005F0483" w:rsidRPr="006425DC" w:rsidRDefault="00FE19DD" w:rsidP="006425D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bookmarkStart w:id="0" w:name="_GoBack"/>
      <w:bookmarkEnd w:id="0"/>
      <w:r w:rsidR="006425DC" w:rsidRPr="005F0483">
        <w:rPr>
          <w:color w:val="000000"/>
          <w:sz w:val="28"/>
          <w:szCs w:val="28"/>
        </w:rPr>
        <w:t xml:space="preserve"> а</w:t>
      </w:r>
      <w:r w:rsidR="006425DC">
        <w:rPr>
          <w:color w:val="000000"/>
          <w:sz w:val="28"/>
          <w:szCs w:val="28"/>
        </w:rPr>
        <w:t xml:space="preserve">дминистрации Кондинского района </w:t>
      </w:r>
      <w:r w:rsidR="005F0483" w:rsidRPr="005F0483">
        <w:rPr>
          <w:color w:val="000000"/>
          <w:sz w:val="28"/>
          <w:szCs w:val="28"/>
        </w:rPr>
        <w:t>от 25 июня 2012 года №</w:t>
      </w:r>
      <w:r w:rsidR="005F0483">
        <w:rPr>
          <w:color w:val="000000"/>
          <w:sz w:val="28"/>
          <w:szCs w:val="28"/>
        </w:rPr>
        <w:t xml:space="preserve"> </w:t>
      </w:r>
      <w:r w:rsidR="005F0483" w:rsidRPr="005F0483">
        <w:rPr>
          <w:color w:val="000000"/>
          <w:sz w:val="28"/>
          <w:szCs w:val="28"/>
        </w:rPr>
        <w:t xml:space="preserve">1047 «О внесении изменений в отдельные нормативные правовые акты администрации Кондинского района». </w:t>
      </w:r>
    </w:p>
    <w:p w:rsidR="005F0483" w:rsidRPr="00721629" w:rsidRDefault="005F0483" w:rsidP="005F048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5F0483" w:rsidRPr="00721629" w:rsidRDefault="005F0483" w:rsidP="005F048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6D0D40" w:rsidRPr="005F0483" w:rsidRDefault="006D0D40" w:rsidP="005F0483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1B5B4E" w:rsidRPr="005F0483" w:rsidRDefault="001B5B4E" w:rsidP="005F0483">
      <w:pPr>
        <w:ind w:firstLine="709"/>
        <w:jc w:val="both"/>
        <w:rPr>
          <w:color w:val="000000"/>
          <w:sz w:val="28"/>
          <w:szCs w:val="28"/>
          <w:lang w:val="x-none"/>
        </w:rPr>
      </w:pPr>
    </w:p>
    <w:p w:rsidR="00DC7582" w:rsidRPr="005F0483" w:rsidRDefault="00DC7582" w:rsidP="005F0483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5F0483" w:rsidTr="005E60E3">
        <w:tc>
          <w:tcPr>
            <w:tcW w:w="2368" w:type="pct"/>
          </w:tcPr>
          <w:p w:rsidR="001A685C" w:rsidRPr="005F0483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5F0483">
              <w:rPr>
                <w:sz w:val="28"/>
                <w:szCs w:val="28"/>
              </w:rPr>
              <w:t>Г</w:t>
            </w:r>
            <w:r w:rsidR="001A685C" w:rsidRPr="005F0483">
              <w:rPr>
                <w:sz w:val="28"/>
                <w:szCs w:val="28"/>
              </w:rPr>
              <w:t>лав</w:t>
            </w:r>
            <w:r w:rsidRPr="005F0483">
              <w:rPr>
                <w:sz w:val="28"/>
                <w:szCs w:val="28"/>
              </w:rPr>
              <w:t>а</w:t>
            </w:r>
            <w:r w:rsidR="001A685C" w:rsidRPr="005F0483">
              <w:rPr>
                <w:sz w:val="28"/>
                <w:szCs w:val="28"/>
              </w:rPr>
              <w:t xml:space="preserve"> </w:t>
            </w:r>
            <w:r w:rsidR="001B5B4E" w:rsidRPr="005F0483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5F0483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5F0483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5F0483">
              <w:rPr>
                <w:sz w:val="28"/>
                <w:szCs w:val="28"/>
              </w:rPr>
              <w:t>А</w:t>
            </w:r>
            <w:r w:rsidR="006924A0" w:rsidRPr="005F0483">
              <w:rPr>
                <w:sz w:val="28"/>
                <w:szCs w:val="28"/>
              </w:rPr>
              <w:t>.В.</w:t>
            </w:r>
            <w:r w:rsidR="00ED355B" w:rsidRPr="005F0483">
              <w:rPr>
                <w:sz w:val="28"/>
                <w:szCs w:val="28"/>
              </w:rPr>
              <w:t>Зяблицев</w:t>
            </w:r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5F0483" w:rsidRDefault="005F0483" w:rsidP="00FE4E02">
      <w:pPr>
        <w:rPr>
          <w:color w:val="000000"/>
          <w:sz w:val="16"/>
          <w:szCs w:val="16"/>
        </w:rPr>
      </w:pPr>
    </w:p>
    <w:p w:rsidR="00AC7B0B" w:rsidRDefault="00AC7B0B" w:rsidP="00FE4E02">
      <w:pPr>
        <w:rPr>
          <w:color w:val="000000"/>
          <w:sz w:val="16"/>
          <w:szCs w:val="16"/>
        </w:rPr>
      </w:pPr>
    </w:p>
    <w:p w:rsidR="006425DC" w:rsidRDefault="006425DC" w:rsidP="00FE4E02">
      <w:pPr>
        <w:rPr>
          <w:color w:val="000000"/>
          <w:sz w:val="16"/>
          <w:szCs w:val="16"/>
        </w:rPr>
      </w:pPr>
    </w:p>
    <w:p w:rsidR="006425DC" w:rsidRDefault="006425DC" w:rsidP="00FE4E02">
      <w:pPr>
        <w:rPr>
          <w:color w:val="000000"/>
          <w:sz w:val="16"/>
          <w:szCs w:val="16"/>
        </w:rPr>
      </w:pPr>
    </w:p>
    <w:p w:rsidR="006425DC" w:rsidRDefault="006425DC" w:rsidP="00FE4E02">
      <w:pPr>
        <w:rPr>
          <w:color w:val="000000"/>
          <w:sz w:val="16"/>
          <w:szCs w:val="16"/>
        </w:rPr>
      </w:pPr>
    </w:p>
    <w:p w:rsidR="005F0483" w:rsidRDefault="005F0483" w:rsidP="00FE4E02">
      <w:pPr>
        <w:rPr>
          <w:color w:val="000000"/>
          <w:sz w:val="16"/>
          <w:szCs w:val="16"/>
        </w:rPr>
      </w:pPr>
    </w:p>
    <w:p w:rsidR="00AC7B0B" w:rsidRDefault="00AC7B0B" w:rsidP="00FE4E02">
      <w:pPr>
        <w:rPr>
          <w:color w:val="000000"/>
          <w:sz w:val="16"/>
          <w:szCs w:val="16"/>
        </w:rPr>
      </w:pPr>
    </w:p>
    <w:p w:rsidR="00DA25B0" w:rsidRDefault="008246BA" w:rsidP="005F0483">
      <w:r>
        <w:rPr>
          <w:color w:val="000000"/>
          <w:sz w:val="16"/>
          <w:szCs w:val="16"/>
        </w:rPr>
        <w:t>жм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DA25B0" w:rsidSect="00A27514">
      <w:headerReference w:type="even" r:id="rId9"/>
      <w:headerReference w:type="default" r:id="rId10"/>
      <w:headerReference w:type="first" r:id="rId11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EB2" w:rsidRDefault="00A27EB2">
      <w:r>
        <w:separator/>
      </w:r>
    </w:p>
  </w:endnote>
  <w:endnote w:type="continuationSeparator" w:id="0">
    <w:p w:rsidR="00A27EB2" w:rsidRDefault="00A2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EB2" w:rsidRDefault="00A27EB2">
      <w:r>
        <w:separator/>
      </w:r>
    </w:p>
  </w:footnote>
  <w:footnote w:type="continuationSeparator" w:id="0">
    <w:p w:rsidR="00A27EB2" w:rsidRDefault="00A27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425DC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C3B01A6"/>
    <w:multiLevelType w:val="hybridMultilevel"/>
    <w:tmpl w:val="BF9E8C94"/>
    <w:lvl w:ilvl="0" w:tplc="88B06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8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5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40"/>
  </w:num>
  <w:num w:numId="3">
    <w:abstractNumId w:val="10"/>
  </w:num>
  <w:num w:numId="4">
    <w:abstractNumId w:val="43"/>
  </w:num>
  <w:num w:numId="5">
    <w:abstractNumId w:val="39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4"/>
  </w:num>
  <w:num w:numId="14">
    <w:abstractNumId w:val="8"/>
  </w:num>
  <w:num w:numId="15">
    <w:abstractNumId w:val="6"/>
  </w:num>
  <w:num w:numId="16">
    <w:abstractNumId w:val="45"/>
  </w:num>
  <w:num w:numId="17">
    <w:abstractNumId w:val="13"/>
  </w:num>
  <w:num w:numId="18">
    <w:abstractNumId w:val="18"/>
  </w:num>
  <w:num w:numId="19">
    <w:abstractNumId w:val="24"/>
  </w:num>
  <w:num w:numId="20">
    <w:abstractNumId w:val="46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7"/>
  </w:num>
  <w:num w:numId="28">
    <w:abstractNumId w:val="2"/>
  </w:num>
  <w:num w:numId="29">
    <w:abstractNumId w:val="36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1"/>
  </w:num>
  <w:num w:numId="35">
    <w:abstractNumId w:val="21"/>
  </w:num>
  <w:num w:numId="36">
    <w:abstractNumId w:val="15"/>
  </w:num>
  <w:num w:numId="37">
    <w:abstractNumId w:val="25"/>
  </w:num>
  <w:num w:numId="38">
    <w:abstractNumId w:val="38"/>
  </w:num>
  <w:num w:numId="39">
    <w:abstractNumId w:val="29"/>
  </w:num>
  <w:num w:numId="40">
    <w:abstractNumId w:val="3"/>
  </w:num>
  <w:num w:numId="41">
    <w:abstractNumId w:val="34"/>
  </w:num>
  <w:num w:numId="42">
    <w:abstractNumId w:val="42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2F15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625A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483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25DC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27EB2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C7B0B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19DD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CDE84187-7D73-4431-810E-BA936B32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315C7-715C-44A8-8C92-30CC0392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Зайчикова Ольга Владимировна</cp:lastModifiedBy>
  <cp:revision>6</cp:revision>
  <cp:lastPrinted>2024-09-26T11:41:00Z</cp:lastPrinted>
  <dcterms:created xsi:type="dcterms:W3CDTF">2025-07-30T06:35:00Z</dcterms:created>
  <dcterms:modified xsi:type="dcterms:W3CDTF">2025-08-02T10:10:00Z</dcterms:modified>
</cp:coreProperties>
</file>