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6D5A79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69595" cy="690245"/>
            <wp:effectExtent l="0" t="0" r="190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6132D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6132D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6132D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6132DC">
        <w:rPr>
          <w:b/>
        </w:rPr>
        <w:t xml:space="preserve"> </w:t>
      </w:r>
      <w:r w:rsidRPr="00C22549">
        <w:rPr>
          <w:b/>
        </w:rPr>
        <w:t>автономного</w:t>
      </w:r>
      <w:r w:rsidR="006132DC">
        <w:rPr>
          <w:b/>
        </w:rPr>
        <w:t xml:space="preserve"> </w:t>
      </w:r>
      <w:r w:rsidRPr="00C22549">
        <w:rPr>
          <w:b/>
        </w:rPr>
        <w:t>округа</w:t>
      </w:r>
      <w:r w:rsidR="006132DC">
        <w:rPr>
          <w:b/>
        </w:rPr>
        <w:t xml:space="preserve"> </w:t>
      </w:r>
      <w:r w:rsidRPr="00C22549">
        <w:rPr>
          <w:b/>
        </w:rPr>
        <w:t>–</w:t>
      </w:r>
      <w:r w:rsidR="006132DC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6132DC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6132DC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6132D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132DC" w:rsidRDefault="007E4858" w:rsidP="00965776">
            <w:pPr>
              <w:rPr>
                <w:color w:val="000000"/>
                <w:sz w:val="28"/>
                <w:szCs w:val="28"/>
              </w:rPr>
            </w:pPr>
            <w:r w:rsidRPr="006132DC">
              <w:rPr>
                <w:color w:val="000000"/>
                <w:sz w:val="28"/>
                <w:szCs w:val="28"/>
              </w:rPr>
              <w:t>от</w:t>
            </w:r>
            <w:r w:rsidR="006132DC">
              <w:rPr>
                <w:color w:val="000000"/>
                <w:sz w:val="28"/>
                <w:szCs w:val="28"/>
              </w:rPr>
              <w:t xml:space="preserve"> </w:t>
            </w:r>
            <w:r w:rsidR="00A80AAF" w:rsidRPr="006132DC">
              <w:rPr>
                <w:color w:val="000000"/>
                <w:sz w:val="28"/>
                <w:szCs w:val="28"/>
              </w:rPr>
              <w:t>14</w:t>
            </w:r>
            <w:r w:rsidR="006132DC">
              <w:rPr>
                <w:color w:val="000000"/>
                <w:sz w:val="28"/>
                <w:szCs w:val="28"/>
              </w:rPr>
              <w:t xml:space="preserve"> </w:t>
            </w:r>
            <w:r w:rsidR="00E04A79" w:rsidRPr="006132DC">
              <w:rPr>
                <w:color w:val="000000"/>
                <w:sz w:val="28"/>
                <w:szCs w:val="28"/>
              </w:rPr>
              <w:t>августа</w:t>
            </w:r>
            <w:r w:rsidR="006132DC">
              <w:rPr>
                <w:color w:val="000000"/>
                <w:sz w:val="28"/>
                <w:szCs w:val="28"/>
              </w:rPr>
              <w:t xml:space="preserve"> </w:t>
            </w:r>
            <w:r w:rsidR="00EC3CA2" w:rsidRPr="006132DC">
              <w:rPr>
                <w:color w:val="000000"/>
                <w:sz w:val="28"/>
                <w:szCs w:val="28"/>
              </w:rPr>
              <w:t>202</w:t>
            </w:r>
            <w:r w:rsidR="00EB2F1B" w:rsidRPr="006132DC">
              <w:rPr>
                <w:color w:val="000000"/>
                <w:sz w:val="28"/>
                <w:szCs w:val="28"/>
              </w:rPr>
              <w:t>5</w:t>
            </w:r>
            <w:r w:rsidR="006132DC">
              <w:rPr>
                <w:color w:val="000000"/>
                <w:sz w:val="28"/>
                <w:szCs w:val="28"/>
              </w:rPr>
              <w:t xml:space="preserve"> </w:t>
            </w:r>
            <w:r w:rsidRPr="006132DC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132DC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132DC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132DC" w:rsidRDefault="007E4858" w:rsidP="00F01E9B">
            <w:pPr>
              <w:jc w:val="right"/>
              <w:rPr>
                <w:color w:val="000000"/>
                <w:sz w:val="28"/>
                <w:szCs w:val="28"/>
              </w:rPr>
            </w:pPr>
            <w:r w:rsidRPr="006132DC">
              <w:rPr>
                <w:color w:val="000000"/>
                <w:sz w:val="28"/>
                <w:szCs w:val="28"/>
              </w:rPr>
              <w:t>№</w:t>
            </w:r>
            <w:r w:rsidR="006132DC">
              <w:rPr>
                <w:color w:val="000000"/>
                <w:sz w:val="28"/>
                <w:szCs w:val="28"/>
              </w:rPr>
              <w:t xml:space="preserve"> </w:t>
            </w:r>
            <w:r w:rsidR="006132DC" w:rsidRPr="006132DC">
              <w:rPr>
                <w:color w:val="000000"/>
                <w:sz w:val="28"/>
                <w:szCs w:val="28"/>
              </w:rPr>
              <w:t>882</w:t>
            </w:r>
          </w:p>
        </w:tc>
      </w:tr>
      <w:tr w:rsidR="001A685C" w:rsidRPr="006132D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132D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132D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6132DC">
              <w:rPr>
                <w:color w:val="000000"/>
                <w:sz w:val="28"/>
                <w:szCs w:val="28"/>
              </w:rPr>
              <w:t>пгт.</w:t>
            </w:r>
            <w:r w:rsidR="006132DC">
              <w:rPr>
                <w:color w:val="000000"/>
                <w:sz w:val="28"/>
                <w:szCs w:val="28"/>
              </w:rPr>
              <w:t xml:space="preserve"> </w:t>
            </w:r>
            <w:r w:rsidRPr="006132DC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132D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6132DC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6132DC" w:rsidTr="00B557FC">
        <w:tc>
          <w:tcPr>
            <w:tcW w:w="6062" w:type="dxa"/>
          </w:tcPr>
          <w:p w:rsidR="006132DC" w:rsidRDefault="006132DC" w:rsidP="00321C16">
            <w:pPr>
              <w:ind w:right="34"/>
              <w:rPr>
                <w:sz w:val="28"/>
                <w:szCs w:val="28"/>
              </w:rPr>
            </w:pPr>
            <w:r w:rsidRPr="006132DC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6132DC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6132DC">
              <w:rPr>
                <w:sz w:val="28"/>
                <w:szCs w:val="28"/>
              </w:rPr>
              <w:t>Порядка</w:t>
            </w:r>
            <w:r>
              <w:rPr>
                <w:sz w:val="28"/>
                <w:szCs w:val="28"/>
              </w:rPr>
              <w:t xml:space="preserve"> </w:t>
            </w:r>
            <w:r w:rsidRPr="006132DC">
              <w:rPr>
                <w:sz w:val="28"/>
                <w:szCs w:val="28"/>
              </w:rPr>
              <w:t>использования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6132DC">
              <w:rPr>
                <w:sz w:val="28"/>
                <w:szCs w:val="28"/>
              </w:rPr>
              <w:t>(перераспределения)</w:t>
            </w:r>
            <w:r>
              <w:rPr>
                <w:sz w:val="28"/>
                <w:szCs w:val="28"/>
              </w:rPr>
              <w:t xml:space="preserve"> </w:t>
            </w:r>
            <w:r w:rsidRPr="006132DC">
              <w:rPr>
                <w:sz w:val="28"/>
                <w:szCs w:val="28"/>
              </w:rPr>
              <w:t>средств,</w:t>
            </w:r>
            <w:r>
              <w:rPr>
                <w:sz w:val="28"/>
                <w:szCs w:val="28"/>
              </w:rPr>
              <w:t xml:space="preserve"> </w:t>
            </w:r>
            <w:r w:rsidRPr="006132DC">
              <w:rPr>
                <w:sz w:val="28"/>
                <w:szCs w:val="28"/>
              </w:rPr>
              <w:t>иным</w:t>
            </w:r>
            <w:r>
              <w:rPr>
                <w:sz w:val="28"/>
                <w:szCs w:val="28"/>
              </w:rPr>
              <w:t xml:space="preserve"> </w:t>
            </w:r>
            <w:r w:rsidRPr="006132DC">
              <w:rPr>
                <w:sz w:val="28"/>
                <w:szCs w:val="28"/>
              </w:rPr>
              <w:t>образом</w:t>
            </w:r>
            <w:r>
              <w:rPr>
                <w:sz w:val="28"/>
                <w:szCs w:val="28"/>
              </w:rPr>
              <w:t xml:space="preserve"> </w:t>
            </w:r>
            <w:r w:rsidRPr="006132DC">
              <w:rPr>
                <w:sz w:val="28"/>
                <w:szCs w:val="28"/>
              </w:rPr>
              <w:t>заре</w:t>
            </w:r>
            <w:r>
              <w:rPr>
                <w:sz w:val="28"/>
                <w:szCs w:val="28"/>
              </w:rPr>
              <w:t>зервированных в составе утвержде</w:t>
            </w:r>
            <w:r w:rsidRPr="006132DC">
              <w:rPr>
                <w:sz w:val="28"/>
                <w:szCs w:val="28"/>
              </w:rPr>
              <w:t>нных</w:t>
            </w:r>
            <w:r>
              <w:rPr>
                <w:sz w:val="28"/>
                <w:szCs w:val="28"/>
              </w:rPr>
              <w:t xml:space="preserve"> </w:t>
            </w:r>
            <w:r w:rsidRPr="006132DC">
              <w:rPr>
                <w:sz w:val="28"/>
                <w:szCs w:val="28"/>
              </w:rPr>
              <w:t>бюджетных</w:t>
            </w:r>
            <w:r>
              <w:rPr>
                <w:sz w:val="28"/>
                <w:szCs w:val="28"/>
              </w:rPr>
              <w:t xml:space="preserve"> </w:t>
            </w:r>
            <w:r w:rsidRPr="006132DC">
              <w:rPr>
                <w:sz w:val="28"/>
                <w:szCs w:val="28"/>
              </w:rPr>
              <w:t>ассигнований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6132DC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6132D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6132DC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6132DC" w:rsidRDefault="006132DC" w:rsidP="00321C16">
            <w:pPr>
              <w:ind w:right="34"/>
              <w:rPr>
                <w:sz w:val="28"/>
                <w:szCs w:val="28"/>
              </w:rPr>
            </w:pPr>
            <w:r w:rsidRPr="006132DC">
              <w:rPr>
                <w:sz w:val="28"/>
                <w:szCs w:val="28"/>
              </w:rPr>
              <w:t>Кондинский</w:t>
            </w:r>
            <w:r>
              <w:rPr>
                <w:sz w:val="28"/>
                <w:szCs w:val="28"/>
              </w:rPr>
              <w:t xml:space="preserve"> </w:t>
            </w:r>
            <w:r w:rsidRPr="006132DC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 xml:space="preserve"> </w:t>
            </w:r>
            <w:r w:rsidRPr="006132DC">
              <w:rPr>
                <w:sz w:val="28"/>
                <w:szCs w:val="28"/>
              </w:rPr>
              <w:t>Ханты-Мансийского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7E4858" w:rsidRPr="006132DC" w:rsidRDefault="006132DC" w:rsidP="00321C16">
            <w:pPr>
              <w:ind w:right="34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автономного округа – </w:t>
            </w:r>
            <w:r w:rsidRPr="006132DC">
              <w:rPr>
                <w:sz w:val="28"/>
                <w:szCs w:val="28"/>
              </w:rPr>
              <w:t>Югры</w:t>
            </w:r>
          </w:p>
        </w:tc>
      </w:tr>
    </w:tbl>
    <w:p w:rsidR="006132DC" w:rsidRPr="006132DC" w:rsidRDefault="006132DC" w:rsidP="006132DC">
      <w:pPr>
        <w:ind w:firstLine="708"/>
        <w:jc w:val="both"/>
        <w:rPr>
          <w:sz w:val="28"/>
          <w:szCs w:val="28"/>
        </w:rPr>
      </w:pPr>
    </w:p>
    <w:p w:rsidR="006132DC" w:rsidRPr="006132DC" w:rsidRDefault="006132DC" w:rsidP="006132DC">
      <w:pPr>
        <w:ind w:firstLine="708"/>
        <w:jc w:val="both"/>
        <w:rPr>
          <w:sz w:val="28"/>
          <w:szCs w:val="28"/>
        </w:rPr>
      </w:pPr>
      <w:r w:rsidRPr="006132D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hyperlink r:id="rId10" w:anchor="/document/12112604/entry/21703" w:history="1">
        <w:r w:rsidRPr="006132DC">
          <w:rPr>
            <w:sz w:val="28"/>
            <w:szCs w:val="28"/>
          </w:rPr>
          <w:t>пунктом</w:t>
        </w:r>
        <w:r>
          <w:rPr>
            <w:sz w:val="28"/>
            <w:szCs w:val="28"/>
          </w:rPr>
          <w:t xml:space="preserve"> </w:t>
        </w:r>
        <w:r w:rsidRPr="006132DC">
          <w:rPr>
            <w:sz w:val="28"/>
            <w:szCs w:val="28"/>
          </w:rPr>
          <w:t>3</w:t>
        </w:r>
        <w:r>
          <w:rPr>
            <w:sz w:val="28"/>
            <w:szCs w:val="28"/>
          </w:rPr>
          <w:t xml:space="preserve"> </w:t>
        </w:r>
        <w:r w:rsidRPr="006132DC">
          <w:rPr>
            <w:sz w:val="28"/>
            <w:szCs w:val="28"/>
          </w:rPr>
          <w:t>статьи</w:t>
        </w:r>
        <w:r>
          <w:rPr>
            <w:sz w:val="28"/>
            <w:szCs w:val="28"/>
          </w:rPr>
          <w:t xml:space="preserve"> </w:t>
        </w:r>
        <w:r w:rsidRPr="006132DC">
          <w:rPr>
            <w:sz w:val="28"/>
            <w:szCs w:val="28"/>
          </w:rPr>
          <w:t>217</w:t>
        </w:r>
      </w:hyperlink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плановый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период:</w:t>
      </w:r>
    </w:p>
    <w:p w:rsidR="006132DC" w:rsidRPr="006132DC" w:rsidRDefault="006132DC" w:rsidP="00613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Pr="006132DC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(перераспределения)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зарезервированных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Кондинский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Югры</w:t>
      </w:r>
      <w:r>
        <w:rPr>
          <w:sz w:val="28"/>
          <w:szCs w:val="28"/>
        </w:rPr>
        <w:t xml:space="preserve"> (приложение).</w:t>
      </w:r>
    </w:p>
    <w:p w:rsidR="006132DC" w:rsidRPr="006132DC" w:rsidRDefault="006132DC" w:rsidP="006132DC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132D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района.</w:t>
      </w:r>
      <w:r>
        <w:rPr>
          <w:sz w:val="28"/>
          <w:szCs w:val="28"/>
        </w:rPr>
        <w:t xml:space="preserve"> </w:t>
      </w:r>
    </w:p>
    <w:p w:rsidR="006132DC" w:rsidRPr="006132DC" w:rsidRDefault="006132DC" w:rsidP="006132DC">
      <w:pPr>
        <w:ind w:firstLine="708"/>
        <w:jc w:val="both"/>
        <w:rPr>
          <w:sz w:val="28"/>
          <w:szCs w:val="28"/>
        </w:rPr>
      </w:pPr>
      <w:r w:rsidRPr="006132D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6132D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Е.Е.</w:t>
      </w:r>
      <w:r>
        <w:rPr>
          <w:sz w:val="28"/>
          <w:szCs w:val="28"/>
        </w:rPr>
        <w:t xml:space="preserve"> </w:t>
      </w:r>
      <w:r w:rsidRPr="006132DC">
        <w:rPr>
          <w:sz w:val="28"/>
          <w:szCs w:val="28"/>
        </w:rPr>
        <w:t>Петрову</w:t>
      </w:r>
    </w:p>
    <w:p w:rsidR="0044478C" w:rsidRPr="006132DC" w:rsidRDefault="0044478C" w:rsidP="006132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B5B4E" w:rsidRPr="006132DC" w:rsidRDefault="001B5B4E" w:rsidP="006132DC">
      <w:pPr>
        <w:ind w:firstLine="708"/>
        <w:jc w:val="both"/>
        <w:rPr>
          <w:color w:val="000000"/>
          <w:sz w:val="28"/>
          <w:szCs w:val="28"/>
        </w:rPr>
      </w:pPr>
    </w:p>
    <w:p w:rsidR="001B5B4E" w:rsidRPr="006132DC" w:rsidRDefault="001B5B4E" w:rsidP="006132DC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6132DC" w:rsidTr="005E60E3">
        <w:tc>
          <w:tcPr>
            <w:tcW w:w="2368" w:type="pct"/>
          </w:tcPr>
          <w:p w:rsidR="001C7B60" w:rsidRPr="006132DC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6132DC">
              <w:rPr>
                <w:sz w:val="28"/>
                <w:szCs w:val="28"/>
              </w:rPr>
              <w:t>Исполняющий</w:t>
            </w:r>
            <w:proofErr w:type="gramEnd"/>
            <w:r w:rsidR="006132DC">
              <w:rPr>
                <w:sz w:val="28"/>
                <w:szCs w:val="28"/>
              </w:rPr>
              <w:t xml:space="preserve"> </w:t>
            </w:r>
            <w:r w:rsidRPr="006132DC">
              <w:rPr>
                <w:sz w:val="28"/>
                <w:szCs w:val="28"/>
              </w:rPr>
              <w:t>обязанности</w:t>
            </w:r>
            <w:r w:rsidR="006132DC">
              <w:rPr>
                <w:sz w:val="28"/>
                <w:szCs w:val="28"/>
              </w:rPr>
              <w:t xml:space="preserve"> </w:t>
            </w:r>
          </w:p>
          <w:p w:rsidR="001A685C" w:rsidRPr="006132DC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6132DC">
              <w:rPr>
                <w:sz w:val="28"/>
                <w:szCs w:val="28"/>
              </w:rPr>
              <w:t>г</w:t>
            </w:r>
            <w:r w:rsidR="001A685C" w:rsidRPr="006132DC">
              <w:rPr>
                <w:sz w:val="28"/>
                <w:szCs w:val="28"/>
              </w:rPr>
              <w:t>лав</w:t>
            </w:r>
            <w:r w:rsidRPr="006132DC">
              <w:rPr>
                <w:sz w:val="28"/>
                <w:szCs w:val="28"/>
              </w:rPr>
              <w:t>ы</w:t>
            </w:r>
            <w:r w:rsidR="006132DC">
              <w:rPr>
                <w:sz w:val="28"/>
                <w:szCs w:val="28"/>
              </w:rPr>
              <w:t xml:space="preserve"> </w:t>
            </w:r>
            <w:r w:rsidR="001B5B4E" w:rsidRPr="006132DC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6132D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6132DC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6132DC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6132DC">
              <w:rPr>
                <w:sz w:val="28"/>
                <w:szCs w:val="28"/>
              </w:rPr>
              <w:t>А</w:t>
            </w:r>
            <w:r w:rsidR="006924A0" w:rsidRPr="006132DC">
              <w:rPr>
                <w:sz w:val="28"/>
                <w:szCs w:val="28"/>
              </w:rPr>
              <w:t>.В.</w:t>
            </w:r>
            <w:r w:rsidRPr="006132DC">
              <w:rPr>
                <w:sz w:val="28"/>
                <w:szCs w:val="28"/>
              </w:rPr>
              <w:t>Кривоногов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6132DC" w:rsidRDefault="006132DC">
      <w:pPr>
        <w:rPr>
          <w:color w:val="000000"/>
          <w:sz w:val="16"/>
        </w:rPr>
      </w:pPr>
    </w:p>
    <w:p w:rsidR="006132DC" w:rsidRDefault="006132DC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6132DC" w:rsidRDefault="006132DC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262B35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</w:t>
      </w:r>
      <w:r w:rsidR="006132DC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6132DC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6132DC">
        <w:t xml:space="preserve"> </w:t>
      </w:r>
      <w:r w:rsidRPr="00953EC8">
        <w:t>постановлению</w:t>
      </w:r>
      <w:r w:rsidR="006132DC">
        <w:t xml:space="preserve"> </w:t>
      </w:r>
      <w:r w:rsidRPr="00953EC8">
        <w:t>администрации</w:t>
      </w:r>
      <w:r w:rsidR="006132DC">
        <w:t xml:space="preserve"> </w:t>
      </w:r>
      <w:r w:rsidRPr="00953EC8">
        <w:t>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>от</w:t>
      </w:r>
      <w:r w:rsidR="006132DC">
        <w:t xml:space="preserve"> </w:t>
      </w:r>
      <w:r w:rsidR="00A80AAF">
        <w:t>14</w:t>
      </w:r>
      <w:r w:rsidR="00E04A79">
        <w:t>.08</w:t>
      </w:r>
      <w:r w:rsidR="00262B35">
        <w:t>.</w:t>
      </w:r>
      <w:r w:rsidR="00DD2E95">
        <w:t>202</w:t>
      </w:r>
      <w:r w:rsidR="00EB2F1B">
        <w:t>5</w:t>
      </w:r>
      <w:r w:rsidR="006132DC">
        <w:t xml:space="preserve"> </w:t>
      </w:r>
      <w:r w:rsidR="00116FCD">
        <w:t>№</w:t>
      </w:r>
      <w:r w:rsidR="006132DC">
        <w:t xml:space="preserve"> 882</w:t>
      </w:r>
    </w:p>
    <w:p w:rsidR="00894E25" w:rsidRPr="006132DC" w:rsidRDefault="00894E25" w:rsidP="006132DC">
      <w:pPr>
        <w:tabs>
          <w:tab w:val="left" w:pos="0"/>
        </w:tabs>
        <w:ind w:firstLine="709"/>
        <w:jc w:val="both"/>
      </w:pPr>
    </w:p>
    <w:p w:rsidR="006132DC" w:rsidRPr="006132DC" w:rsidRDefault="006132DC" w:rsidP="006132DC">
      <w:pPr>
        <w:tabs>
          <w:tab w:val="left" w:pos="0"/>
        </w:tabs>
        <w:jc w:val="center"/>
      </w:pPr>
      <w:r w:rsidRPr="006132DC">
        <w:t>Порядок</w:t>
      </w:r>
    </w:p>
    <w:p w:rsidR="006132DC" w:rsidRPr="006132DC" w:rsidRDefault="006132DC" w:rsidP="006132DC">
      <w:pPr>
        <w:tabs>
          <w:tab w:val="left" w:pos="0"/>
        </w:tabs>
        <w:jc w:val="center"/>
      </w:pPr>
      <w:r w:rsidRPr="006132DC">
        <w:t>использования (перераспределения) средств, иным образом зарезервированных в составе утвержденных бюджетных ассигнований бюджета муниципального образования Кондинский район Ханты-Мансийского автономного округа – Югры</w:t>
      </w: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r w:rsidRPr="006132DC">
        <w:t xml:space="preserve">1. </w:t>
      </w:r>
      <w:proofErr w:type="gramStart"/>
      <w:r w:rsidRPr="006132DC">
        <w:t xml:space="preserve">Порядок использования (перераспределения) средств, иным образом зарезервированных в составе утвержденных бюджетных ассигнований бюджета муниципального образования Кондинский район Ханты-Мансийского автономного </w:t>
      </w:r>
      <w:r w:rsidR="006D5A79">
        <w:t xml:space="preserve">               </w:t>
      </w:r>
      <w:r w:rsidRPr="006132DC">
        <w:t>округа – Югры (далее</w:t>
      </w:r>
      <w:r w:rsidR="006D5A79">
        <w:t xml:space="preserve"> </w:t>
      </w:r>
      <w:r w:rsidRPr="006132DC">
        <w:t>-</w:t>
      </w:r>
      <w:r w:rsidR="006D5A79">
        <w:t xml:space="preserve"> </w:t>
      </w:r>
      <w:r w:rsidRPr="006132DC">
        <w:t>Порядок) разработан в соответствии с Бюджетным кодексом Российской Федерации и определяет механизм использования (перераспределения) средств, иным образом зарезервированных в составе утвержденных бюджетных ассигнований бюджета муниципального обр</w:t>
      </w:r>
      <w:r w:rsidR="006D5A79">
        <w:t>азования Кондинский район Ханты-</w:t>
      </w:r>
      <w:r w:rsidRPr="006132DC">
        <w:t>Мансийского ав</w:t>
      </w:r>
      <w:r w:rsidR="006D5A79">
        <w:t>тономного округа – Югры (далее -</w:t>
      </w:r>
      <w:r w:rsidRPr="006132DC">
        <w:t xml:space="preserve"> средства, иным образом зарезервированные).</w:t>
      </w:r>
      <w:proofErr w:type="gramEnd"/>
    </w:p>
    <w:p w:rsidR="006132DC" w:rsidRPr="006132DC" w:rsidRDefault="006D5A79" w:rsidP="006132DC">
      <w:pPr>
        <w:tabs>
          <w:tab w:val="left" w:pos="0"/>
        </w:tabs>
        <w:ind w:firstLine="709"/>
        <w:jc w:val="both"/>
      </w:pPr>
      <w:r>
        <w:t xml:space="preserve">Действие </w:t>
      </w:r>
      <w:r w:rsidR="006132DC" w:rsidRPr="006132DC">
        <w:t>Порядка не распространяется на правоотношения по использованию бюджетных ассигнований резервного фонда администрации Кондинского района.</w:t>
      </w:r>
    </w:p>
    <w:p w:rsidR="006132DC" w:rsidRPr="006132DC" w:rsidRDefault="006D5A79" w:rsidP="006132DC">
      <w:pPr>
        <w:tabs>
          <w:tab w:val="left" w:pos="0"/>
        </w:tabs>
        <w:ind w:firstLine="709"/>
        <w:jc w:val="both"/>
      </w:pPr>
      <w:r>
        <w:t>2. Объе</w:t>
      </w:r>
      <w:r w:rsidR="006132DC" w:rsidRPr="006132DC">
        <w:t>м и направления использования (перераспределения) средств, иным образом</w:t>
      </w:r>
      <w:r w:rsidR="006132DC">
        <w:t xml:space="preserve"> </w:t>
      </w:r>
      <w:r w:rsidR="006132DC" w:rsidRPr="006132DC">
        <w:t>зарезервированных</w:t>
      </w:r>
      <w:r>
        <w:t>,</w:t>
      </w:r>
      <w:r w:rsidR="006132DC" w:rsidRPr="006132DC">
        <w:t xml:space="preserve"> определяются решением Думы Кондинского района о бюджете Кондинского района на соответствующий финансовый год и на плановый период.</w:t>
      </w: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r w:rsidRPr="006132DC">
        <w:t xml:space="preserve">3. </w:t>
      </w:r>
      <w:proofErr w:type="gramStart"/>
      <w:r w:rsidRPr="006132DC">
        <w:t>Для использования (перераспределения) средств, иным образом зарезервированных, главные распорядители средств бюджета муниципального образ</w:t>
      </w:r>
      <w:r w:rsidR="006D5A79">
        <w:t>ования Кондинский район (далее -</w:t>
      </w:r>
      <w:r w:rsidRPr="006132DC">
        <w:t xml:space="preserve"> ГРБС), органы местного самоуправления городских и сельских поселений Кондинского района направляют письменное обращение, подписанное курирующим заместителем главы Кондинского района, председателю комиссии по вопросам повышения эффективности </w:t>
      </w:r>
      <w:r w:rsidR="006D5A79">
        <w:t>бюджетных расходов, утвержденной</w:t>
      </w:r>
      <w:r w:rsidRPr="006132DC">
        <w:t xml:space="preserve"> постановлением администрации Кондинского района от 23 июля 2019 года № 1478 «О Порядке составления проекта решения Думы</w:t>
      </w:r>
      <w:proofErr w:type="gramEnd"/>
      <w:r w:rsidRPr="006132DC">
        <w:t xml:space="preserve"> Кондинского района о бюджете муниципального образования Кондинский район на очередной финансовый</w:t>
      </w:r>
      <w:r w:rsidR="006D5A79">
        <w:t xml:space="preserve"> год и плановый период» (далее -</w:t>
      </w:r>
      <w:r w:rsidRPr="006132DC">
        <w:t xml:space="preserve"> Комиссия). </w:t>
      </w: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r w:rsidRPr="006132DC">
        <w:t>4. К письменному обращению прилагаются:</w:t>
      </w:r>
    </w:p>
    <w:p w:rsidR="006132DC" w:rsidRPr="006132DC" w:rsidRDefault="00C0649B" w:rsidP="006132DC">
      <w:pPr>
        <w:tabs>
          <w:tab w:val="left" w:pos="0"/>
        </w:tabs>
        <w:ind w:firstLine="709"/>
        <w:jc w:val="both"/>
      </w:pPr>
      <w:r>
        <w:t>4.1. Д</w:t>
      </w:r>
      <w:r w:rsidR="006132DC" w:rsidRPr="006132DC">
        <w:t>окументы, подтверждающие правовые основания необходимости использования средств, иным образом зарезервированных.</w:t>
      </w:r>
    </w:p>
    <w:p w:rsidR="006132DC" w:rsidRPr="006132DC" w:rsidRDefault="00C0649B" w:rsidP="006132DC">
      <w:pPr>
        <w:tabs>
          <w:tab w:val="left" w:pos="0"/>
        </w:tabs>
        <w:ind w:firstLine="709"/>
        <w:jc w:val="both"/>
      </w:pPr>
      <w:r>
        <w:t>4.2. О</w:t>
      </w:r>
      <w:r w:rsidR="006132DC" w:rsidRPr="006132DC">
        <w:t>боснование выделения бюджетных ассигнований в размере заявленной суммы, включая расчеты, сметы и иные подтверждающие заявленный объем средств документы.</w:t>
      </w:r>
    </w:p>
    <w:p w:rsidR="006132DC" w:rsidRPr="006132DC" w:rsidRDefault="00C0649B" w:rsidP="006132DC">
      <w:pPr>
        <w:tabs>
          <w:tab w:val="left" w:pos="0"/>
        </w:tabs>
        <w:ind w:firstLine="709"/>
        <w:jc w:val="both"/>
      </w:pPr>
      <w:r>
        <w:t>4.3. Д</w:t>
      </w:r>
      <w:r w:rsidR="006132DC" w:rsidRPr="006132DC">
        <w:t>анные о муниципальной программе Кондинского района, наименовании структурного элемента муниципальной программы Кондинского района, кодах бюджетной классификации, на которые требуется перераспределить бюджетные средства.</w:t>
      </w: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r w:rsidRPr="006132DC">
        <w:t>5. ГРБС, органы местного самоуправления городских и сельских поселений Кондинского района несут ответственность за полноту, достоверность и своевременность представления до</w:t>
      </w:r>
      <w:r w:rsidR="006D5A79">
        <w:t>кументов, указанных в пункте 4</w:t>
      </w:r>
      <w:r w:rsidRPr="006132DC">
        <w:t xml:space="preserve"> Порядка.</w:t>
      </w: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r w:rsidRPr="006132DC">
        <w:t xml:space="preserve">6. Комиссия рассматривает представленные документы, </w:t>
      </w:r>
      <w:r w:rsidR="00C0649B">
        <w:t>указанные в пунктах</w:t>
      </w:r>
      <w:r w:rsidR="006D5A79">
        <w:t xml:space="preserve"> 3, 4</w:t>
      </w:r>
      <w:r w:rsidRPr="006132DC">
        <w:t xml:space="preserve"> Порядка</w:t>
      </w:r>
      <w:r w:rsidR="00C0649B">
        <w:t>,</w:t>
      </w:r>
      <w:r w:rsidRPr="006132DC">
        <w:t xml:space="preserve"> и принимает решение об использовании (перераспределении) средств, иным образом зарезервированных для последующего утверждения изменений в сводную бюджетную роспись бюджета муниципального образования Кондинский район </w:t>
      </w:r>
      <w:r w:rsidR="00C0649B">
        <w:t xml:space="preserve">                         </w:t>
      </w:r>
      <w:r w:rsidRPr="006132DC">
        <w:t>в установленном порядке</w:t>
      </w:r>
      <w:r w:rsidR="00C0649B">
        <w:t>,</w:t>
      </w:r>
      <w:r w:rsidRPr="006132DC">
        <w:t xml:space="preserve"> или отказывает в принятии решения об использовании (перераспределении) средств, иным образом зарезервированных.</w:t>
      </w: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r w:rsidRPr="006132DC">
        <w:t>7. Основанием для отказа в принятии решения об использовании (перераспределении) средств, иным образом зарезервированных являются:</w:t>
      </w:r>
    </w:p>
    <w:p w:rsidR="006132DC" w:rsidRPr="006132DC" w:rsidRDefault="00C0649B" w:rsidP="006132DC">
      <w:pPr>
        <w:tabs>
          <w:tab w:val="left" w:pos="0"/>
        </w:tabs>
        <w:ind w:firstLine="709"/>
        <w:jc w:val="both"/>
      </w:pPr>
      <w:r>
        <w:t>7.1. Н</w:t>
      </w:r>
      <w:r w:rsidR="006132DC" w:rsidRPr="006132DC">
        <w:t>едостаточность средств</w:t>
      </w:r>
      <w:r>
        <w:t>,</w:t>
      </w:r>
      <w:r w:rsidR="006132DC" w:rsidRPr="006132DC">
        <w:t xml:space="preserve"> иным образом зарезервированных, для финансирования расходов.</w:t>
      </w:r>
    </w:p>
    <w:p w:rsidR="006132DC" w:rsidRPr="006132DC" w:rsidRDefault="00C0649B" w:rsidP="006132DC">
      <w:pPr>
        <w:tabs>
          <w:tab w:val="left" w:pos="0"/>
        </w:tabs>
        <w:ind w:firstLine="709"/>
        <w:jc w:val="both"/>
      </w:pPr>
      <w:r>
        <w:lastRenderedPageBreak/>
        <w:t>7.2. Н</w:t>
      </w:r>
      <w:r w:rsidR="006132DC" w:rsidRPr="006132DC">
        <w:t>епредставление (предоставление не в полном объеме</w:t>
      </w:r>
      <w:r>
        <w:t>) документов, указанных              в пунктах</w:t>
      </w:r>
      <w:r w:rsidR="006132DC" w:rsidRPr="006132DC">
        <w:t xml:space="preserve"> 3, 4 Порядка, подтверждающих эффективность, необходимость и обоснованность осуществления расходов.</w:t>
      </w: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r w:rsidRPr="006132DC">
        <w:t xml:space="preserve">8. Решение Комиссии направляется ГРБС в сроки, указанные в пункте 3.4 раздела III приложения 3 к постановлению администрации Кондинского района от 23 июля 2019 года </w:t>
      </w:r>
      <w:r w:rsidR="00C0649B">
        <w:t xml:space="preserve">    </w:t>
      </w:r>
      <w:r w:rsidRPr="006132DC">
        <w:t>№ 1478 «О Порядке составления проекта решения Думы Кондинского района о бюджете муниципального образования Кондинский район на очередной год и плановый период».</w:t>
      </w:r>
      <w:r>
        <w:t xml:space="preserve"> </w:t>
      </w: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r w:rsidRPr="006132DC">
        <w:t>9. В случае принятия Комиссией решения об использовании (перераспределении) средств, иным образом зарезервированных,</w:t>
      </w:r>
      <w:r>
        <w:t xml:space="preserve"> </w:t>
      </w:r>
      <w:r w:rsidRPr="006132DC">
        <w:t>ГРБС, структурные подразделения администрации Кондинского района подготавливают проект распоряжения администрации Кондинского района об использовании (перераспределении) средств, иным образом зарезервированных.</w:t>
      </w: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r w:rsidRPr="006132DC">
        <w:t>10. Проект распоряжения должен содержать:</w:t>
      </w: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r w:rsidRPr="006132DC">
        <w:t>10.1.</w:t>
      </w:r>
      <w:r>
        <w:t xml:space="preserve"> </w:t>
      </w:r>
      <w:r w:rsidR="00C0649B">
        <w:t>Р</w:t>
      </w:r>
      <w:r w:rsidRPr="006132DC">
        <w:t>еквизиты обращения ГРБС и реквизиты протокола Комиссии содержащего решение об использовании (перераспределении) средств,</w:t>
      </w:r>
      <w:r w:rsidR="00C0649B">
        <w:t xml:space="preserve"> иным образом зарезервированных.</w:t>
      </w:r>
      <w:r>
        <w:t xml:space="preserve"> </w:t>
      </w: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r w:rsidRPr="006132DC">
        <w:t>10.2.</w:t>
      </w:r>
      <w:r>
        <w:t xml:space="preserve"> </w:t>
      </w:r>
      <w:r w:rsidR="00C0649B">
        <w:t>Н</w:t>
      </w:r>
      <w:r w:rsidRPr="006132DC">
        <w:t>аименование ГРБС, органа местного самоуправления городских и сельских поселений Кондинского района.</w:t>
      </w: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r w:rsidRPr="006132DC">
        <w:t>10.3.</w:t>
      </w:r>
      <w:r>
        <w:t xml:space="preserve"> </w:t>
      </w:r>
      <w:r w:rsidR="00C0649B">
        <w:t>О</w:t>
      </w:r>
      <w:r w:rsidRPr="006132DC">
        <w:t>бъем средств, предусмотренных к использованию (перераспределению).</w:t>
      </w: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r w:rsidRPr="006132DC">
        <w:t>10.4.</w:t>
      </w:r>
      <w:r>
        <w:t xml:space="preserve"> </w:t>
      </w:r>
      <w:r w:rsidR="00C0649B">
        <w:t>Н</w:t>
      </w:r>
      <w:r w:rsidRPr="006132DC">
        <w:t>аправления использования средств, иным образом зарезервированных, определенные решением о бюджете муниципального образования Кондинский район и (или) решением о внесении изменений в решение о бюджете муниципального образования Кондинский район.</w:t>
      </w: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r w:rsidRPr="006132DC">
        <w:t xml:space="preserve">11. </w:t>
      </w:r>
      <w:proofErr w:type="gramStart"/>
      <w:r w:rsidRPr="006132DC">
        <w:t xml:space="preserve">Внесение изменений в сводную бюджетную роспись бюджета района осуществляется Комитетом по финансам и налоговой политике администрации Кондинского района на основании распоряжения администрации Кондинского района об использовании (перераспределении) средств, иным образом зарезервированных без внесения изменений </w:t>
      </w:r>
      <w:r w:rsidR="00C0649B">
        <w:t xml:space="preserve">               </w:t>
      </w:r>
      <w:r w:rsidRPr="006132DC">
        <w:t>в решение Думы Кондинского района о бюджете Кондинского района на соответствующий финансовый год и на плановый период.</w:t>
      </w:r>
      <w:proofErr w:type="gramEnd"/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r w:rsidRPr="006132DC">
        <w:t xml:space="preserve">12. В случае если в текущем финансовом году фактическая потребность </w:t>
      </w:r>
      <w:r w:rsidR="00C0649B">
        <w:t xml:space="preserve">                     </w:t>
      </w:r>
      <w:r w:rsidRPr="006132DC">
        <w:t>на реализацию мероприятий, источником финансового обеспечения которых являются средства, иным образом зарезервированные, отсутствует или сложилась ниже объемов выделенных бюджетных ассигнований, ГРБС, структурные подразделения администрации Кондинского района:</w:t>
      </w: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r w:rsidRPr="006132DC">
        <w:t xml:space="preserve">не позднее </w:t>
      </w:r>
      <w:r w:rsidR="00CA5473">
        <w:t>0</w:t>
      </w:r>
      <w:bookmarkStart w:id="0" w:name="_GoBack"/>
      <w:bookmarkEnd w:id="0"/>
      <w:r w:rsidRPr="006132DC">
        <w:t>1 декабря текущего финансового года информируют о сложившейся экономии в письменном виде Комитет по финансам и налоговой политике администрации Кондинского района с указанием причины, повлекшей изменение потребности в средствах, иным образом зарезервированных;</w:t>
      </w: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r w:rsidRPr="006132DC">
        <w:t>представляют в администрацию Кондинского района проект распоряжения администрации Кондинского района о внесении изменений в распоряжение администрации Кондинского района об использовании (перераспределении) средств, иным образом зарезервированных, в соответствии с которым были выделены средства, иным образом зарезервированные.</w:t>
      </w: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proofErr w:type="gramStart"/>
      <w:r w:rsidRPr="006132DC">
        <w:t>После издания распоряжения администрации Кондинского района, указан</w:t>
      </w:r>
      <w:r w:rsidR="00C0649B">
        <w:t xml:space="preserve">ного </w:t>
      </w:r>
      <w:r w:rsidR="00D80797">
        <w:t xml:space="preserve">                   </w:t>
      </w:r>
      <w:r w:rsidR="00C0649B">
        <w:t>в абзаце третьем</w:t>
      </w:r>
      <w:r w:rsidRPr="006132DC">
        <w:t xml:space="preserve"> пункта</w:t>
      </w:r>
      <w:r w:rsidR="00C0649B">
        <w:t xml:space="preserve"> 12 Порядка</w:t>
      </w:r>
      <w:r w:rsidRPr="006132DC">
        <w:t xml:space="preserve">, Комитет по финансам и налоговой политике администрации Кондинского района вносит в установленном порядке изменения в сводную бюджетную роспись бюджета района на текущий финансовый год и плановый период, направленные на увеличение средств, иным образом зарезервированных за счет соответствующего уменьшения бюджетных ассигнований, выделенных в соответствии </w:t>
      </w:r>
      <w:r w:rsidR="00D80797">
        <w:t xml:space="preserve">                 </w:t>
      </w:r>
      <w:r w:rsidRPr="006132DC">
        <w:t>с распоряжением администрации Кондинского</w:t>
      </w:r>
      <w:proofErr w:type="gramEnd"/>
      <w:r w:rsidRPr="006132DC">
        <w:t xml:space="preserve"> района об использовании (перераспределении) средств, иным образом зарезервированных.</w:t>
      </w:r>
    </w:p>
    <w:p w:rsidR="006132DC" w:rsidRPr="006132DC" w:rsidRDefault="006132DC" w:rsidP="006132DC">
      <w:pPr>
        <w:tabs>
          <w:tab w:val="left" w:pos="0"/>
        </w:tabs>
        <w:ind w:firstLine="709"/>
        <w:jc w:val="both"/>
      </w:pPr>
      <w:r w:rsidRPr="006132DC">
        <w:t xml:space="preserve">13. ГРБС, органы местного самоуправления городских и сельских поселений Кондинского района в распоряжение которых распределяются бюджетные ассигнования </w:t>
      </w:r>
      <w:r w:rsidR="00D80797">
        <w:t xml:space="preserve">               </w:t>
      </w:r>
      <w:r w:rsidRPr="006132DC">
        <w:t xml:space="preserve">из </w:t>
      </w:r>
      <w:r w:rsidRPr="006132DC">
        <w:lastRenderedPageBreak/>
        <w:t>состава средств, иным образом зарезервированных, несут ответственность за целевое использование сре</w:t>
      </w:r>
      <w:proofErr w:type="gramStart"/>
      <w:r w:rsidRPr="006132DC">
        <w:t>дств в п</w:t>
      </w:r>
      <w:proofErr w:type="gramEnd"/>
      <w:r w:rsidRPr="006132DC">
        <w:t>орядке, установленном законодательством Российской Федерации.</w:t>
      </w:r>
    </w:p>
    <w:p w:rsidR="00A44996" w:rsidRPr="006132DC" w:rsidRDefault="00A44996" w:rsidP="006132DC">
      <w:pPr>
        <w:tabs>
          <w:tab w:val="left" w:pos="0"/>
        </w:tabs>
        <w:ind w:firstLine="709"/>
        <w:jc w:val="both"/>
      </w:pPr>
    </w:p>
    <w:sectPr w:rsidR="00A44996" w:rsidRPr="006132DC" w:rsidSect="009A28AE">
      <w:headerReference w:type="even" r:id="rId11"/>
      <w:headerReference w:type="default" r:id="rId12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9B" w:rsidRDefault="00C0649B">
      <w:r>
        <w:separator/>
      </w:r>
    </w:p>
  </w:endnote>
  <w:endnote w:type="continuationSeparator" w:id="0">
    <w:p w:rsidR="00C0649B" w:rsidRDefault="00C0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9B" w:rsidRDefault="00C0649B">
      <w:r>
        <w:separator/>
      </w:r>
    </w:p>
  </w:footnote>
  <w:footnote w:type="continuationSeparator" w:id="0">
    <w:p w:rsidR="00C0649B" w:rsidRDefault="00C0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9B" w:rsidRDefault="00C064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0649B" w:rsidRDefault="00C0649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9B" w:rsidRDefault="00C0649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A5473">
      <w:rPr>
        <w:noProof/>
      </w:rPr>
      <w:t>2</w:t>
    </w:r>
    <w:r>
      <w:fldChar w:fldCharType="end"/>
    </w:r>
  </w:p>
  <w:p w:rsidR="00C0649B" w:rsidRDefault="00C0649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7"/>
  </w:num>
  <w:num w:numId="5">
    <w:abstractNumId w:val="15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8"/>
  </w:num>
  <w:num w:numId="14">
    <w:abstractNumId w:val="4"/>
  </w:num>
  <w:num w:numId="15">
    <w:abstractNumId w:val="2"/>
  </w:num>
  <w:num w:numId="16">
    <w:abstractNumId w:val="19"/>
  </w:num>
  <w:num w:numId="17">
    <w:abstractNumId w:val="8"/>
  </w:num>
  <w:num w:numId="18">
    <w:abstractNumId w:val="10"/>
  </w:num>
  <w:num w:numId="19">
    <w:abstractNumId w:val="12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17811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2B35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CC4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2DC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1FA7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A79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5D4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0C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3BF6"/>
    <w:rsid w:val="008E4178"/>
    <w:rsid w:val="008E4304"/>
    <w:rsid w:val="008E4722"/>
    <w:rsid w:val="008E4F8C"/>
    <w:rsid w:val="008E54E6"/>
    <w:rsid w:val="008E600B"/>
    <w:rsid w:val="008E70A6"/>
    <w:rsid w:val="008F1703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926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4996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0AAF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152D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59A9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649B"/>
    <w:rsid w:val="00C077BC"/>
    <w:rsid w:val="00C11C22"/>
    <w:rsid w:val="00C11C56"/>
    <w:rsid w:val="00C124A6"/>
    <w:rsid w:val="00C13D8A"/>
    <w:rsid w:val="00C16877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5473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97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A79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010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427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1E9B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C4FC-2916-421B-8C77-0D342E2A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930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2013-09-20T05:39:00Z</cp:lastPrinted>
  <dcterms:created xsi:type="dcterms:W3CDTF">2025-08-14T12:50:00Z</dcterms:created>
  <dcterms:modified xsi:type="dcterms:W3CDTF">2025-08-15T04:34:00Z</dcterms:modified>
</cp:coreProperties>
</file>