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267D77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52E3B" w:rsidRDefault="001A685C" w:rsidP="001A685C">
      <w:pPr>
        <w:suppressAutoHyphens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52E3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52E3B" w:rsidRDefault="00D63E9B" w:rsidP="00267D77">
            <w:pPr>
              <w:rPr>
                <w:sz w:val="28"/>
                <w:szCs w:val="28"/>
              </w:rPr>
            </w:pPr>
            <w:r w:rsidRPr="00152E3B">
              <w:rPr>
                <w:sz w:val="28"/>
                <w:szCs w:val="28"/>
              </w:rPr>
              <w:t xml:space="preserve">от </w:t>
            </w:r>
            <w:r w:rsidR="00BB7773" w:rsidRPr="00152E3B">
              <w:rPr>
                <w:sz w:val="28"/>
                <w:szCs w:val="28"/>
              </w:rPr>
              <w:t>1</w:t>
            </w:r>
            <w:r w:rsidR="00267D77" w:rsidRPr="00152E3B">
              <w:rPr>
                <w:sz w:val="28"/>
                <w:szCs w:val="28"/>
              </w:rPr>
              <w:t>7</w:t>
            </w:r>
            <w:r w:rsidR="003509C0" w:rsidRPr="00152E3B">
              <w:rPr>
                <w:sz w:val="28"/>
                <w:szCs w:val="28"/>
              </w:rPr>
              <w:t xml:space="preserve"> </w:t>
            </w:r>
            <w:r w:rsidR="003578B6" w:rsidRPr="00152E3B">
              <w:rPr>
                <w:sz w:val="28"/>
                <w:szCs w:val="28"/>
              </w:rPr>
              <w:t>октября</w:t>
            </w:r>
            <w:r w:rsidR="004E671D" w:rsidRPr="00152E3B">
              <w:rPr>
                <w:sz w:val="28"/>
                <w:szCs w:val="28"/>
              </w:rPr>
              <w:t xml:space="preserve"> </w:t>
            </w:r>
            <w:r w:rsidR="0026636E" w:rsidRPr="00152E3B">
              <w:rPr>
                <w:sz w:val="28"/>
                <w:szCs w:val="28"/>
              </w:rPr>
              <w:t>202</w:t>
            </w:r>
            <w:r w:rsidR="00DB2C7B" w:rsidRPr="00152E3B">
              <w:rPr>
                <w:sz w:val="28"/>
                <w:szCs w:val="28"/>
              </w:rPr>
              <w:t>5</w:t>
            </w:r>
            <w:r w:rsidRPr="00152E3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52E3B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52E3B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52E3B" w:rsidRDefault="00D63E9B" w:rsidP="00F14FFF">
            <w:pPr>
              <w:jc w:val="right"/>
              <w:rPr>
                <w:sz w:val="28"/>
                <w:szCs w:val="28"/>
              </w:rPr>
            </w:pPr>
            <w:r w:rsidRPr="00152E3B">
              <w:rPr>
                <w:sz w:val="28"/>
                <w:szCs w:val="28"/>
              </w:rPr>
              <w:t>№</w:t>
            </w:r>
            <w:r w:rsidR="00CF3CE0" w:rsidRPr="00152E3B">
              <w:rPr>
                <w:sz w:val="28"/>
                <w:szCs w:val="28"/>
              </w:rPr>
              <w:t xml:space="preserve"> </w:t>
            </w:r>
            <w:r w:rsidR="00152E3B" w:rsidRPr="00152E3B">
              <w:rPr>
                <w:sz w:val="28"/>
                <w:szCs w:val="28"/>
              </w:rPr>
              <w:t>1108</w:t>
            </w:r>
          </w:p>
        </w:tc>
      </w:tr>
      <w:tr w:rsidR="001A685C" w:rsidRPr="00152E3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52E3B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52E3B" w:rsidRDefault="001A685C" w:rsidP="00F40CE7">
            <w:pPr>
              <w:jc w:val="center"/>
              <w:rPr>
                <w:sz w:val="28"/>
                <w:szCs w:val="28"/>
              </w:rPr>
            </w:pPr>
            <w:r w:rsidRPr="00152E3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52E3B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152E3B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152E3B" w:rsidTr="00C60BC2">
        <w:tc>
          <w:tcPr>
            <w:tcW w:w="5778" w:type="dxa"/>
          </w:tcPr>
          <w:p w:rsidR="00152E3B" w:rsidRPr="00152E3B" w:rsidRDefault="00152E3B" w:rsidP="00152E3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2E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введении временного ограничения </w:t>
            </w:r>
          </w:p>
          <w:p w:rsidR="00152E3B" w:rsidRDefault="00152E3B" w:rsidP="00152E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2E3B">
              <w:rPr>
                <w:sz w:val="28"/>
                <w:szCs w:val="28"/>
              </w:rPr>
              <w:t>движения транспортных средств на участке автомобильной дорог</w:t>
            </w:r>
            <w:r>
              <w:rPr>
                <w:sz w:val="28"/>
                <w:szCs w:val="28"/>
              </w:rPr>
              <w:t>и</w:t>
            </w:r>
            <w:r w:rsidRPr="00152E3B">
              <w:rPr>
                <w:sz w:val="28"/>
                <w:szCs w:val="28"/>
              </w:rPr>
              <w:t xml:space="preserve"> общего пользования местного значения городского поселения Междуреченский возле проезжей части </w:t>
            </w:r>
          </w:p>
          <w:p w:rsidR="000F2778" w:rsidRPr="00152E3B" w:rsidRDefault="00152E3B" w:rsidP="00152E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2E3B">
              <w:rPr>
                <w:sz w:val="28"/>
                <w:szCs w:val="28"/>
              </w:rPr>
              <w:t>от ул. Толстого до ул. Волгоградская, при проведении   работ по замене ветхого оборудования канализационно-насосных станций</w:t>
            </w:r>
          </w:p>
          <w:p w:rsidR="00152E3B" w:rsidRPr="00152E3B" w:rsidRDefault="00152E3B" w:rsidP="00152E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52E3B" w:rsidRPr="00152E3B" w:rsidRDefault="00152E3B" w:rsidP="00152E3B">
      <w:pPr>
        <w:ind w:firstLine="709"/>
        <w:jc w:val="both"/>
        <w:rPr>
          <w:b/>
          <w:sz w:val="28"/>
          <w:szCs w:val="28"/>
        </w:rPr>
      </w:pPr>
      <w:r w:rsidRPr="00152E3B">
        <w:rPr>
          <w:sz w:val="28"/>
          <w:szCs w:val="28"/>
        </w:rPr>
        <w:t>В соответствии с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</w:t>
      </w:r>
      <w:r>
        <w:rPr>
          <w:sz w:val="28"/>
          <w:szCs w:val="28"/>
        </w:rPr>
        <w:t>ные акты Российской Федерации»</w:t>
      </w:r>
      <w:r w:rsidRPr="00152E3B">
        <w:rPr>
          <w:sz w:val="28"/>
          <w:szCs w:val="28"/>
        </w:rPr>
        <w:t xml:space="preserve"> </w:t>
      </w:r>
      <w:r w:rsidRPr="00152E3B">
        <w:rPr>
          <w:b/>
          <w:sz w:val="28"/>
          <w:szCs w:val="28"/>
        </w:rPr>
        <w:t xml:space="preserve">администрация Кондинского района постановляет: </w:t>
      </w:r>
    </w:p>
    <w:p w:rsidR="00152E3B" w:rsidRPr="00152E3B" w:rsidRDefault="00152E3B" w:rsidP="00152E3B">
      <w:pPr>
        <w:ind w:firstLine="709"/>
        <w:jc w:val="both"/>
        <w:rPr>
          <w:sz w:val="28"/>
          <w:szCs w:val="28"/>
        </w:rPr>
      </w:pPr>
      <w:r w:rsidRPr="00152E3B">
        <w:rPr>
          <w:sz w:val="28"/>
          <w:szCs w:val="28"/>
        </w:rPr>
        <w:t>1. Ввести временное ограничение движения транспортных средств                       на участке автомобильной дорог</w:t>
      </w:r>
      <w:r>
        <w:rPr>
          <w:sz w:val="28"/>
          <w:szCs w:val="28"/>
        </w:rPr>
        <w:t>и</w:t>
      </w:r>
      <w:r w:rsidRPr="00152E3B">
        <w:rPr>
          <w:sz w:val="28"/>
          <w:szCs w:val="28"/>
        </w:rPr>
        <w:t xml:space="preserve"> общего пользования местного значения городского поселения Междуреченский возле проезжей части от ул. Толстого до ул. Волгоградская, при проведении работ по замене ветхого оборудования канализационно-насосных станций, дата перекрытия с 27 октября 2025 года </w:t>
      </w:r>
      <w:r>
        <w:rPr>
          <w:sz w:val="28"/>
          <w:szCs w:val="28"/>
        </w:rPr>
        <w:t xml:space="preserve">                  </w:t>
      </w:r>
      <w:r w:rsidRPr="00152E3B">
        <w:rPr>
          <w:sz w:val="28"/>
          <w:szCs w:val="28"/>
        </w:rPr>
        <w:t>по 30 ноября 2025 года (приложение).</w:t>
      </w:r>
    </w:p>
    <w:p w:rsidR="00152E3B" w:rsidRPr="00152E3B" w:rsidRDefault="00152E3B" w:rsidP="00152E3B">
      <w:pPr>
        <w:ind w:firstLine="709"/>
        <w:jc w:val="both"/>
        <w:rPr>
          <w:sz w:val="28"/>
          <w:szCs w:val="28"/>
        </w:rPr>
      </w:pPr>
      <w:r w:rsidRPr="00152E3B">
        <w:rPr>
          <w:sz w:val="28"/>
          <w:szCs w:val="28"/>
        </w:rPr>
        <w:t xml:space="preserve">Улицы для объезда: ул. Титова, ул. Толстого, ул. Ленина.  </w:t>
      </w:r>
    </w:p>
    <w:p w:rsidR="00152E3B" w:rsidRPr="00152E3B" w:rsidRDefault="00152E3B" w:rsidP="00152E3B">
      <w:pPr>
        <w:ind w:firstLine="709"/>
        <w:jc w:val="both"/>
        <w:rPr>
          <w:sz w:val="28"/>
          <w:szCs w:val="28"/>
        </w:rPr>
      </w:pPr>
      <w:r w:rsidRPr="00152E3B">
        <w:rPr>
          <w:sz w:val="28"/>
          <w:szCs w:val="28"/>
        </w:rPr>
        <w:t>2. Обществу с ограниченной ответственностью «Фортуна» обеспечить временную установку технических средств организации дорожного движения                в соответствии со схемой перекрытия в период проведения работ по замене ветхого оборудования канализационно-насосных станций.</w:t>
      </w:r>
    </w:p>
    <w:p w:rsidR="00152E3B" w:rsidRPr="00152E3B" w:rsidRDefault="00152E3B" w:rsidP="00152E3B">
      <w:pPr>
        <w:ind w:firstLine="709"/>
        <w:jc w:val="both"/>
        <w:rPr>
          <w:sz w:val="28"/>
          <w:szCs w:val="28"/>
        </w:rPr>
      </w:pPr>
      <w:r w:rsidRPr="00152E3B">
        <w:rPr>
          <w:sz w:val="28"/>
          <w:szCs w:val="28"/>
        </w:rPr>
        <w:t>По окончании работ демонтировать временно установленные технические средства организации дорожного движения в течение суток.</w:t>
      </w:r>
    </w:p>
    <w:p w:rsidR="00152E3B" w:rsidRPr="00152E3B" w:rsidRDefault="00152E3B" w:rsidP="00152E3B">
      <w:pPr>
        <w:pStyle w:val="af9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2E3B">
        <w:rPr>
          <w:rFonts w:ascii="Times New Roman" w:hAnsi="Times New Roman"/>
          <w:sz w:val="28"/>
          <w:szCs w:val="28"/>
        </w:rPr>
        <w:t xml:space="preserve">3. Рекомендовать </w:t>
      </w:r>
      <w:r w:rsidRPr="00152E3B">
        <w:rPr>
          <w:rFonts w:ascii="Times New Roman" w:hAnsi="Times New Roman"/>
          <w:color w:val="000000"/>
          <w:sz w:val="28"/>
          <w:szCs w:val="28"/>
        </w:rPr>
        <w:t xml:space="preserve">отделу </w:t>
      </w:r>
      <w:r>
        <w:rPr>
          <w:rFonts w:ascii="Times New Roman" w:hAnsi="Times New Roman"/>
          <w:sz w:val="28"/>
          <w:szCs w:val="28"/>
        </w:rPr>
        <w:t xml:space="preserve">Государственной инспекции </w:t>
      </w:r>
      <w:r w:rsidRPr="00152E3B">
        <w:rPr>
          <w:rFonts w:ascii="Times New Roman" w:hAnsi="Times New Roman"/>
          <w:sz w:val="28"/>
          <w:szCs w:val="28"/>
        </w:rPr>
        <w:t>безопасности дорожного движения</w:t>
      </w:r>
      <w:r w:rsidRPr="00152E3B">
        <w:rPr>
          <w:rFonts w:ascii="Times New Roman" w:hAnsi="Times New Roman"/>
          <w:color w:val="000000"/>
          <w:sz w:val="28"/>
          <w:szCs w:val="28"/>
        </w:rPr>
        <w:t xml:space="preserve"> отдела Министерства внутренних дел Российской Федерации по Кондинскому району </w:t>
      </w:r>
      <w:r w:rsidRPr="00152E3B">
        <w:rPr>
          <w:rFonts w:ascii="Times New Roman" w:hAnsi="Times New Roman"/>
          <w:sz w:val="28"/>
          <w:szCs w:val="28"/>
        </w:rPr>
        <w:t xml:space="preserve">обеспечить контроль за выполнением </w:t>
      </w:r>
      <w:r w:rsidRPr="00152E3B">
        <w:rPr>
          <w:rFonts w:ascii="Times New Roman" w:hAnsi="Times New Roman"/>
          <w:sz w:val="28"/>
          <w:szCs w:val="28"/>
        </w:rPr>
        <w:lastRenderedPageBreak/>
        <w:t>участниками дорожного движения установленных ограничений на движение транспортных средств.</w:t>
      </w:r>
    </w:p>
    <w:p w:rsidR="00152E3B" w:rsidRPr="00152E3B" w:rsidRDefault="00152E3B" w:rsidP="00152E3B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2E3B">
        <w:rPr>
          <w:rFonts w:ascii="Times New Roman" w:hAnsi="Times New Roman"/>
          <w:sz w:val="28"/>
          <w:szCs w:val="28"/>
        </w:rPr>
        <w:t xml:space="preserve">4. Постановление </w:t>
      </w:r>
      <w:r>
        <w:rPr>
          <w:rFonts w:ascii="Times New Roman" w:hAnsi="Times New Roman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152E3B" w:rsidRPr="00152E3B" w:rsidRDefault="00152E3B" w:rsidP="00152E3B">
      <w:pPr>
        <w:shd w:val="clear" w:color="auto" w:fill="FFFFFF"/>
        <w:ind w:firstLine="709"/>
        <w:jc w:val="both"/>
        <w:rPr>
          <w:sz w:val="28"/>
          <w:szCs w:val="28"/>
        </w:rPr>
      </w:pPr>
      <w:r w:rsidRPr="00152E3B">
        <w:rPr>
          <w:sz w:val="28"/>
          <w:szCs w:val="28"/>
        </w:rPr>
        <w:t>5. Постановление вступает в силу после его подписания.</w:t>
      </w:r>
    </w:p>
    <w:p w:rsidR="00152E3B" w:rsidRPr="00152E3B" w:rsidRDefault="00152E3B" w:rsidP="00E11269">
      <w:pPr>
        <w:ind w:firstLine="709"/>
        <w:jc w:val="both"/>
        <w:rPr>
          <w:sz w:val="28"/>
          <w:szCs w:val="28"/>
        </w:rPr>
      </w:pPr>
      <w:r w:rsidRPr="00152E3B">
        <w:rPr>
          <w:sz w:val="28"/>
          <w:szCs w:val="28"/>
        </w:rPr>
        <w:t xml:space="preserve">6. </w:t>
      </w:r>
      <w:r w:rsidRPr="00152E3B">
        <w:rPr>
          <w:sz w:val="28"/>
          <w:szCs w:val="28"/>
        </w:rPr>
        <w:t>Контроль за выполнением постановления возложить на заместителя главы района Д.С. Шишкина.</w:t>
      </w:r>
    </w:p>
    <w:p w:rsidR="00F14FFF" w:rsidRPr="00152E3B" w:rsidRDefault="00152E3B" w:rsidP="00152E3B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152E3B">
        <w:rPr>
          <w:sz w:val="28"/>
          <w:szCs w:val="28"/>
        </w:rPr>
        <w:t xml:space="preserve"> </w:t>
      </w: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Default="00152E3B" w:rsidP="0023731C">
      <w:pPr>
        <w:rPr>
          <w:color w:val="000000"/>
          <w:sz w:val="20"/>
          <w:szCs w:val="20"/>
        </w:rPr>
      </w:pPr>
    </w:p>
    <w:p w:rsidR="00152E3B" w:rsidRPr="00152E3B" w:rsidRDefault="0069260B" w:rsidP="00152E3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p w:rsidR="00152E3B" w:rsidRDefault="00152E3B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152E3B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152E3B">
      <w:pPr>
        <w:shd w:val="clear" w:color="auto" w:fill="FFFFFF"/>
        <w:autoSpaceDE w:val="0"/>
        <w:autoSpaceDN w:val="0"/>
        <w:adjustRightInd w:val="0"/>
        <w:ind w:left="10206"/>
      </w:pPr>
      <w:bookmarkStart w:id="0" w:name="_GoBack"/>
      <w:bookmarkEnd w:id="0"/>
      <w:r w:rsidRPr="00953EC8">
        <w:lastRenderedPageBreak/>
        <w:t>Приложение</w:t>
      </w:r>
    </w:p>
    <w:p w:rsidR="00591FAC" w:rsidRPr="00953EC8" w:rsidRDefault="00591FAC" w:rsidP="00152E3B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Pr="00953EC8" w:rsidRDefault="00BB1F1E" w:rsidP="00152E3B">
      <w:pPr>
        <w:ind w:left="10206"/>
      </w:pPr>
      <w:r>
        <w:t xml:space="preserve">от </w:t>
      </w:r>
      <w:r w:rsidR="00BB7773">
        <w:t>1</w:t>
      </w:r>
      <w:r w:rsidR="00267D77">
        <w:t>7</w:t>
      </w:r>
      <w:r w:rsidR="001801BC">
        <w:t>.</w:t>
      </w:r>
      <w:r w:rsidR="003578B6">
        <w:t>10</w:t>
      </w:r>
      <w:r w:rsidR="00591FAC">
        <w:t xml:space="preserve">.2025 № </w:t>
      </w:r>
      <w:r w:rsidR="00152E3B">
        <w:t>1108</w:t>
      </w:r>
    </w:p>
    <w:p w:rsidR="00591FAC" w:rsidRPr="00152E3B" w:rsidRDefault="00591FAC" w:rsidP="0023731C">
      <w:pPr>
        <w:rPr>
          <w:color w:val="000000"/>
        </w:rPr>
      </w:pPr>
    </w:p>
    <w:p w:rsidR="00152E3B" w:rsidRPr="00152E3B" w:rsidRDefault="00152E3B" w:rsidP="00152E3B">
      <w:pPr>
        <w:tabs>
          <w:tab w:val="left" w:pos="10206"/>
        </w:tabs>
        <w:jc w:val="center"/>
      </w:pPr>
      <w:r w:rsidRPr="00152E3B">
        <w:t>Схема перекрытия проезжей части от ул. Толстого до ул. Волгоградская. Дата перекрытия: с 27 октября 2025 года по 30 ноября 2025 года.</w:t>
      </w:r>
    </w:p>
    <w:p w:rsidR="00152E3B" w:rsidRPr="00152E3B" w:rsidRDefault="00152E3B" w:rsidP="00152E3B">
      <w:pPr>
        <w:tabs>
          <w:tab w:val="left" w:pos="10206"/>
        </w:tabs>
        <w:jc w:val="center"/>
      </w:pPr>
      <w:r w:rsidRPr="00152E3B">
        <w:t>Улицы для объезда: ул. Тит</w:t>
      </w:r>
      <w:r>
        <w:t>ова, ул. Толстого, ул. Ленина</w:t>
      </w:r>
    </w:p>
    <w:p w:rsidR="00152E3B" w:rsidRDefault="00152E3B" w:rsidP="00152E3B">
      <w:pPr>
        <w:tabs>
          <w:tab w:val="left" w:pos="10206"/>
        </w:tabs>
        <w:jc w:val="center"/>
      </w:pPr>
    </w:p>
    <w:p w:rsidR="00152E3B" w:rsidRDefault="00152E3B" w:rsidP="00152E3B">
      <w:pPr>
        <w:tabs>
          <w:tab w:val="left" w:pos="10206"/>
        </w:tabs>
        <w:jc w:val="center"/>
      </w:pPr>
      <w:r>
        <w:pict>
          <v:shape id="_x0000_i1026" type="#_x0000_t75" style="width:655.55pt;height:341.6pt">
            <v:imagedata r:id="rId10" o:title="Схема перекрытия"/>
          </v:shape>
        </w:pict>
      </w:r>
    </w:p>
    <w:p w:rsidR="00152E3B" w:rsidRDefault="00152E3B" w:rsidP="0023731C">
      <w:pPr>
        <w:rPr>
          <w:color w:val="000000"/>
          <w:sz w:val="16"/>
          <w:szCs w:val="16"/>
        </w:rPr>
      </w:pPr>
    </w:p>
    <w:sectPr w:rsidR="00152E3B" w:rsidSect="00152E3B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106" w:rsidRDefault="009B7106">
      <w:r>
        <w:separator/>
      </w:r>
    </w:p>
  </w:endnote>
  <w:endnote w:type="continuationSeparator" w:id="0">
    <w:p w:rsidR="009B7106" w:rsidRDefault="009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106" w:rsidRDefault="009B7106">
      <w:r>
        <w:separator/>
      </w:r>
    </w:p>
  </w:footnote>
  <w:footnote w:type="continuationSeparator" w:id="0">
    <w:p w:rsidR="009B7106" w:rsidRDefault="009B7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52E3B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2E3B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2025-10-17T04:38:00Z</dcterms:created>
  <dcterms:modified xsi:type="dcterms:W3CDTF">2025-10-17T04:38:00Z</dcterms:modified>
</cp:coreProperties>
</file>