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475395"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7.75pt;height:57.45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475395" w:rsidTr="009B3127">
        <w:tc>
          <w:tcPr>
            <w:tcW w:w="3340" w:type="dxa"/>
            <w:tcBorders>
              <w:top w:val="nil"/>
              <w:left w:val="nil"/>
              <w:bottom w:val="nil"/>
              <w:right w:val="nil"/>
            </w:tcBorders>
          </w:tcPr>
          <w:p w:rsidR="00D63E9B" w:rsidRPr="00475395" w:rsidRDefault="00D63E9B" w:rsidP="005E2057">
            <w:pPr>
              <w:rPr>
                <w:sz w:val="28"/>
                <w:szCs w:val="28"/>
              </w:rPr>
            </w:pPr>
            <w:r w:rsidRPr="00475395">
              <w:rPr>
                <w:sz w:val="28"/>
                <w:szCs w:val="28"/>
              </w:rPr>
              <w:t xml:space="preserve">от </w:t>
            </w:r>
            <w:r w:rsidR="005E2057" w:rsidRPr="00475395">
              <w:rPr>
                <w:sz w:val="28"/>
                <w:szCs w:val="28"/>
              </w:rPr>
              <w:t>22</w:t>
            </w:r>
            <w:r w:rsidR="003509C0" w:rsidRPr="00475395">
              <w:rPr>
                <w:sz w:val="28"/>
                <w:szCs w:val="28"/>
              </w:rPr>
              <w:t xml:space="preserve"> </w:t>
            </w:r>
            <w:r w:rsidR="003578B6" w:rsidRPr="00475395">
              <w:rPr>
                <w:sz w:val="28"/>
                <w:szCs w:val="28"/>
              </w:rPr>
              <w:t>октября</w:t>
            </w:r>
            <w:r w:rsidR="004E671D" w:rsidRPr="00475395">
              <w:rPr>
                <w:sz w:val="28"/>
                <w:szCs w:val="28"/>
              </w:rPr>
              <w:t xml:space="preserve"> </w:t>
            </w:r>
            <w:r w:rsidR="0026636E" w:rsidRPr="00475395">
              <w:rPr>
                <w:sz w:val="28"/>
                <w:szCs w:val="28"/>
              </w:rPr>
              <w:t>202</w:t>
            </w:r>
            <w:r w:rsidR="00DB2C7B" w:rsidRPr="00475395">
              <w:rPr>
                <w:sz w:val="28"/>
                <w:szCs w:val="28"/>
              </w:rPr>
              <w:t>5</w:t>
            </w:r>
            <w:r w:rsidRPr="00475395">
              <w:rPr>
                <w:sz w:val="28"/>
                <w:szCs w:val="28"/>
              </w:rPr>
              <w:t xml:space="preserve"> года</w:t>
            </w:r>
          </w:p>
        </w:tc>
        <w:tc>
          <w:tcPr>
            <w:tcW w:w="3071" w:type="dxa"/>
            <w:tcBorders>
              <w:top w:val="nil"/>
              <w:left w:val="nil"/>
              <w:bottom w:val="nil"/>
              <w:right w:val="nil"/>
            </w:tcBorders>
          </w:tcPr>
          <w:p w:rsidR="00D63E9B" w:rsidRPr="00475395" w:rsidRDefault="00D63E9B" w:rsidP="00F40CE7">
            <w:pPr>
              <w:jc w:val="center"/>
              <w:rPr>
                <w:sz w:val="28"/>
                <w:szCs w:val="28"/>
              </w:rPr>
            </w:pPr>
          </w:p>
        </w:tc>
        <w:tc>
          <w:tcPr>
            <w:tcW w:w="2202" w:type="dxa"/>
            <w:tcBorders>
              <w:top w:val="nil"/>
              <w:left w:val="nil"/>
              <w:bottom w:val="nil"/>
              <w:right w:val="nil"/>
            </w:tcBorders>
          </w:tcPr>
          <w:p w:rsidR="00D63E9B" w:rsidRPr="00475395" w:rsidRDefault="00D63E9B" w:rsidP="00F40CE7">
            <w:pPr>
              <w:jc w:val="right"/>
              <w:rPr>
                <w:sz w:val="28"/>
                <w:szCs w:val="28"/>
              </w:rPr>
            </w:pPr>
          </w:p>
        </w:tc>
        <w:tc>
          <w:tcPr>
            <w:tcW w:w="1276" w:type="dxa"/>
            <w:tcBorders>
              <w:top w:val="nil"/>
              <w:left w:val="nil"/>
              <w:bottom w:val="nil"/>
              <w:right w:val="nil"/>
            </w:tcBorders>
          </w:tcPr>
          <w:p w:rsidR="00D63E9B" w:rsidRPr="00475395" w:rsidRDefault="00D63E9B" w:rsidP="00F14FFF">
            <w:pPr>
              <w:jc w:val="right"/>
              <w:rPr>
                <w:sz w:val="28"/>
                <w:szCs w:val="28"/>
              </w:rPr>
            </w:pPr>
            <w:r w:rsidRPr="00475395">
              <w:rPr>
                <w:sz w:val="28"/>
                <w:szCs w:val="28"/>
              </w:rPr>
              <w:t>№</w:t>
            </w:r>
            <w:r w:rsidR="00CF3CE0" w:rsidRPr="00475395">
              <w:rPr>
                <w:sz w:val="28"/>
                <w:szCs w:val="28"/>
              </w:rPr>
              <w:t xml:space="preserve"> </w:t>
            </w:r>
            <w:r w:rsidR="00475395">
              <w:rPr>
                <w:sz w:val="28"/>
                <w:szCs w:val="28"/>
              </w:rPr>
              <w:t>1123</w:t>
            </w:r>
          </w:p>
        </w:tc>
      </w:tr>
      <w:tr w:rsidR="001A685C" w:rsidRPr="00475395" w:rsidTr="00D624B3">
        <w:tc>
          <w:tcPr>
            <w:tcW w:w="3340" w:type="dxa"/>
            <w:tcBorders>
              <w:top w:val="nil"/>
              <w:left w:val="nil"/>
              <w:bottom w:val="nil"/>
              <w:right w:val="nil"/>
            </w:tcBorders>
          </w:tcPr>
          <w:p w:rsidR="001A685C" w:rsidRPr="00475395" w:rsidRDefault="001A685C" w:rsidP="00F40CE7">
            <w:pPr>
              <w:rPr>
                <w:sz w:val="28"/>
                <w:szCs w:val="28"/>
              </w:rPr>
            </w:pPr>
          </w:p>
        </w:tc>
        <w:tc>
          <w:tcPr>
            <w:tcW w:w="3071" w:type="dxa"/>
            <w:tcBorders>
              <w:top w:val="nil"/>
              <w:left w:val="nil"/>
              <w:bottom w:val="nil"/>
              <w:right w:val="nil"/>
            </w:tcBorders>
          </w:tcPr>
          <w:p w:rsidR="001A685C" w:rsidRPr="00475395" w:rsidRDefault="001A685C" w:rsidP="00F40CE7">
            <w:pPr>
              <w:jc w:val="center"/>
              <w:rPr>
                <w:sz w:val="28"/>
                <w:szCs w:val="28"/>
              </w:rPr>
            </w:pPr>
            <w:r w:rsidRPr="00475395">
              <w:rPr>
                <w:sz w:val="28"/>
                <w:szCs w:val="28"/>
              </w:rPr>
              <w:t>пгт. Междуреченский</w:t>
            </w:r>
          </w:p>
        </w:tc>
        <w:tc>
          <w:tcPr>
            <w:tcW w:w="3478" w:type="dxa"/>
            <w:gridSpan w:val="2"/>
            <w:tcBorders>
              <w:top w:val="nil"/>
              <w:left w:val="nil"/>
              <w:bottom w:val="nil"/>
              <w:right w:val="nil"/>
            </w:tcBorders>
          </w:tcPr>
          <w:p w:rsidR="001A685C" w:rsidRPr="00475395" w:rsidRDefault="001A685C" w:rsidP="00F40CE7">
            <w:pPr>
              <w:jc w:val="right"/>
              <w:rPr>
                <w:sz w:val="28"/>
                <w:szCs w:val="28"/>
              </w:rPr>
            </w:pPr>
          </w:p>
        </w:tc>
      </w:tr>
    </w:tbl>
    <w:p w:rsidR="00717CB3" w:rsidRPr="00475395"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3E3AB0" w:rsidRPr="00475395" w:rsidTr="00C60BC2">
        <w:tc>
          <w:tcPr>
            <w:tcW w:w="5778" w:type="dxa"/>
          </w:tcPr>
          <w:p w:rsidR="00475395" w:rsidRPr="00475395" w:rsidRDefault="00475395" w:rsidP="00475395">
            <w:pPr>
              <w:rPr>
                <w:bCs/>
                <w:kern w:val="28"/>
                <w:sz w:val="28"/>
                <w:szCs w:val="28"/>
              </w:rPr>
            </w:pPr>
            <w:r w:rsidRPr="00475395">
              <w:rPr>
                <w:bCs/>
                <w:kern w:val="28"/>
                <w:sz w:val="28"/>
                <w:szCs w:val="28"/>
              </w:rPr>
              <w:t xml:space="preserve">О внесении изменений в постановление администрации Кондинского района </w:t>
            </w:r>
          </w:p>
          <w:p w:rsidR="00475395" w:rsidRPr="00475395" w:rsidRDefault="00475395" w:rsidP="00475395">
            <w:pPr>
              <w:rPr>
                <w:bCs/>
                <w:kern w:val="28"/>
                <w:sz w:val="28"/>
                <w:szCs w:val="28"/>
              </w:rPr>
            </w:pPr>
            <w:r w:rsidRPr="00475395">
              <w:rPr>
                <w:bCs/>
                <w:kern w:val="28"/>
                <w:sz w:val="28"/>
                <w:szCs w:val="28"/>
              </w:rPr>
              <w:t>от 18 июня 2024 года № 640 «Об утверждении Порядка организации работы с обращениями граждан, объединений граждан, в том числе юридических лиц, в администрации Кондинского района»</w:t>
            </w:r>
          </w:p>
          <w:p w:rsidR="000F2778" w:rsidRPr="00475395" w:rsidRDefault="000F2778" w:rsidP="00F14FFF">
            <w:pPr>
              <w:shd w:val="clear" w:color="auto" w:fill="FFFFFF"/>
              <w:autoSpaceDE w:val="0"/>
              <w:autoSpaceDN w:val="0"/>
              <w:adjustRightInd w:val="0"/>
              <w:rPr>
                <w:sz w:val="28"/>
                <w:szCs w:val="28"/>
              </w:rPr>
            </w:pPr>
          </w:p>
        </w:tc>
      </w:tr>
    </w:tbl>
    <w:p w:rsidR="00475395" w:rsidRPr="00475395" w:rsidRDefault="00475395" w:rsidP="00475395">
      <w:pPr>
        <w:ind w:firstLine="709"/>
        <w:jc w:val="both"/>
        <w:rPr>
          <w:sz w:val="28"/>
          <w:szCs w:val="28"/>
        </w:rPr>
      </w:pPr>
      <w:r w:rsidRPr="00475395">
        <w:rPr>
          <w:sz w:val="28"/>
          <w:szCs w:val="28"/>
        </w:rPr>
        <w:t xml:space="preserve">В целях реализации права граждан, объединений граждан, в том числе юридических лиц на обращение к главе Кондинского района, заместителям главы Кондинского района, в администрацию Кондинского района, руководителям органов администрации Кондинского района, </w:t>
      </w:r>
      <w:r w:rsidRPr="00475395">
        <w:rPr>
          <w:b/>
          <w:sz w:val="28"/>
          <w:szCs w:val="28"/>
        </w:rPr>
        <w:t>администрация Кондинского района постановляет:</w:t>
      </w:r>
      <w:r w:rsidRPr="00475395">
        <w:rPr>
          <w:sz w:val="28"/>
          <w:szCs w:val="28"/>
        </w:rPr>
        <w:t xml:space="preserve"> </w:t>
      </w:r>
    </w:p>
    <w:p w:rsidR="00475395" w:rsidRPr="00475395" w:rsidRDefault="00475395" w:rsidP="00475395">
      <w:pPr>
        <w:shd w:val="clear" w:color="auto" w:fill="FFFFFF"/>
        <w:autoSpaceDE w:val="0"/>
        <w:autoSpaceDN w:val="0"/>
        <w:adjustRightInd w:val="0"/>
        <w:ind w:firstLine="709"/>
        <w:jc w:val="both"/>
        <w:rPr>
          <w:sz w:val="28"/>
          <w:szCs w:val="28"/>
        </w:rPr>
      </w:pPr>
      <w:r w:rsidRPr="00475395">
        <w:rPr>
          <w:sz w:val="28"/>
          <w:szCs w:val="28"/>
        </w:rPr>
        <w:t>1. Внести в постановление администрации Кондинского района</w:t>
      </w:r>
      <w:r>
        <w:rPr>
          <w:sz w:val="28"/>
          <w:szCs w:val="28"/>
        </w:rPr>
        <w:br/>
      </w:r>
      <w:r w:rsidRPr="00475395">
        <w:rPr>
          <w:sz w:val="28"/>
          <w:szCs w:val="28"/>
        </w:rPr>
        <w:t xml:space="preserve">от 18 июня 2024 года № 640 «Об утверждении Порядка организации работы </w:t>
      </w:r>
      <w:r>
        <w:rPr>
          <w:sz w:val="28"/>
          <w:szCs w:val="28"/>
        </w:rPr>
        <w:br/>
      </w:r>
      <w:r w:rsidRPr="00475395">
        <w:rPr>
          <w:sz w:val="28"/>
          <w:szCs w:val="28"/>
        </w:rPr>
        <w:t>с обращениями граждан, объединений граждан, в том числе юридических лиц, в администрации Кондинского района»</w:t>
      </w:r>
      <w:r w:rsidRPr="00475395">
        <w:rPr>
          <w:bCs/>
          <w:kern w:val="28"/>
          <w:sz w:val="28"/>
          <w:szCs w:val="28"/>
        </w:rPr>
        <w:t xml:space="preserve"> следующие изменения</w:t>
      </w:r>
      <w:r w:rsidRPr="00475395">
        <w:rPr>
          <w:sz w:val="28"/>
          <w:szCs w:val="28"/>
        </w:rPr>
        <w:t>:</w:t>
      </w:r>
    </w:p>
    <w:p w:rsidR="00475395" w:rsidRPr="00475395" w:rsidRDefault="00475395" w:rsidP="00475395">
      <w:pPr>
        <w:ind w:firstLine="709"/>
        <w:jc w:val="both"/>
        <w:rPr>
          <w:sz w:val="28"/>
          <w:szCs w:val="28"/>
        </w:rPr>
      </w:pPr>
      <w:r w:rsidRPr="00475395">
        <w:rPr>
          <w:sz w:val="28"/>
          <w:szCs w:val="28"/>
        </w:rPr>
        <w:t xml:space="preserve">1.1. Раздел </w:t>
      </w:r>
      <w:r w:rsidRPr="00475395">
        <w:rPr>
          <w:sz w:val="28"/>
          <w:szCs w:val="28"/>
          <w:lang w:val="en-US"/>
        </w:rPr>
        <w:t>IV</w:t>
      </w:r>
      <w:r w:rsidRPr="00475395">
        <w:rPr>
          <w:sz w:val="28"/>
          <w:szCs w:val="28"/>
        </w:rPr>
        <w:t xml:space="preserve"> приложения 1 </w:t>
      </w:r>
      <w:r>
        <w:rPr>
          <w:sz w:val="28"/>
          <w:szCs w:val="28"/>
        </w:rPr>
        <w:t xml:space="preserve">к постановлению </w:t>
      </w:r>
      <w:r w:rsidRPr="00475395">
        <w:rPr>
          <w:sz w:val="28"/>
          <w:szCs w:val="28"/>
        </w:rPr>
        <w:t>изложить в следующей редакции:</w:t>
      </w:r>
    </w:p>
    <w:p w:rsidR="00475395" w:rsidRDefault="00475395" w:rsidP="00475395">
      <w:pPr>
        <w:jc w:val="center"/>
        <w:rPr>
          <w:sz w:val="28"/>
          <w:szCs w:val="28"/>
        </w:rPr>
      </w:pPr>
      <w:r w:rsidRPr="00475395">
        <w:rPr>
          <w:sz w:val="28"/>
          <w:szCs w:val="28"/>
        </w:rPr>
        <w:t>«</w:t>
      </w:r>
      <w:r>
        <w:rPr>
          <w:sz w:val="28"/>
          <w:szCs w:val="28"/>
        </w:rPr>
        <w:t xml:space="preserve">Раздел. </w:t>
      </w:r>
      <w:r w:rsidRPr="00475395">
        <w:rPr>
          <w:sz w:val="28"/>
          <w:szCs w:val="28"/>
          <w:lang w:val="en-US"/>
        </w:rPr>
        <w:t>IV</w:t>
      </w:r>
      <w:r w:rsidRPr="00475395">
        <w:rPr>
          <w:sz w:val="28"/>
          <w:szCs w:val="28"/>
        </w:rPr>
        <w:t xml:space="preserve"> Оформление и направление ответа на обращение</w:t>
      </w:r>
    </w:p>
    <w:p w:rsidR="00475395" w:rsidRPr="00475395" w:rsidRDefault="00475395" w:rsidP="00475395">
      <w:pPr>
        <w:jc w:val="center"/>
        <w:rPr>
          <w:sz w:val="28"/>
          <w:szCs w:val="28"/>
        </w:rPr>
      </w:pPr>
    </w:p>
    <w:p w:rsidR="00475395" w:rsidRPr="00475395" w:rsidRDefault="00475395" w:rsidP="00475395">
      <w:pPr>
        <w:ind w:firstLine="709"/>
        <w:jc w:val="both"/>
        <w:rPr>
          <w:color w:val="22272F"/>
          <w:sz w:val="28"/>
          <w:szCs w:val="28"/>
        </w:rPr>
      </w:pPr>
      <w:r w:rsidRPr="00475395">
        <w:rPr>
          <w:sz w:val="28"/>
          <w:szCs w:val="28"/>
        </w:rPr>
        <w:t>4.1.</w:t>
      </w:r>
      <w:r w:rsidRPr="00475395">
        <w:rPr>
          <w:sz w:val="28"/>
          <w:szCs w:val="28"/>
        </w:rPr>
        <w:t xml:space="preserve"> </w:t>
      </w:r>
      <w:r w:rsidRPr="00475395">
        <w:rPr>
          <w:color w:val="22272F"/>
          <w:sz w:val="28"/>
          <w:szCs w:val="28"/>
        </w:rPr>
        <w:t>Ответ автору обращения (заявителю) оформляется на бланке администрации Кондинского района и подписывается должностным лицом, ответственным за рассмотрение обращения.</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 xml:space="preserve">4.2. В ответе указываются номер и дата регистрации обращения, четко и последовательно излагаются исчерпывающие разъяснения с правовым обоснованием на все поставленные в нем вопросы, в том числе в доступной форме о возможности либо невозможности (с указанием причин и правового обоснования) решения поставленного в обращении вопроса, разъясняется право и порядок обжалования принятого по обращению решения. При подтверждении сведений о нарушении прав автора обращения (заявителя) в ответе указываются </w:t>
      </w:r>
      <w:r w:rsidRPr="00475395">
        <w:rPr>
          <w:color w:val="22272F"/>
          <w:sz w:val="28"/>
          <w:szCs w:val="28"/>
        </w:rPr>
        <w:lastRenderedPageBreak/>
        <w:t xml:space="preserve">меры, принятые по устранению выявленных нарушений, направленные </w:t>
      </w:r>
      <w:r w:rsidR="006B165F">
        <w:rPr>
          <w:color w:val="22272F"/>
          <w:sz w:val="28"/>
          <w:szCs w:val="28"/>
        </w:rPr>
        <w:br/>
      </w:r>
      <w:r w:rsidRPr="00475395">
        <w:rPr>
          <w:color w:val="22272F"/>
          <w:sz w:val="28"/>
          <w:szCs w:val="28"/>
        </w:rPr>
        <w:t>на восстановление или защиту его нарушенных прав, свобод и законных интересов.</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 xml:space="preserve">4.3. При рассмотрении контрольного обращения должностное лицо, ответственное за его рассмотрение, обеспечивает письменное информирование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обращение, о результатах его рассмотрения (в форме сопроводительного письма с приложением копии ответа </w:t>
      </w:r>
      <w:r w:rsidR="006B165F">
        <w:rPr>
          <w:color w:val="22272F"/>
          <w:sz w:val="28"/>
          <w:szCs w:val="28"/>
        </w:rPr>
        <w:br/>
      </w:r>
      <w:r w:rsidRPr="00475395">
        <w:rPr>
          <w:color w:val="22272F"/>
          <w:sz w:val="28"/>
          <w:szCs w:val="28"/>
        </w:rPr>
        <w:t>на обращение).</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 xml:space="preserve">4.4. По результатам рассмотрения запроса документов и материалов </w:t>
      </w:r>
      <w:r w:rsidR="006B165F">
        <w:rPr>
          <w:color w:val="22272F"/>
          <w:sz w:val="28"/>
          <w:szCs w:val="28"/>
        </w:rPr>
        <w:br/>
      </w:r>
      <w:r w:rsidRPr="00475395">
        <w:rPr>
          <w:color w:val="22272F"/>
          <w:sz w:val="28"/>
          <w:szCs w:val="28"/>
        </w:rPr>
        <w:t>по обращению должностное лицо, ответственное за его рассмотрение, обеспечивает направление ответа в адрес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запрос документов и материалов по обращению, в форме сопроводительного письма с приложением копий документов и материалов, необходимых для объективного и всестороннего рассмотрения обращения, информационной справки по вопросу, содержащемуся в обращении, ответов, данных ранее автору обращения (заявителю).</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4.5. Регистрацию, создание электронного образа ответа на обращение (ответа на запрос документов и материалов по обращению) в СЭД, а также его направление по указанному адресу осуществляет Отдел по обращению граждан.</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4.6.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по почтовому адресу, указанному в обращении.</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По просьбе автора обращения (заявителя) копия ответа на его обращение, поступившее в форме электронного документа, направляется в письменной форме по почтовому адресу, указанному в обращении.</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электронной почты, указанному в обращении.</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rPr>
        <w:t>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shd w:val="clear" w:color="auto" w:fill="FFFFFF"/>
        </w:rPr>
      </w:pPr>
      <w:r w:rsidRPr="00475395">
        <w:rPr>
          <w:color w:val="22272F"/>
          <w:sz w:val="28"/>
          <w:szCs w:val="28"/>
        </w:rPr>
        <w:t xml:space="preserve">4.7. </w:t>
      </w:r>
      <w:r w:rsidRPr="00475395">
        <w:rPr>
          <w:color w:val="22272F"/>
          <w:sz w:val="28"/>
          <w:szCs w:val="28"/>
          <w:shd w:val="clear" w:color="auto" w:fill="FFFFFF"/>
        </w:rPr>
        <w:t xml:space="preserve">В случае если ответ на обращение собственноручно подписан должностным лицом, ответственным за рассмотрение обращения, и его копия направлена автору обращения (заявителю) в форме электронного документа </w:t>
      </w:r>
      <w:r w:rsidR="006B165F">
        <w:rPr>
          <w:color w:val="22272F"/>
          <w:sz w:val="28"/>
          <w:szCs w:val="28"/>
          <w:shd w:val="clear" w:color="auto" w:fill="FFFFFF"/>
        </w:rPr>
        <w:br/>
      </w:r>
      <w:r w:rsidRPr="00475395">
        <w:rPr>
          <w:color w:val="22272F"/>
          <w:sz w:val="28"/>
          <w:szCs w:val="28"/>
          <w:shd w:val="clear" w:color="auto" w:fill="FFFFFF"/>
        </w:rPr>
        <w:t>по адресу электронной почты, указанному в обращении, Отдел по обращению граждан не позднее дня, следующего за днем направления автору обращения (заявителю) копии ответа, оригинал ответа и материалы, относящиеся к нему, приобщает к материалам номенклатурного дела по обращению.</w:t>
      </w:r>
    </w:p>
    <w:p w:rsidR="00475395" w:rsidRPr="00475395" w:rsidRDefault="00475395" w:rsidP="00475395">
      <w:pPr>
        <w:pStyle w:val="s1"/>
        <w:shd w:val="clear" w:color="auto" w:fill="FFFFFF"/>
        <w:spacing w:before="0" w:beforeAutospacing="0" w:after="0" w:afterAutospacing="0"/>
        <w:ind w:firstLine="709"/>
        <w:jc w:val="both"/>
        <w:rPr>
          <w:color w:val="22272F"/>
          <w:sz w:val="28"/>
          <w:szCs w:val="28"/>
        </w:rPr>
      </w:pPr>
      <w:r w:rsidRPr="00475395">
        <w:rPr>
          <w:color w:val="22272F"/>
          <w:sz w:val="28"/>
          <w:szCs w:val="28"/>
          <w:shd w:val="clear" w:color="auto" w:fill="FFFFFF"/>
        </w:rPr>
        <w:lastRenderedPageBreak/>
        <w:t>4.8. Регистрация и отправка сопроводительного письма, уведомления автору обращения (заявителю) о переадресации его обращения, подготовленн</w:t>
      </w:r>
      <w:r w:rsidR="006B165F">
        <w:rPr>
          <w:color w:val="22272F"/>
          <w:sz w:val="28"/>
          <w:szCs w:val="28"/>
          <w:shd w:val="clear" w:color="auto" w:fill="FFFFFF"/>
        </w:rPr>
        <w:t xml:space="preserve">ых в соответствии с пунктом 3.4 раздела </w:t>
      </w:r>
      <w:r w:rsidR="006B165F">
        <w:rPr>
          <w:color w:val="22272F"/>
          <w:sz w:val="28"/>
          <w:szCs w:val="28"/>
          <w:shd w:val="clear" w:color="auto" w:fill="FFFFFF"/>
          <w:lang w:val="en-US"/>
        </w:rPr>
        <w:t>III</w:t>
      </w:r>
      <w:r w:rsidR="006B165F">
        <w:rPr>
          <w:color w:val="22272F"/>
          <w:sz w:val="28"/>
          <w:szCs w:val="28"/>
          <w:shd w:val="clear" w:color="auto" w:fill="FFFFFF"/>
        </w:rPr>
        <w:t xml:space="preserve"> </w:t>
      </w:r>
      <w:r w:rsidRPr="00475395">
        <w:rPr>
          <w:color w:val="22272F"/>
          <w:sz w:val="28"/>
          <w:szCs w:val="28"/>
          <w:shd w:val="clear" w:color="auto" w:fill="FFFFFF"/>
        </w:rPr>
        <w:t>Порядка, осуществляется согласно пункту 4.5</w:t>
      </w:r>
      <w:r w:rsidR="006B165F">
        <w:rPr>
          <w:color w:val="22272F"/>
          <w:sz w:val="28"/>
          <w:szCs w:val="28"/>
          <w:shd w:val="clear" w:color="auto" w:fill="FFFFFF"/>
        </w:rPr>
        <w:t xml:space="preserve"> раздела </w:t>
      </w:r>
      <w:r w:rsidR="006B165F">
        <w:rPr>
          <w:color w:val="22272F"/>
          <w:sz w:val="28"/>
          <w:szCs w:val="28"/>
          <w:shd w:val="clear" w:color="auto" w:fill="FFFFFF"/>
          <w:lang w:val="en-US"/>
        </w:rPr>
        <w:t>IV</w:t>
      </w:r>
      <w:r w:rsidR="006B165F">
        <w:rPr>
          <w:color w:val="22272F"/>
          <w:sz w:val="28"/>
          <w:szCs w:val="28"/>
          <w:shd w:val="clear" w:color="auto" w:fill="FFFFFF"/>
        </w:rPr>
        <w:t xml:space="preserve"> Порядка.</w:t>
      </w:r>
      <w:r w:rsidRPr="00475395">
        <w:rPr>
          <w:color w:val="22272F"/>
          <w:sz w:val="28"/>
          <w:szCs w:val="28"/>
        </w:rPr>
        <w:t>».</w:t>
      </w:r>
    </w:p>
    <w:p w:rsidR="006B165F" w:rsidRDefault="00475395" w:rsidP="00475395">
      <w:pPr>
        <w:ind w:firstLine="709"/>
        <w:jc w:val="both"/>
        <w:rPr>
          <w:sz w:val="28"/>
          <w:szCs w:val="28"/>
        </w:rPr>
      </w:pPr>
      <w:r w:rsidRPr="00475395">
        <w:rPr>
          <w:color w:val="22272F"/>
          <w:sz w:val="28"/>
          <w:szCs w:val="28"/>
        </w:rPr>
        <w:t xml:space="preserve">1.2. </w:t>
      </w:r>
      <w:r w:rsidRPr="00475395">
        <w:rPr>
          <w:sz w:val="28"/>
          <w:szCs w:val="28"/>
        </w:rPr>
        <w:t xml:space="preserve">Пункт 6.4 раздела </w:t>
      </w:r>
      <w:r w:rsidRPr="00475395">
        <w:rPr>
          <w:sz w:val="28"/>
          <w:szCs w:val="28"/>
          <w:lang w:val="en-US"/>
        </w:rPr>
        <w:t>VI</w:t>
      </w:r>
      <w:r w:rsidR="006B165F">
        <w:rPr>
          <w:sz w:val="28"/>
          <w:szCs w:val="28"/>
        </w:rPr>
        <w:t xml:space="preserve"> приложения 1 к постановлению</w:t>
      </w:r>
      <w:r w:rsidRPr="00475395">
        <w:rPr>
          <w:sz w:val="28"/>
          <w:szCs w:val="28"/>
        </w:rPr>
        <w:t xml:space="preserve"> изложить в следующей редакции: </w:t>
      </w:r>
    </w:p>
    <w:p w:rsidR="00475395" w:rsidRPr="00475395" w:rsidRDefault="00475395" w:rsidP="00475395">
      <w:pPr>
        <w:ind w:firstLine="709"/>
        <w:jc w:val="both"/>
        <w:rPr>
          <w:sz w:val="28"/>
          <w:szCs w:val="28"/>
        </w:rPr>
      </w:pPr>
      <w:r w:rsidRPr="00475395">
        <w:rPr>
          <w:sz w:val="28"/>
          <w:szCs w:val="28"/>
        </w:rPr>
        <w:t>«</w:t>
      </w:r>
      <w:bookmarkStart w:id="0" w:name="sub_1064"/>
      <w:r w:rsidRPr="00475395">
        <w:rPr>
          <w:sz w:val="28"/>
          <w:szCs w:val="28"/>
        </w:rPr>
        <w:t>6.4. В случае нарушения Порядка руководителями структурных подразделений администрации района, специалистами администрации района и работниками муниципального казенного учреждения «Управление материально-технического обеспечения деятельности органов местного самоуправления Кондинского района» и муниципального учреждения Управление капитального строительства Кондинского района должностное лицо администрации района принимает решение о назначении служебной проверки.</w:t>
      </w:r>
      <w:bookmarkEnd w:id="0"/>
      <w:r w:rsidRPr="00475395">
        <w:rPr>
          <w:sz w:val="28"/>
          <w:szCs w:val="28"/>
        </w:rPr>
        <w:t>».</w:t>
      </w:r>
    </w:p>
    <w:p w:rsidR="00475395" w:rsidRPr="00475395" w:rsidRDefault="00475395" w:rsidP="00475395">
      <w:pPr>
        <w:pStyle w:val="s1"/>
        <w:shd w:val="clear" w:color="auto" w:fill="FFFFFF"/>
        <w:spacing w:before="0" w:beforeAutospacing="0" w:after="0" w:afterAutospacing="0"/>
        <w:ind w:firstLine="709"/>
        <w:jc w:val="both"/>
        <w:rPr>
          <w:sz w:val="28"/>
          <w:szCs w:val="28"/>
        </w:rPr>
      </w:pPr>
      <w:r w:rsidRPr="00475395">
        <w:rPr>
          <w:sz w:val="28"/>
          <w:szCs w:val="28"/>
        </w:rPr>
        <w:t xml:space="preserve">1.3. </w:t>
      </w:r>
      <w:r w:rsidRPr="00475395">
        <w:rPr>
          <w:color w:val="22272F"/>
          <w:sz w:val="28"/>
          <w:szCs w:val="28"/>
        </w:rPr>
        <w:t xml:space="preserve">Раздел </w:t>
      </w:r>
      <w:r w:rsidRPr="00475395">
        <w:rPr>
          <w:sz w:val="28"/>
          <w:szCs w:val="28"/>
          <w:lang w:val="en-US"/>
        </w:rPr>
        <w:t>IV</w:t>
      </w:r>
      <w:r w:rsidRPr="00475395">
        <w:rPr>
          <w:sz w:val="28"/>
          <w:szCs w:val="28"/>
        </w:rPr>
        <w:t xml:space="preserve"> приложения 1 </w:t>
      </w:r>
      <w:r w:rsidR="006B165F">
        <w:rPr>
          <w:sz w:val="28"/>
          <w:szCs w:val="28"/>
        </w:rPr>
        <w:t xml:space="preserve">к постановлению </w:t>
      </w:r>
      <w:r w:rsidRPr="00475395">
        <w:rPr>
          <w:sz w:val="28"/>
          <w:szCs w:val="28"/>
        </w:rPr>
        <w:t xml:space="preserve">считать разделом </w:t>
      </w:r>
      <w:r w:rsidRPr="00475395">
        <w:rPr>
          <w:sz w:val="28"/>
          <w:szCs w:val="28"/>
          <w:lang w:val="en-US"/>
        </w:rPr>
        <w:t>V</w:t>
      </w:r>
      <w:r w:rsidRPr="00475395">
        <w:rPr>
          <w:sz w:val="28"/>
          <w:szCs w:val="28"/>
        </w:rPr>
        <w:t xml:space="preserve">, разделы </w:t>
      </w:r>
      <w:r w:rsidRPr="00475395">
        <w:rPr>
          <w:sz w:val="28"/>
          <w:szCs w:val="28"/>
          <w:lang w:val="en-US"/>
        </w:rPr>
        <w:t>V</w:t>
      </w:r>
      <w:r w:rsidRPr="00475395">
        <w:rPr>
          <w:sz w:val="28"/>
          <w:szCs w:val="28"/>
        </w:rPr>
        <w:t xml:space="preserve"> и </w:t>
      </w:r>
      <w:r w:rsidRPr="00475395">
        <w:rPr>
          <w:sz w:val="28"/>
          <w:szCs w:val="28"/>
          <w:lang w:val="en-US"/>
        </w:rPr>
        <w:t>VI</w:t>
      </w:r>
      <w:r w:rsidRPr="00475395">
        <w:rPr>
          <w:sz w:val="28"/>
          <w:szCs w:val="28"/>
        </w:rPr>
        <w:t xml:space="preserve"> считать соответственно разделами </w:t>
      </w:r>
      <w:r w:rsidRPr="00475395">
        <w:rPr>
          <w:sz w:val="28"/>
          <w:szCs w:val="28"/>
          <w:lang w:val="en-US"/>
        </w:rPr>
        <w:t>VI</w:t>
      </w:r>
      <w:r w:rsidRPr="00475395">
        <w:rPr>
          <w:sz w:val="28"/>
          <w:szCs w:val="28"/>
        </w:rPr>
        <w:t xml:space="preserve"> и </w:t>
      </w:r>
      <w:r w:rsidRPr="00475395">
        <w:rPr>
          <w:sz w:val="28"/>
          <w:szCs w:val="28"/>
          <w:lang w:val="en-US"/>
        </w:rPr>
        <w:t>VII</w:t>
      </w:r>
      <w:r w:rsidRPr="00475395">
        <w:rPr>
          <w:sz w:val="28"/>
          <w:szCs w:val="28"/>
        </w:rPr>
        <w:t>.</w:t>
      </w:r>
    </w:p>
    <w:p w:rsidR="00475395" w:rsidRPr="00475395" w:rsidRDefault="00475395" w:rsidP="00475395">
      <w:pPr>
        <w:pStyle w:val="s1"/>
        <w:shd w:val="clear" w:color="auto" w:fill="FFFFFF"/>
        <w:spacing w:before="0" w:beforeAutospacing="0" w:after="0" w:afterAutospacing="0"/>
        <w:ind w:firstLine="709"/>
        <w:jc w:val="both"/>
        <w:rPr>
          <w:sz w:val="28"/>
          <w:szCs w:val="28"/>
        </w:rPr>
      </w:pPr>
      <w:r w:rsidRPr="00475395">
        <w:rPr>
          <w:sz w:val="28"/>
          <w:szCs w:val="28"/>
        </w:rPr>
        <w:t xml:space="preserve">1.4. Приложение 2 к постановлению изложить в </w:t>
      </w:r>
      <w:r w:rsidR="006B165F">
        <w:rPr>
          <w:sz w:val="28"/>
          <w:szCs w:val="28"/>
        </w:rPr>
        <w:t>новой</w:t>
      </w:r>
      <w:r w:rsidRPr="00475395">
        <w:rPr>
          <w:sz w:val="28"/>
          <w:szCs w:val="28"/>
        </w:rPr>
        <w:t xml:space="preserve"> редакции (приложение). </w:t>
      </w:r>
    </w:p>
    <w:p w:rsidR="00475395" w:rsidRPr="00475395" w:rsidRDefault="00475395" w:rsidP="00475395">
      <w:pPr>
        <w:pStyle w:val="ConsPlusNormal"/>
        <w:ind w:firstLine="709"/>
        <w:jc w:val="both"/>
        <w:rPr>
          <w:rFonts w:ascii="Times New Roman" w:hAnsi="Times New Roman" w:cs="Times New Roman"/>
          <w:sz w:val="28"/>
          <w:szCs w:val="28"/>
        </w:rPr>
      </w:pPr>
      <w:r w:rsidRPr="00475395">
        <w:rPr>
          <w:rFonts w:ascii="Times New Roman" w:hAnsi="Times New Roman" w:cs="Times New Roman"/>
          <w:sz w:val="28"/>
          <w:szCs w:val="28"/>
        </w:rPr>
        <w:t xml:space="preserve">2. Постановление </w:t>
      </w:r>
      <w:r w:rsidR="006B165F">
        <w:rPr>
          <w:rFonts w:ascii="Times New Roman" w:hAnsi="Times New Roman" w:cs="Times New Roman"/>
          <w:sz w:val="28"/>
          <w:szCs w:val="28"/>
        </w:rPr>
        <w:t>разместить на официальном сайте органов местного самоуправления Кондинского района.</w:t>
      </w:r>
    </w:p>
    <w:p w:rsidR="00E335AC" w:rsidRDefault="00E335AC" w:rsidP="00F40CE7">
      <w:pPr>
        <w:jc w:val="both"/>
        <w:rPr>
          <w:color w:val="000000"/>
          <w:sz w:val="28"/>
          <w:szCs w:val="28"/>
        </w:rPr>
      </w:pPr>
    </w:p>
    <w:p w:rsidR="00475395" w:rsidRPr="00475395" w:rsidRDefault="00475395" w:rsidP="00F40CE7">
      <w:pPr>
        <w:jc w:val="both"/>
        <w:rPr>
          <w:color w:val="000000"/>
          <w:sz w:val="28"/>
          <w:szCs w:val="28"/>
        </w:rPr>
      </w:pPr>
    </w:p>
    <w:p w:rsidR="00E335AC" w:rsidRPr="00475395" w:rsidRDefault="00E335AC" w:rsidP="00F40CE7">
      <w:pPr>
        <w:jc w:val="both"/>
        <w:rPr>
          <w:color w:val="000000"/>
          <w:sz w:val="28"/>
          <w:szCs w:val="28"/>
        </w:rPr>
      </w:pPr>
    </w:p>
    <w:tbl>
      <w:tblPr>
        <w:tblW w:w="0" w:type="auto"/>
        <w:tblLook w:val="01E0" w:firstRow="1" w:lastRow="1" w:firstColumn="1" w:lastColumn="1" w:noHBand="0" w:noVBand="0"/>
      </w:tblPr>
      <w:tblGrid>
        <w:gridCol w:w="4645"/>
        <w:gridCol w:w="1856"/>
        <w:gridCol w:w="3356"/>
      </w:tblGrid>
      <w:tr w:rsidR="00424B28" w:rsidRPr="00475395" w:rsidTr="004221F7">
        <w:tc>
          <w:tcPr>
            <w:tcW w:w="4785" w:type="dxa"/>
          </w:tcPr>
          <w:p w:rsidR="00424B28" w:rsidRPr="00475395" w:rsidRDefault="009362FE" w:rsidP="004221F7">
            <w:pPr>
              <w:jc w:val="both"/>
              <w:rPr>
                <w:sz w:val="28"/>
                <w:szCs w:val="28"/>
              </w:rPr>
            </w:pPr>
            <w:r w:rsidRPr="00475395">
              <w:rPr>
                <w:sz w:val="28"/>
                <w:szCs w:val="28"/>
              </w:rPr>
              <w:t>Глава</w:t>
            </w:r>
            <w:r w:rsidR="00424B28" w:rsidRPr="00475395">
              <w:rPr>
                <w:sz w:val="28"/>
                <w:szCs w:val="28"/>
              </w:rPr>
              <w:t xml:space="preserve"> района</w:t>
            </w:r>
          </w:p>
        </w:tc>
        <w:tc>
          <w:tcPr>
            <w:tcW w:w="1920" w:type="dxa"/>
          </w:tcPr>
          <w:p w:rsidR="00424B28" w:rsidRPr="00475395" w:rsidRDefault="00424B28" w:rsidP="004221F7">
            <w:pPr>
              <w:jc w:val="center"/>
              <w:rPr>
                <w:sz w:val="28"/>
                <w:szCs w:val="28"/>
              </w:rPr>
            </w:pPr>
          </w:p>
        </w:tc>
        <w:tc>
          <w:tcPr>
            <w:tcW w:w="3363" w:type="dxa"/>
            <w:tcBorders>
              <w:left w:val="nil"/>
            </w:tcBorders>
          </w:tcPr>
          <w:p w:rsidR="00424B28" w:rsidRPr="00475395" w:rsidRDefault="009A3AC0" w:rsidP="009362FE">
            <w:pPr>
              <w:ind w:left="1335"/>
              <w:jc w:val="right"/>
              <w:rPr>
                <w:sz w:val="28"/>
                <w:szCs w:val="28"/>
              </w:rPr>
            </w:pPr>
            <w:r w:rsidRPr="00475395">
              <w:rPr>
                <w:sz w:val="28"/>
                <w:szCs w:val="28"/>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B925A4" w:rsidRDefault="00B925A4"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6B165F" w:rsidRDefault="006B165F"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475395" w:rsidRDefault="00475395" w:rsidP="0023731C">
      <w:pPr>
        <w:rPr>
          <w:color w:val="000000"/>
          <w:sz w:val="20"/>
          <w:szCs w:val="20"/>
        </w:rPr>
      </w:pPr>
    </w:p>
    <w:p w:rsidR="00B925A4" w:rsidRDefault="0069260B" w:rsidP="0023731C">
      <w:pPr>
        <w:rPr>
          <w:color w:val="000000"/>
          <w:sz w:val="16"/>
          <w:szCs w:val="16"/>
        </w:rPr>
      </w:pPr>
      <w:r>
        <w:rPr>
          <w:color w:val="000000"/>
          <w:sz w:val="16"/>
          <w:szCs w:val="16"/>
        </w:rPr>
        <w:t>са</w:t>
      </w:r>
      <w:r w:rsidR="0033488B">
        <w:rPr>
          <w:color w:val="000000"/>
          <w:sz w:val="16"/>
          <w:szCs w:val="16"/>
        </w:rPr>
        <w:t>/Ба</w:t>
      </w:r>
      <w:r w:rsidR="00DB2C7B">
        <w:rPr>
          <w:color w:val="000000"/>
          <w:sz w:val="16"/>
          <w:szCs w:val="16"/>
        </w:rPr>
        <w:t>нк документов/Постановления 2025</w:t>
      </w:r>
    </w:p>
    <w:p w:rsidR="00591FAC" w:rsidRPr="00953EC8" w:rsidRDefault="00591FAC" w:rsidP="00591FAC">
      <w:pPr>
        <w:shd w:val="clear" w:color="auto" w:fill="FFFFFF"/>
        <w:tabs>
          <w:tab w:val="left" w:pos="4962"/>
        </w:tabs>
        <w:autoSpaceDE w:val="0"/>
        <w:autoSpaceDN w:val="0"/>
        <w:adjustRightInd w:val="0"/>
        <w:ind w:left="4962"/>
      </w:pPr>
      <w:r w:rsidRPr="00953EC8">
        <w:lastRenderedPageBreak/>
        <w:t>Приложение</w:t>
      </w:r>
    </w:p>
    <w:p w:rsidR="00591FAC" w:rsidRPr="00953EC8" w:rsidRDefault="00591FAC" w:rsidP="00591FAC">
      <w:pPr>
        <w:shd w:val="clear" w:color="auto" w:fill="FFFFFF"/>
        <w:tabs>
          <w:tab w:val="left" w:pos="4962"/>
        </w:tabs>
        <w:autoSpaceDE w:val="0"/>
        <w:autoSpaceDN w:val="0"/>
        <w:adjustRightInd w:val="0"/>
        <w:ind w:left="4962"/>
      </w:pPr>
      <w:r w:rsidRPr="00953EC8">
        <w:t>к постановлению администрации района</w:t>
      </w:r>
    </w:p>
    <w:p w:rsidR="00591FAC" w:rsidRPr="00953EC8" w:rsidRDefault="00BB1F1E" w:rsidP="00591FAC">
      <w:pPr>
        <w:tabs>
          <w:tab w:val="left" w:pos="4962"/>
        </w:tabs>
        <w:ind w:left="4962"/>
      </w:pPr>
      <w:r>
        <w:t xml:space="preserve">от </w:t>
      </w:r>
      <w:r w:rsidR="005E2057">
        <w:t>22</w:t>
      </w:r>
      <w:r w:rsidR="001801BC">
        <w:t>.</w:t>
      </w:r>
      <w:r w:rsidR="003578B6">
        <w:t>10</w:t>
      </w:r>
      <w:r w:rsidR="00591FAC">
        <w:t xml:space="preserve">.2025 № </w:t>
      </w:r>
      <w:r w:rsidR="006B165F">
        <w:t>1123</w:t>
      </w:r>
    </w:p>
    <w:p w:rsidR="00475395" w:rsidRDefault="00475395" w:rsidP="00475395">
      <w:pPr>
        <w:jc w:val="center"/>
        <w:rPr>
          <w:b/>
          <w:szCs w:val="26"/>
        </w:rPr>
      </w:pPr>
    </w:p>
    <w:p w:rsidR="00475395" w:rsidRPr="00475395" w:rsidRDefault="00475395" w:rsidP="00475395">
      <w:pPr>
        <w:jc w:val="center"/>
        <w:rPr>
          <w:szCs w:val="26"/>
        </w:rPr>
      </w:pPr>
      <w:r w:rsidRPr="00475395">
        <w:rPr>
          <w:szCs w:val="26"/>
        </w:rPr>
        <w:t>График личного приема граждан</w:t>
      </w:r>
    </w:p>
    <w:p w:rsidR="006B165F" w:rsidRDefault="00475395" w:rsidP="00475395">
      <w:pPr>
        <w:jc w:val="center"/>
        <w:rPr>
          <w:szCs w:val="26"/>
        </w:rPr>
      </w:pPr>
      <w:r w:rsidRPr="00475395">
        <w:rPr>
          <w:szCs w:val="26"/>
        </w:rPr>
        <w:t xml:space="preserve">главы Кондинского района, первого заместителя главы Кондинского района, </w:t>
      </w:r>
    </w:p>
    <w:p w:rsidR="00475395" w:rsidRDefault="00475395" w:rsidP="00475395">
      <w:pPr>
        <w:jc w:val="center"/>
        <w:rPr>
          <w:szCs w:val="26"/>
        </w:rPr>
      </w:pPr>
      <w:r w:rsidRPr="00475395">
        <w:rPr>
          <w:szCs w:val="26"/>
        </w:rPr>
        <w:t>заместителями главы Кондинского района</w:t>
      </w:r>
    </w:p>
    <w:p w:rsidR="00475395" w:rsidRPr="00475395" w:rsidRDefault="00475395" w:rsidP="00475395">
      <w:pPr>
        <w:jc w:val="center"/>
        <w:rPr>
          <w:szCs w:val="26"/>
        </w:rPr>
      </w:pPr>
    </w:p>
    <w:tbl>
      <w:tblPr>
        <w:tblStyle w:val="ac"/>
        <w:tblW w:w="5000" w:type="pct"/>
        <w:tblLayout w:type="fixed"/>
        <w:tblLook w:val="04A0" w:firstRow="1" w:lastRow="0" w:firstColumn="1" w:lastColumn="0" w:noHBand="0" w:noVBand="1"/>
      </w:tblPr>
      <w:tblGrid>
        <w:gridCol w:w="5638"/>
        <w:gridCol w:w="1557"/>
        <w:gridCol w:w="1059"/>
        <w:gridCol w:w="1603"/>
      </w:tblGrid>
      <w:tr w:rsidR="006B165F" w:rsidRPr="006B165F" w:rsidTr="006B165F">
        <w:trPr>
          <w:trHeight w:val="68"/>
        </w:trPr>
        <w:tc>
          <w:tcPr>
            <w:tcW w:w="2859" w:type="pct"/>
            <w:hideMark/>
          </w:tcPr>
          <w:p w:rsidR="00475395" w:rsidRPr="006B165F" w:rsidRDefault="00475395" w:rsidP="00475395">
            <w:pPr>
              <w:jc w:val="center"/>
              <w:rPr>
                <w:sz w:val="22"/>
                <w:szCs w:val="22"/>
              </w:rPr>
            </w:pPr>
            <w:r w:rsidRPr="006B165F">
              <w:rPr>
                <w:sz w:val="22"/>
                <w:szCs w:val="22"/>
              </w:rPr>
              <w:t>Должность</w:t>
            </w:r>
          </w:p>
        </w:tc>
        <w:tc>
          <w:tcPr>
            <w:tcW w:w="790" w:type="pct"/>
            <w:hideMark/>
          </w:tcPr>
          <w:p w:rsidR="00475395" w:rsidRPr="006B165F" w:rsidRDefault="00475395" w:rsidP="006B165F">
            <w:pPr>
              <w:jc w:val="center"/>
              <w:rPr>
                <w:sz w:val="22"/>
                <w:szCs w:val="22"/>
              </w:rPr>
            </w:pPr>
            <w:r w:rsidRPr="006B165F">
              <w:rPr>
                <w:sz w:val="22"/>
                <w:szCs w:val="22"/>
              </w:rPr>
              <w:t>Дни приема</w:t>
            </w:r>
          </w:p>
        </w:tc>
        <w:tc>
          <w:tcPr>
            <w:tcW w:w="537" w:type="pct"/>
            <w:hideMark/>
          </w:tcPr>
          <w:p w:rsidR="00475395" w:rsidRPr="006B165F" w:rsidRDefault="00475395" w:rsidP="006B165F">
            <w:pPr>
              <w:jc w:val="center"/>
              <w:rPr>
                <w:sz w:val="22"/>
                <w:szCs w:val="22"/>
              </w:rPr>
            </w:pPr>
            <w:r w:rsidRPr="006B165F">
              <w:rPr>
                <w:sz w:val="22"/>
                <w:szCs w:val="22"/>
              </w:rPr>
              <w:t>Часы приема</w:t>
            </w:r>
          </w:p>
        </w:tc>
        <w:tc>
          <w:tcPr>
            <w:tcW w:w="813" w:type="pct"/>
            <w:hideMark/>
          </w:tcPr>
          <w:p w:rsidR="00475395" w:rsidRPr="006B165F" w:rsidRDefault="00475395" w:rsidP="006B165F">
            <w:pPr>
              <w:jc w:val="center"/>
              <w:rPr>
                <w:sz w:val="22"/>
                <w:szCs w:val="22"/>
              </w:rPr>
            </w:pPr>
            <w:r w:rsidRPr="006B165F">
              <w:rPr>
                <w:sz w:val="22"/>
                <w:szCs w:val="22"/>
              </w:rPr>
              <w:t>Место приема</w:t>
            </w:r>
          </w:p>
        </w:tc>
      </w:tr>
      <w:tr w:rsidR="006B165F" w:rsidRPr="006B165F" w:rsidTr="006B165F">
        <w:trPr>
          <w:trHeight w:val="68"/>
        </w:trPr>
        <w:tc>
          <w:tcPr>
            <w:tcW w:w="2859" w:type="pct"/>
            <w:hideMark/>
          </w:tcPr>
          <w:p w:rsidR="00475395" w:rsidRPr="006B165F" w:rsidRDefault="00475395" w:rsidP="00475395">
            <w:pPr>
              <w:jc w:val="both"/>
              <w:rPr>
                <w:sz w:val="22"/>
                <w:szCs w:val="22"/>
              </w:rPr>
            </w:pPr>
            <w:r w:rsidRPr="006B165F">
              <w:rPr>
                <w:sz w:val="22"/>
                <w:szCs w:val="22"/>
              </w:rPr>
              <w:t>Глава Кондинского района</w:t>
            </w:r>
          </w:p>
        </w:tc>
        <w:tc>
          <w:tcPr>
            <w:tcW w:w="790" w:type="pct"/>
            <w:hideMark/>
          </w:tcPr>
          <w:p w:rsidR="00475395" w:rsidRPr="006B165F" w:rsidRDefault="00475395" w:rsidP="006B165F">
            <w:pPr>
              <w:jc w:val="center"/>
              <w:rPr>
                <w:sz w:val="22"/>
                <w:szCs w:val="22"/>
              </w:rPr>
            </w:pPr>
            <w:r w:rsidRPr="006B165F">
              <w:rPr>
                <w:sz w:val="22"/>
                <w:szCs w:val="22"/>
              </w:rPr>
              <w:t>Понедельник</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Кабинет главы Кондинского района</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hideMark/>
          </w:tcPr>
          <w:p w:rsidR="00475395" w:rsidRPr="006B165F" w:rsidRDefault="00475395" w:rsidP="00475395">
            <w:pPr>
              <w:jc w:val="both"/>
              <w:rPr>
                <w:sz w:val="22"/>
                <w:szCs w:val="22"/>
              </w:rPr>
            </w:pPr>
            <w:r w:rsidRPr="006B165F">
              <w:rPr>
                <w:sz w:val="22"/>
                <w:szCs w:val="22"/>
              </w:rPr>
              <w:t xml:space="preserve">Первый заместитель главы </w:t>
            </w:r>
            <w:r w:rsidRPr="00921302">
              <w:rPr>
                <w:sz w:val="22"/>
                <w:szCs w:val="22"/>
              </w:rPr>
              <w:t>Кондинского района, курирующий правовые вопросы, вопросы кадровой политики, внутренней политики, молодежной политики, общественной безопасности, в части</w:t>
            </w:r>
            <w:r w:rsidRPr="006B165F">
              <w:rPr>
                <w:sz w:val="22"/>
                <w:szCs w:val="22"/>
              </w:rPr>
              <w:t xml:space="preserve"> реализации </w:t>
            </w:r>
            <w:r w:rsidR="006B165F">
              <w:rPr>
                <w:sz w:val="22"/>
                <w:szCs w:val="22"/>
              </w:rPr>
              <w:br/>
            </w:r>
            <w:r w:rsidRPr="006B165F">
              <w:rPr>
                <w:sz w:val="22"/>
                <w:szCs w:val="22"/>
              </w:rPr>
              <w:t>в муниципальном образовании Кондинский район государственной национальной политики (укрепление межнационального и межконфессионального согласия, поддержка и развитие языков и культуры народов Российской Федерации, реализация прав коренных малочисленных народов и других национальных меньшинств, обеспечение социальной и культурной адаптации мигрантов, профилактика межнациональных (межэтнических конфликтов), профилактика экстремизма</w:t>
            </w:r>
            <w:r w:rsidR="00921302">
              <w:rPr>
                <w:sz w:val="22"/>
                <w:szCs w:val="22"/>
              </w:rPr>
              <w:t>)</w:t>
            </w:r>
          </w:p>
        </w:tc>
        <w:tc>
          <w:tcPr>
            <w:tcW w:w="790" w:type="pct"/>
            <w:hideMark/>
          </w:tcPr>
          <w:p w:rsidR="00475395" w:rsidRPr="006B165F" w:rsidRDefault="00475395" w:rsidP="006B165F">
            <w:pPr>
              <w:jc w:val="center"/>
              <w:rPr>
                <w:sz w:val="22"/>
                <w:szCs w:val="22"/>
              </w:rPr>
            </w:pPr>
            <w:r w:rsidRPr="006B165F">
              <w:rPr>
                <w:sz w:val="22"/>
                <w:szCs w:val="22"/>
              </w:rPr>
              <w:t>Вторник</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hideMark/>
          </w:tcPr>
          <w:p w:rsidR="00475395" w:rsidRPr="006B165F" w:rsidRDefault="00475395" w:rsidP="00475395">
            <w:pPr>
              <w:jc w:val="both"/>
              <w:rPr>
                <w:sz w:val="22"/>
                <w:szCs w:val="22"/>
              </w:rPr>
            </w:pPr>
            <w:r w:rsidRPr="006B165F">
              <w:rPr>
                <w:sz w:val="22"/>
                <w:szCs w:val="22"/>
              </w:rPr>
              <w:t>Заместитель главы Кондинского района, курирующий вопросы управления муниципальным имуществом, информационных технологий и связи, управления по природным ресурсам и экологии</w:t>
            </w:r>
          </w:p>
        </w:tc>
        <w:tc>
          <w:tcPr>
            <w:tcW w:w="790" w:type="pct"/>
            <w:hideMark/>
          </w:tcPr>
          <w:p w:rsidR="00475395" w:rsidRPr="006B165F" w:rsidRDefault="00475395" w:rsidP="006B165F">
            <w:pPr>
              <w:jc w:val="center"/>
              <w:rPr>
                <w:sz w:val="22"/>
                <w:szCs w:val="22"/>
              </w:rPr>
            </w:pPr>
            <w:r w:rsidRPr="006B165F">
              <w:rPr>
                <w:sz w:val="22"/>
                <w:szCs w:val="22"/>
              </w:rPr>
              <w:t>Вторник</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hideMark/>
          </w:tcPr>
          <w:p w:rsidR="00475395" w:rsidRPr="006B165F" w:rsidRDefault="00475395" w:rsidP="00921302">
            <w:pPr>
              <w:jc w:val="both"/>
              <w:rPr>
                <w:sz w:val="22"/>
                <w:szCs w:val="22"/>
              </w:rPr>
            </w:pPr>
            <w:r w:rsidRPr="006B165F">
              <w:rPr>
                <w:sz w:val="22"/>
                <w:szCs w:val="22"/>
              </w:rPr>
              <w:t>Заместитель главы Кондинского района, курирующий вопросы социальной сферы, образования, отделов культуры, записи актов гражданского состояния, по организации деятельности комиссии по делам несовершеннолетних и защите их прав</w:t>
            </w:r>
          </w:p>
        </w:tc>
        <w:tc>
          <w:tcPr>
            <w:tcW w:w="790" w:type="pct"/>
            <w:hideMark/>
          </w:tcPr>
          <w:p w:rsidR="00475395" w:rsidRPr="006B165F" w:rsidRDefault="00475395" w:rsidP="006B165F">
            <w:pPr>
              <w:jc w:val="center"/>
              <w:rPr>
                <w:sz w:val="22"/>
                <w:szCs w:val="22"/>
              </w:rPr>
            </w:pPr>
            <w:r w:rsidRPr="006B165F">
              <w:rPr>
                <w:sz w:val="22"/>
                <w:szCs w:val="22"/>
              </w:rPr>
              <w:t>Вторник</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tcPr>
          <w:p w:rsidR="00475395" w:rsidRPr="006B165F" w:rsidRDefault="00475395" w:rsidP="00475395">
            <w:pPr>
              <w:jc w:val="both"/>
              <w:rPr>
                <w:color w:val="1E1D1E"/>
                <w:sz w:val="22"/>
                <w:szCs w:val="22"/>
              </w:rPr>
            </w:pPr>
            <w:r w:rsidRPr="006B165F">
              <w:rPr>
                <w:sz w:val="22"/>
                <w:szCs w:val="22"/>
              </w:rPr>
              <w:t xml:space="preserve">Заместитель главы Кондинского района, курирующий вопросы экономического развития, инвестиций, промышленности и сельскому хозяйству, финансов, налоговой политики, вопросы осуществления </w:t>
            </w:r>
            <w:bookmarkStart w:id="1" w:name="_GoBack"/>
            <w:bookmarkEnd w:id="1"/>
            <w:r w:rsidRPr="006B165F">
              <w:rPr>
                <w:sz w:val="22"/>
                <w:szCs w:val="22"/>
              </w:rPr>
              <w:t>закупок товаров, работ, услуг для обеспечения муниципальных нужд Кондинского района</w:t>
            </w:r>
          </w:p>
        </w:tc>
        <w:tc>
          <w:tcPr>
            <w:tcW w:w="790" w:type="pct"/>
          </w:tcPr>
          <w:p w:rsidR="00475395" w:rsidRPr="006B165F" w:rsidRDefault="00475395" w:rsidP="006B165F">
            <w:pPr>
              <w:jc w:val="center"/>
              <w:rPr>
                <w:sz w:val="22"/>
                <w:szCs w:val="22"/>
              </w:rPr>
            </w:pPr>
            <w:r w:rsidRPr="006B165F">
              <w:rPr>
                <w:sz w:val="22"/>
                <w:szCs w:val="22"/>
              </w:rPr>
              <w:t>Среда</w:t>
            </w:r>
          </w:p>
        </w:tc>
        <w:tc>
          <w:tcPr>
            <w:tcW w:w="537" w:type="pct"/>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hideMark/>
          </w:tcPr>
          <w:p w:rsidR="00475395" w:rsidRPr="006B165F" w:rsidRDefault="00475395" w:rsidP="00475395">
            <w:pPr>
              <w:jc w:val="both"/>
              <w:rPr>
                <w:sz w:val="22"/>
                <w:szCs w:val="22"/>
              </w:rPr>
            </w:pPr>
            <w:r w:rsidRPr="006B165F">
              <w:rPr>
                <w:sz w:val="22"/>
                <w:szCs w:val="22"/>
              </w:rPr>
              <w:t xml:space="preserve">Заместитель главы Кондинского района, курирующий вопросы жилищно-коммунального хозяйства и дорожной деятельности </w:t>
            </w:r>
          </w:p>
        </w:tc>
        <w:tc>
          <w:tcPr>
            <w:tcW w:w="790" w:type="pct"/>
            <w:hideMark/>
          </w:tcPr>
          <w:p w:rsidR="00475395" w:rsidRPr="006B165F" w:rsidRDefault="00475395" w:rsidP="006B165F">
            <w:pPr>
              <w:jc w:val="center"/>
              <w:rPr>
                <w:sz w:val="22"/>
                <w:szCs w:val="22"/>
              </w:rPr>
            </w:pPr>
            <w:r w:rsidRPr="006B165F">
              <w:rPr>
                <w:sz w:val="22"/>
                <w:szCs w:val="22"/>
              </w:rPr>
              <w:t>Пятница</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r w:rsidR="006B165F" w:rsidRPr="006B165F" w:rsidTr="006B165F">
        <w:trPr>
          <w:trHeight w:val="68"/>
        </w:trPr>
        <w:tc>
          <w:tcPr>
            <w:tcW w:w="2859" w:type="pct"/>
            <w:hideMark/>
          </w:tcPr>
          <w:p w:rsidR="00475395" w:rsidRPr="006B165F" w:rsidRDefault="00475395" w:rsidP="00475395">
            <w:pPr>
              <w:jc w:val="both"/>
              <w:rPr>
                <w:color w:val="1E1D1E"/>
                <w:sz w:val="22"/>
                <w:szCs w:val="22"/>
              </w:rPr>
            </w:pPr>
            <w:r w:rsidRPr="006B165F">
              <w:rPr>
                <w:sz w:val="22"/>
                <w:szCs w:val="22"/>
              </w:rPr>
              <w:t xml:space="preserve">Заместитель главы Кондинского района, курирующий вопросы архитектуры и градостроительства, вопросы капитального строительства и гражданской защиты населения </w:t>
            </w:r>
            <w:r w:rsidRPr="006B165F">
              <w:rPr>
                <w:color w:val="1E1D1E"/>
                <w:sz w:val="22"/>
                <w:szCs w:val="22"/>
              </w:rPr>
              <w:t>(за исключением функций по межнациональному и межконфессиональному согласию, профилактики межнациональных конфликтов, профилактики экстремизма)</w:t>
            </w:r>
          </w:p>
        </w:tc>
        <w:tc>
          <w:tcPr>
            <w:tcW w:w="790" w:type="pct"/>
            <w:hideMark/>
          </w:tcPr>
          <w:p w:rsidR="00475395" w:rsidRPr="006B165F" w:rsidRDefault="00475395" w:rsidP="006B165F">
            <w:pPr>
              <w:jc w:val="center"/>
              <w:rPr>
                <w:sz w:val="22"/>
                <w:szCs w:val="22"/>
              </w:rPr>
            </w:pPr>
            <w:r w:rsidRPr="006B165F">
              <w:rPr>
                <w:sz w:val="22"/>
                <w:szCs w:val="22"/>
              </w:rPr>
              <w:t>Пятница</w:t>
            </w:r>
          </w:p>
        </w:tc>
        <w:tc>
          <w:tcPr>
            <w:tcW w:w="537" w:type="pct"/>
            <w:hideMark/>
          </w:tcPr>
          <w:p w:rsidR="00475395" w:rsidRPr="006B165F" w:rsidRDefault="00475395" w:rsidP="006B165F">
            <w:pPr>
              <w:jc w:val="center"/>
              <w:rPr>
                <w:sz w:val="22"/>
                <w:szCs w:val="22"/>
              </w:rPr>
            </w:pPr>
            <w:r w:rsidRPr="006B165F">
              <w:rPr>
                <w:sz w:val="22"/>
                <w:szCs w:val="22"/>
              </w:rPr>
              <w:t>с 16:00</w:t>
            </w:r>
          </w:p>
          <w:p w:rsidR="00475395" w:rsidRPr="006B165F" w:rsidRDefault="00475395" w:rsidP="006B165F">
            <w:pPr>
              <w:jc w:val="center"/>
              <w:rPr>
                <w:sz w:val="22"/>
                <w:szCs w:val="22"/>
              </w:rPr>
            </w:pPr>
            <w:r w:rsidRPr="006B165F">
              <w:rPr>
                <w:sz w:val="22"/>
                <w:szCs w:val="22"/>
              </w:rPr>
              <w:t>до 18:00</w:t>
            </w:r>
          </w:p>
        </w:tc>
        <w:tc>
          <w:tcPr>
            <w:tcW w:w="813" w:type="pct"/>
            <w:hideMark/>
          </w:tcPr>
          <w:p w:rsidR="00475395" w:rsidRPr="006B165F" w:rsidRDefault="00475395" w:rsidP="006B165F">
            <w:pPr>
              <w:jc w:val="center"/>
              <w:rPr>
                <w:sz w:val="22"/>
                <w:szCs w:val="22"/>
              </w:rPr>
            </w:pPr>
            <w:r w:rsidRPr="006B165F">
              <w:rPr>
                <w:sz w:val="22"/>
                <w:szCs w:val="22"/>
              </w:rPr>
              <w:t>Рабочий кабинет</w:t>
            </w:r>
          </w:p>
          <w:p w:rsidR="00475395" w:rsidRPr="006B165F" w:rsidRDefault="00475395" w:rsidP="006B165F">
            <w:pPr>
              <w:jc w:val="center"/>
              <w:rPr>
                <w:sz w:val="22"/>
                <w:szCs w:val="22"/>
              </w:rPr>
            </w:pPr>
            <w:r w:rsidRPr="006B165F">
              <w:rPr>
                <w:sz w:val="22"/>
                <w:szCs w:val="22"/>
              </w:rPr>
              <w:t>ул. Титова, 21</w:t>
            </w:r>
          </w:p>
        </w:tc>
      </w:tr>
    </w:tbl>
    <w:p w:rsidR="00591FAC" w:rsidRDefault="00591FAC" w:rsidP="006B165F">
      <w:pPr>
        <w:rPr>
          <w:color w:val="000000"/>
          <w:sz w:val="16"/>
          <w:szCs w:val="16"/>
        </w:rPr>
      </w:pPr>
    </w:p>
    <w:sectPr w:rsidR="00591FAC" w:rsidSect="00B7570F">
      <w:headerReference w:type="default" r:id="rId8"/>
      <w:headerReference w:type="first" r:id="rId9"/>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95" w:rsidRDefault="00D82295">
      <w:r>
        <w:separator/>
      </w:r>
    </w:p>
  </w:endnote>
  <w:endnote w:type="continuationSeparator" w:id="0">
    <w:p w:rsidR="00D82295" w:rsidRDefault="00D8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95" w:rsidRDefault="00D82295">
      <w:r>
        <w:separator/>
      </w:r>
    </w:p>
  </w:footnote>
  <w:footnote w:type="continuationSeparator" w:id="0">
    <w:p w:rsidR="00D82295" w:rsidRDefault="00D82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D71871">
    <w:pPr>
      <w:pStyle w:val="a7"/>
      <w:jc w:val="center"/>
    </w:pPr>
    <w:r>
      <w:fldChar w:fldCharType="begin"/>
    </w:r>
    <w:r>
      <w:instrText>PAGE   \* MERGEFORMAT</w:instrText>
    </w:r>
    <w:r>
      <w:fldChar w:fldCharType="separate"/>
    </w:r>
    <w:r w:rsidR="00921302">
      <w:rPr>
        <w:noProof/>
      </w:rPr>
      <w:t>2</w:t>
    </w:r>
    <w:r>
      <w:fldChar w:fldCharType="end"/>
    </w:r>
  </w:p>
  <w:p w:rsidR="003977D9" w:rsidRDefault="003977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2">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5">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9">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1">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9"/>
  </w:num>
  <w:num w:numId="12">
    <w:abstractNumId w:val="18"/>
  </w:num>
  <w:num w:numId="13">
    <w:abstractNumId w:val="2"/>
  </w:num>
  <w:num w:numId="14">
    <w:abstractNumId w:val="28"/>
  </w:num>
  <w:num w:numId="15">
    <w:abstractNumId w:val="31"/>
  </w:num>
  <w:num w:numId="16">
    <w:abstractNumId w:val="23"/>
  </w:num>
  <w:num w:numId="17">
    <w:abstractNumId w:val="40"/>
  </w:num>
  <w:num w:numId="18">
    <w:abstractNumId w:val="24"/>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7"/>
  </w:num>
  <w:num w:numId="26">
    <w:abstractNumId w:val="10"/>
  </w:num>
  <w:num w:numId="27">
    <w:abstractNumId w:val="42"/>
  </w:num>
  <w:num w:numId="28">
    <w:abstractNumId w:val="35"/>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6"/>
  </w:num>
  <w:num w:numId="37">
    <w:abstractNumId w:val="15"/>
  </w:num>
  <w:num w:numId="38">
    <w:abstractNumId w:val="43"/>
  </w:num>
  <w:num w:numId="39">
    <w:abstractNumId w:val="29"/>
  </w:num>
  <w:num w:numId="40">
    <w:abstractNumId w:val="33"/>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A0D"/>
    <w:rsid w:val="000575B8"/>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A7B"/>
    <w:rsid w:val="000E215D"/>
    <w:rsid w:val="000E21D0"/>
    <w:rsid w:val="000E2688"/>
    <w:rsid w:val="000E31F2"/>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6307"/>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67D77"/>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B49"/>
    <w:rsid w:val="00384D96"/>
    <w:rsid w:val="00384FDB"/>
    <w:rsid w:val="00385143"/>
    <w:rsid w:val="00385640"/>
    <w:rsid w:val="003861F1"/>
    <w:rsid w:val="003866C8"/>
    <w:rsid w:val="0038688B"/>
    <w:rsid w:val="00387636"/>
    <w:rsid w:val="0038795E"/>
    <w:rsid w:val="003911C6"/>
    <w:rsid w:val="003926BC"/>
    <w:rsid w:val="00393D80"/>
    <w:rsid w:val="00394BC0"/>
    <w:rsid w:val="00394CE7"/>
    <w:rsid w:val="0039525A"/>
    <w:rsid w:val="003963EC"/>
    <w:rsid w:val="003966D8"/>
    <w:rsid w:val="00397060"/>
    <w:rsid w:val="003977D9"/>
    <w:rsid w:val="00397B12"/>
    <w:rsid w:val="003A0297"/>
    <w:rsid w:val="003A0CEC"/>
    <w:rsid w:val="003A1108"/>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395"/>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68E1"/>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2057"/>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28C8"/>
    <w:rsid w:val="006A3279"/>
    <w:rsid w:val="006A3E8F"/>
    <w:rsid w:val="006A6194"/>
    <w:rsid w:val="006A7B06"/>
    <w:rsid w:val="006B165F"/>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6022"/>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2356"/>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588"/>
    <w:rsid w:val="007B37B2"/>
    <w:rsid w:val="007B49E9"/>
    <w:rsid w:val="007B561F"/>
    <w:rsid w:val="007B7353"/>
    <w:rsid w:val="007B782A"/>
    <w:rsid w:val="007C0231"/>
    <w:rsid w:val="007C0798"/>
    <w:rsid w:val="007C0B94"/>
    <w:rsid w:val="007C13C0"/>
    <w:rsid w:val="007C3DCA"/>
    <w:rsid w:val="007C3F7E"/>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302"/>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4CD3"/>
    <w:rsid w:val="00994F20"/>
    <w:rsid w:val="009953F0"/>
    <w:rsid w:val="00995BDE"/>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106"/>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55C6"/>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2E3D"/>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5DAC"/>
    <w:rsid w:val="00AB69F2"/>
    <w:rsid w:val="00AB6B6D"/>
    <w:rsid w:val="00AB73C5"/>
    <w:rsid w:val="00AB77D8"/>
    <w:rsid w:val="00AB79D6"/>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91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A46"/>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38C0"/>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442"/>
    <w:rsid w:val="00C8292E"/>
    <w:rsid w:val="00C856F5"/>
    <w:rsid w:val="00C85BE4"/>
    <w:rsid w:val="00C903ED"/>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25DC"/>
    <w:rsid w:val="00CC2B72"/>
    <w:rsid w:val="00CC2F3D"/>
    <w:rsid w:val="00CC4875"/>
    <w:rsid w:val="00CC4A49"/>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2295"/>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B04AD"/>
    <w:rsid w:val="00DB0B63"/>
    <w:rsid w:val="00DB171F"/>
    <w:rsid w:val="00DB2A33"/>
    <w:rsid w:val="00DB2C7B"/>
    <w:rsid w:val="00DB4149"/>
    <w:rsid w:val="00DB49E1"/>
    <w:rsid w:val="00DB5960"/>
    <w:rsid w:val="00DB5D08"/>
    <w:rsid w:val="00DB6CCB"/>
    <w:rsid w:val="00DB70F7"/>
    <w:rsid w:val="00DB776B"/>
    <w:rsid w:val="00DB7B2F"/>
    <w:rsid w:val="00DC0460"/>
    <w:rsid w:val="00DC06A8"/>
    <w:rsid w:val="00DC11F1"/>
    <w:rsid w:val="00DC4B42"/>
    <w:rsid w:val="00DC725E"/>
    <w:rsid w:val="00DC75A0"/>
    <w:rsid w:val="00DD004A"/>
    <w:rsid w:val="00DD0680"/>
    <w:rsid w:val="00DD0770"/>
    <w:rsid w:val="00DD19EF"/>
    <w:rsid w:val="00DD1CF1"/>
    <w:rsid w:val="00DD2256"/>
    <w:rsid w:val="00DD2DD6"/>
    <w:rsid w:val="00DD2FAD"/>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148"/>
    <w:rsid w:val="00E03C95"/>
    <w:rsid w:val="00E04FF6"/>
    <w:rsid w:val="00E0511A"/>
    <w:rsid w:val="00E05689"/>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4A02"/>
    <w:rsid w:val="00E24D02"/>
    <w:rsid w:val="00E25E80"/>
    <w:rsid w:val="00E269DD"/>
    <w:rsid w:val="00E271AD"/>
    <w:rsid w:val="00E309B2"/>
    <w:rsid w:val="00E30E47"/>
    <w:rsid w:val="00E319DB"/>
    <w:rsid w:val="00E328BE"/>
    <w:rsid w:val="00E335AC"/>
    <w:rsid w:val="00E3367E"/>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ECA"/>
    <w:rsid w:val="00F129C5"/>
    <w:rsid w:val="00F1369F"/>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1">
    <w:name w:val="s_1"/>
    <w:basedOn w:val="a0"/>
    <w:rsid w:val="004753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2</cp:revision>
  <cp:lastPrinted>2021-04-22T04:55:00Z</cp:lastPrinted>
  <dcterms:created xsi:type="dcterms:W3CDTF">2025-10-23T05:36:00Z</dcterms:created>
  <dcterms:modified xsi:type="dcterms:W3CDTF">2025-10-23T05:36:00Z</dcterms:modified>
</cp:coreProperties>
</file>