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3C6DD0"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3C6DD0" w:rsidTr="00F82BCC">
        <w:tc>
          <w:tcPr>
            <w:tcW w:w="1728" w:type="pct"/>
            <w:tcBorders>
              <w:top w:val="nil"/>
              <w:left w:val="nil"/>
              <w:bottom w:val="nil"/>
              <w:right w:val="nil"/>
            </w:tcBorders>
          </w:tcPr>
          <w:p w:rsidR="004C2FEB" w:rsidRPr="003C6DD0" w:rsidRDefault="004C2FEB" w:rsidP="003F203E">
            <w:pPr>
              <w:rPr>
                <w:color w:val="000000"/>
                <w:sz w:val="28"/>
                <w:szCs w:val="28"/>
              </w:rPr>
            </w:pPr>
            <w:r w:rsidRPr="003C6DD0">
              <w:rPr>
                <w:color w:val="000000"/>
                <w:sz w:val="28"/>
                <w:szCs w:val="28"/>
              </w:rPr>
              <w:t xml:space="preserve">от </w:t>
            </w:r>
            <w:r w:rsidR="003C526C" w:rsidRPr="003C6DD0">
              <w:rPr>
                <w:color w:val="000000"/>
                <w:sz w:val="28"/>
                <w:szCs w:val="28"/>
              </w:rPr>
              <w:t>1</w:t>
            </w:r>
            <w:r w:rsidR="00B56CED" w:rsidRPr="003C6DD0">
              <w:rPr>
                <w:color w:val="000000"/>
                <w:sz w:val="28"/>
                <w:szCs w:val="28"/>
              </w:rPr>
              <w:t>0</w:t>
            </w:r>
            <w:r w:rsidR="003C526C" w:rsidRPr="003C6DD0">
              <w:rPr>
                <w:color w:val="000000"/>
                <w:sz w:val="28"/>
                <w:szCs w:val="28"/>
              </w:rPr>
              <w:t xml:space="preserve"> марта</w:t>
            </w:r>
            <w:r w:rsidR="00501A87" w:rsidRPr="003C6DD0">
              <w:rPr>
                <w:color w:val="000000"/>
                <w:sz w:val="28"/>
                <w:szCs w:val="28"/>
              </w:rPr>
              <w:t xml:space="preserve"> 2026</w:t>
            </w:r>
            <w:r w:rsidRPr="003C6DD0">
              <w:rPr>
                <w:color w:val="000000"/>
                <w:sz w:val="28"/>
                <w:szCs w:val="28"/>
              </w:rPr>
              <w:t xml:space="preserve"> года</w:t>
            </w:r>
          </w:p>
        </w:tc>
        <w:tc>
          <w:tcPr>
            <w:tcW w:w="1580" w:type="pct"/>
            <w:tcBorders>
              <w:top w:val="nil"/>
              <w:left w:val="nil"/>
              <w:bottom w:val="nil"/>
              <w:right w:val="nil"/>
            </w:tcBorders>
          </w:tcPr>
          <w:p w:rsidR="004C2FEB" w:rsidRPr="003C6DD0" w:rsidRDefault="004C2FEB" w:rsidP="00F82BCC">
            <w:pPr>
              <w:jc w:val="center"/>
              <w:rPr>
                <w:color w:val="000000"/>
                <w:sz w:val="28"/>
                <w:szCs w:val="28"/>
              </w:rPr>
            </w:pPr>
          </w:p>
        </w:tc>
        <w:tc>
          <w:tcPr>
            <w:tcW w:w="819" w:type="pct"/>
            <w:tcBorders>
              <w:top w:val="nil"/>
              <w:left w:val="nil"/>
              <w:bottom w:val="nil"/>
              <w:right w:val="nil"/>
            </w:tcBorders>
          </w:tcPr>
          <w:p w:rsidR="004C2FEB" w:rsidRPr="003C6DD0" w:rsidRDefault="004C2FEB" w:rsidP="00F82BCC">
            <w:pPr>
              <w:jc w:val="center"/>
              <w:rPr>
                <w:color w:val="000000"/>
                <w:sz w:val="28"/>
                <w:szCs w:val="28"/>
              </w:rPr>
            </w:pPr>
          </w:p>
        </w:tc>
        <w:tc>
          <w:tcPr>
            <w:tcW w:w="873" w:type="pct"/>
            <w:tcBorders>
              <w:top w:val="nil"/>
              <w:left w:val="nil"/>
              <w:bottom w:val="nil"/>
              <w:right w:val="nil"/>
            </w:tcBorders>
          </w:tcPr>
          <w:p w:rsidR="004C2FEB" w:rsidRPr="003C6DD0" w:rsidRDefault="004C2FEB" w:rsidP="004E42D1">
            <w:pPr>
              <w:jc w:val="right"/>
              <w:rPr>
                <w:color w:val="000000"/>
                <w:sz w:val="28"/>
                <w:szCs w:val="28"/>
              </w:rPr>
            </w:pPr>
            <w:r w:rsidRPr="003C6DD0">
              <w:rPr>
                <w:color w:val="000000"/>
                <w:sz w:val="28"/>
                <w:szCs w:val="28"/>
              </w:rPr>
              <w:t xml:space="preserve">№ </w:t>
            </w:r>
            <w:r w:rsidR="003C6DD0" w:rsidRPr="003C6DD0">
              <w:rPr>
                <w:color w:val="000000"/>
                <w:sz w:val="28"/>
                <w:szCs w:val="28"/>
              </w:rPr>
              <w:t>234</w:t>
            </w:r>
          </w:p>
        </w:tc>
      </w:tr>
      <w:tr w:rsidR="004C2FEB" w:rsidRPr="003C6DD0" w:rsidTr="004C2FEB">
        <w:tc>
          <w:tcPr>
            <w:tcW w:w="1728" w:type="pct"/>
            <w:tcBorders>
              <w:top w:val="nil"/>
              <w:left w:val="nil"/>
              <w:bottom w:val="nil"/>
              <w:right w:val="nil"/>
            </w:tcBorders>
          </w:tcPr>
          <w:p w:rsidR="004C2FEB" w:rsidRPr="003C6DD0" w:rsidRDefault="004C2FEB" w:rsidP="00F82BCC">
            <w:pPr>
              <w:rPr>
                <w:color w:val="000000"/>
                <w:sz w:val="28"/>
                <w:szCs w:val="28"/>
              </w:rPr>
            </w:pPr>
          </w:p>
        </w:tc>
        <w:tc>
          <w:tcPr>
            <w:tcW w:w="1580" w:type="pct"/>
            <w:tcBorders>
              <w:top w:val="nil"/>
              <w:left w:val="nil"/>
              <w:bottom w:val="nil"/>
              <w:right w:val="nil"/>
            </w:tcBorders>
          </w:tcPr>
          <w:p w:rsidR="004C2FEB" w:rsidRPr="003C6DD0" w:rsidRDefault="004C2FEB" w:rsidP="00F82BCC">
            <w:pPr>
              <w:jc w:val="center"/>
              <w:rPr>
                <w:color w:val="000000"/>
                <w:sz w:val="28"/>
                <w:szCs w:val="28"/>
              </w:rPr>
            </w:pPr>
            <w:r w:rsidRPr="003C6DD0">
              <w:rPr>
                <w:color w:val="000000"/>
                <w:sz w:val="28"/>
                <w:szCs w:val="28"/>
              </w:rPr>
              <w:t>пгт. Междуреченский</w:t>
            </w:r>
          </w:p>
        </w:tc>
        <w:tc>
          <w:tcPr>
            <w:tcW w:w="1692" w:type="pct"/>
            <w:gridSpan w:val="2"/>
            <w:tcBorders>
              <w:top w:val="nil"/>
              <w:left w:val="nil"/>
              <w:bottom w:val="nil"/>
              <w:right w:val="nil"/>
            </w:tcBorders>
          </w:tcPr>
          <w:p w:rsidR="004C2FEB" w:rsidRPr="003C6DD0" w:rsidRDefault="004C2FEB" w:rsidP="00F82BCC">
            <w:pPr>
              <w:jc w:val="right"/>
              <w:rPr>
                <w:color w:val="000000"/>
                <w:sz w:val="28"/>
                <w:szCs w:val="28"/>
              </w:rPr>
            </w:pPr>
          </w:p>
        </w:tc>
      </w:tr>
    </w:tbl>
    <w:p w:rsidR="004C2FEB" w:rsidRPr="003C6DD0"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3C6DD0" w:rsidTr="00F82BCC">
        <w:tc>
          <w:tcPr>
            <w:tcW w:w="5778" w:type="dxa"/>
          </w:tcPr>
          <w:p w:rsidR="003C6DD0" w:rsidRPr="003C6DD0" w:rsidRDefault="003C6DD0" w:rsidP="003C6DD0">
            <w:pPr>
              <w:rPr>
                <w:color w:val="000000"/>
                <w:sz w:val="28"/>
                <w:szCs w:val="28"/>
              </w:rPr>
            </w:pPr>
            <w:r w:rsidRPr="003C6DD0">
              <w:rPr>
                <w:color w:val="000000"/>
                <w:sz w:val="28"/>
                <w:szCs w:val="28"/>
              </w:rPr>
              <w:t xml:space="preserve">Об </w:t>
            </w:r>
            <w:proofErr w:type="gramStart"/>
            <w:r w:rsidRPr="003C6DD0">
              <w:rPr>
                <w:color w:val="000000"/>
                <w:sz w:val="28"/>
                <w:szCs w:val="28"/>
              </w:rPr>
              <w:t>установлении</w:t>
            </w:r>
            <w:proofErr w:type="gramEnd"/>
            <w:r w:rsidRPr="003C6DD0">
              <w:rPr>
                <w:color w:val="000000"/>
                <w:sz w:val="28"/>
                <w:szCs w:val="28"/>
              </w:rPr>
              <w:t xml:space="preserve"> публичного сервитута </w:t>
            </w:r>
          </w:p>
          <w:p w:rsidR="004C2FEB" w:rsidRPr="003C6DD0" w:rsidRDefault="003C6DD0" w:rsidP="003C6DD0">
            <w:pPr>
              <w:rPr>
                <w:b/>
                <w:sz w:val="28"/>
                <w:szCs w:val="28"/>
              </w:rPr>
            </w:pPr>
            <w:r w:rsidRPr="003C6DD0">
              <w:rPr>
                <w:color w:val="000000"/>
                <w:sz w:val="28"/>
                <w:szCs w:val="28"/>
              </w:rPr>
              <w:t>для муниципального учреждения Управление капитального строительства Кондинского района</w:t>
            </w:r>
          </w:p>
        </w:tc>
      </w:tr>
    </w:tbl>
    <w:p w:rsidR="007E657E" w:rsidRPr="003C6DD0" w:rsidRDefault="007E657E" w:rsidP="003C6DD0">
      <w:pPr>
        <w:ind w:firstLine="709"/>
        <w:jc w:val="both"/>
        <w:rPr>
          <w:sz w:val="28"/>
          <w:szCs w:val="28"/>
        </w:rPr>
      </w:pPr>
    </w:p>
    <w:p w:rsidR="003C6DD0" w:rsidRPr="003C6DD0" w:rsidRDefault="003C6DD0" w:rsidP="003C6DD0">
      <w:pPr>
        <w:ind w:firstLine="709"/>
        <w:jc w:val="both"/>
        <w:rPr>
          <w:color w:val="000000"/>
          <w:sz w:val="28"/>
          <w:szCs w:val="28"/>
        </w:rPr>
      </w:pPr>
      <w:proofErr w:type="gramStart"/>
      <w:r w:rsidRPr="003C6DD0">
        <w:rPr>
          <w:color w:val="000000"/>
          <w:sz w:val="28"/>
          <w:szCs w:val="28"/>
        </w:rPr>
        <w:t>В соответствии с пунктом 1 статьи 39.37, пунктом 5 статьи 39.38 Земельного кодекса Российской Федерации, пунктом 2 статьи 3.3 Федерального закона от 25 октября 2001 года № 137-ФЗ «О введении в действие Земельного кодекса Российской Федерации», в соответствии с проектом организации строительства «Автомобильная дорога общего пользования местного значения</w:t>
      </w:r>
      <w:r>
        <w:rPr>
          <w:color w:val="000000"/>
          <w:sz w:val="28"/>
          <w:szCs w:val="28"/>
        </w:rPr>
        <w:t xml:space="preserve"> </w:t>
      </w:r>
      <w:r w:rsidRPr="003C6DD0">
        <w:rPr>
          <w:color w:val="000000"/>
          <w:sz w:val="28"/>
          <w:szCs w:val="28"/>
        </w:rPr>
        <w:t>с. Леуши» шифр 170-20-ТКР2, на основании ходатайства муниципального учреждения Управление капитального строительства Кондинского</w:t>
      </w:r>
      <w:proofErr w:type="gramEnd"/>
      <w:r w:rsidRPr="003C6DD0">
        <w:rPr>
          <w:color w:val="000000"/>
          <w:sz w:val="28"/>
          <w:szCs w:val="28"/>
        </w:rPr>
        <w:t xml:space="preserve"> района, </w:t>
      </w:r>
      <w:r w:rsidRPr="003C6DD0">
        <w:rPr>
          <w:b/>
          <w:color w:val="000000"/>
          <w:sz w:val="28"/>
          <w:szCs w:val="28"/>
        </w:rPr>
        <w:t>администрация Кондинского района постановляет:</w:t>
      </w:r>
      <w:r w:rsidRPr="003C6DD0">
        <w:rPr>
          <w:color w:val="000000"/>
          <w:sz w:val="28"/>
          <w:szCs w:val="28"/>
        </w:rPr>
        <w:t xml:space="preserve"> </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 xml:space="preserve">1. Установить в интересах муниципального учреждения Управление капитального строительства Кондинского района (ИНН 8616010138, </w:t>
      </w:r>
      <w:r>
        <w:rPr>
          <w:color w:val="000000"/>
          <w:sz w:val="28"/>
          <w:szCs w:val="28"/>
        </w:rPr>
        <w:br/>
      </w:r>
      <w:r w:rsidRPr="003C6DD0">
        <w:rPr>
          <w:color w:val="000000"/>
          <w:sz w:val="28"/>
          <w:szCs w:val="28"/>
        </w:rPr>
        <w:t xml:space="preserve">ОГРН 1088606000031) публичный сервитут в целях: </w:t>
      </w:r>
      <w:r w:rsidRPr="003C6DD0">
        <w:rPr>
          <w:bCs/>
          <w:color w:val="000000"/>
          <w:sz w:val="28"/>
          <w:szCs w:val="28"/>
        </w:rPr>
        <w:t>установки наружного электроосвещения на автомобильной дороге общего пользования местного значения сп. Леуши, на территории муни</w:t>
      </w:r>
      <w:r w:rsidR="00E448E0">
        <w:rPr>
          <w:bCs/>
          <w:color w:val="000000"/>
          <w:sz w:val="28"/>
          <w:szCs w:val="28"/>
        </w:rPr>
        <w:t>ципального образования сельское поселение</w:t>
      </w:r>
      <w:r w:rsidRPr="003C6DD0">
        <w:rPr>
          <w:bCs/>
          <w:color w:val="000000"/>
          <w:sz w:val="28"/>
          <w:szCs w:val="28"/>
        </w:rPr>
        <w:t xml:space="preserve"> Леуши,</w:t>
      </w:r>
      <w:r w:rsidRPr="003C6DD0">
        <w:rPr>
          <w:color w:val="000000"/>
          <w:sz w:val="28"/>
          <w:szCs w:val="28"/>
        </w:rPr>
        <w:t xml:space="preserve"> на части земельного участка с кадастровым номером 86:01:0000000:6405, площадью 1 580 кв.</w:t>
      </w:r>
      <w:r>
        <w:rPr>
          <w:color w:val="000000"/>
          <w:sz w:val="28"/>
          <w:szCs w:val="28"/>
        </w:rPr>
        <w:t xml:space="preserve"> </w:t>
      </w:r>
      <w:r w:rsidRPr="003C6DD0">
        <w:rPr>
          <w:color w:val="000000"/>
          <w:sz w:val="28"/>
          <w:szCs w:val="28"/>
        </w:rPr>
        <w:t xml:space="preserve">м. </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2. Сведения о границах публичного сервитута (приложение).</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3. Публичный сервитут устанавливается на срок 49 лет.</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 xml:space="preserve">4. Обязать муниципальное учреждение Управление капитального строительства Кондинского района привести часть земельного участка, </w:t>
      </w:r>
      <w:r>
        <w:rPr>
          <w:color w:val="000000"/>
          <w:sz w:val="28"/>
          <w:szCs w:val="28"/>
        </w:rPr>
        <w:br/>
      </w:r>
      <w:r w:rsidRPr="003C6DD0">
        <w:rPr>
          <w:color w:val="000000"/>
          <w:sz w:val="28"/>
          <w:szCs w:val="28"/>
        </w:rPr>
        <w:t>на котором установлен публичный сервитут, в состояние</w:t>
      </w:r>
      <w:r>
        <w:rPr>
          <w:color w:val="000000"/>
          <w:sz w:val="28"/>
          <w:szCs w:val="28"/>
        </w:rPr>
        <w:t>,</w:t>
      </w:r>
      <w:r w:rsidRPr="003C6DD0">
        <w:rPr>
          <w:color w:val="000000"/>
          <w:sz w:val="28"/>
          <w:szCs w:val="28"/>
        </w:rPr>
        <w:t xml:space="preserve"> пригодное для дальнейшего использования в соответствии с разрешенным использованием, </w:t>
      </w:r>
      <w:r>
        <w:rPr>
          <w:color w:val="000000"/>
          <w:sz w:val="28"/>
          <w:szCs w:val="28"/>
        </w:rPr>
        <w:br/>
      </w:r>
      <w:r w:rsidRPr="003C6DD0">
        <w:rPr>
          <w:color w:val="000000"/>
          <w:sz w:val="28"/>
          <w:szCs w:val="28"/>
        </w:rPr>
        <w:t xml:space="preserve">в срок не </w:t>
      </w:r>
      <w:proofErr w:type="gramStart"/>
      <w:r w:rsidRPr="003C6DD0">
        <w:rPr>
          <w:color w:val="000000"/>
          <w:sz w:val="28"/>
          <w:szCs w:val="28"/>
        </w:rPr>
        <w:t>позднее</w:t>
      </w:r>
      <w:proofErr w:type="gramEnd"/>
      <w:r w:rsidRPr="003C6DD0">
        <w:rPr>
          <w:color w:val="000000"/>
          <w:sz w:val="28"/>
          <w:szCs w:val="28"/>
        </w:rPr>
        <w:t xml:space="preserve"> чем 3 месяца после завершения эксплуатации инженерного сооружения,</w:t>
      </w:r>
      <w:r w:rsidRPr="003C6DD0">
        <w:rPr>
          <w:color w:val="22272F"/>
          <w:sz w:val="28"/>
          <w:szCs w:val="28"/>
          <w:shd w:val="clear" w:color="auto" w:fill="FFFFFF"/>
        </w:rPr>
        <w:t xml:space="preserve"> </w:t>
      </w:r>
      <w:r w:rsidRPr="003C6DD0">
        <w:rPr>
          <w:color w:val="000000"/>
          <w:sz w:val="28"/>
          <w:szCs w:val="28"/>
        </w:rPr>
        <w:t>для размещения которого был установлен публичный сервитут.</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5. Публичный сервитут считается установленным со дня внесения сведений о нем в Единый государственный реестр недвижимости.</w:t>
      </w:r>
    </w:p>
    <w:p w:rsidR="003C6DD0" w:rsidRPr="003C6DD0" w:rsidRDefault="003C6DD0" w:rsidP="003C6DD0">
      <w:pPr>
        <w:tabs>
          <w:tab w:val="left" w:pos="851"/>
        </w:tabs>
        <w:ind w:firstLine="709"/>
        <w:jc w:val="both"/>
        <w:rPr>
          <w:color w:val="000000"/>
          <w:sz w:val="28"/>
          <w:szCs w:val="28"/>
        </w:rPr>
      </w:pPr>
      <w:r w:rsidRPr="003C6DD0">
        <w:rPr>
          <w:sz w:val="28"/>
          <w:szCs w:val="28"/>
        </w:rPr>
        <w:lastRenderedPageBreak/>
        <w:t>6.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3C6DD0" w:rsidRPr="003C6DD0" w:rsidRDefault="003C6DD0" w:rsidP="003C6DD0">
      <w:pPr>
        <w:tabs>
          <w:tab w:val="left" w:pos="851"/>
        </w:tabs>
        <w:ind w:firstLine="709"/>
        <w:jc w:val="both"/>
        <w:rPr>
          <w:color w:val="000000"/>
          <w:sz w:val="28"/>
          <w:szCs w:val="28"/>
        </w:rPr>
      </w:pPr>
      <w:r w:rsidRPr="003C6DD0">
        <w:rPr>
          <w:color w:val="000000"/>
          <w:sz w:val="28"/>
          <w:szCs w:val="28"/>
        </w:rPr>
        <w:t xml:space="preserve">7. </w:t>
      </w:r>
      <w:proofErr w:type="gramStart"/>
      <w:r>
        <w:rPr>
          <w:color w:val="000000"/>
          <w:sz w:val="28"/>
          <w:szCs w:val="28"/>
        </w:rPr>
        <w:t>Контроль за</w:t>
      </w:r>
      <w:proofErr w:type="gramEnd"/>
      <w:r>
        <w:rPr>
          <w:color w:val="000000"/>
          <w:sz w:val="28"/>
          <w:szCs w:val="28"/>
        </w:rPr>
        <w:t xml:space="preserve"> выполнением постановления возложить на заместителя главы района М.А. Минину. </w:t>
      </w:r>
    </w:p>
    <w:p w:rsidR="00B80248" w:rsidRPr="003C6DD0" w:rsidRDefault="00B80248" w:rsidP="003C6DD0">
      <w:pPr>
        <w:shd w:val="clear" w:color="auto" w:fill="FFFFFF"/>
        <w:autoSpaceDE w:val="0"/>
        <w:autoSpaceDN w:val="0"/>
        <w:adjustRightInd w:val="0"/>
        <w:ind w:firstLine="709"/>
        <w:jc w:val="both"/>
        <w:rPr>
          <w:color w:val="000000"/>
          <w:sz w:val="28"/>
          <w:szCs w:val="28"/>
        </w:rPr>
      </w:pPr>
    </w:p>
    <w:p w:rsidR="004C2FEB" w:rsidRPr="003C6DD0" w:rsidRDefault="004C2FEB" w:rsidP="003C6DD0">
      <w:pPr>
        <w:ind w:firstLine="709"/>
        <w:jc w:val="both"/>
        <w:rPr>
          <w:color w:val="000000"/>
          <w:sz w:val="28"/>
          <w:szCs w:val="28"/>
        </w:rPr>
      </w:pPr>
    </w:p>
    <w:p w:rsidR="007E657E" w:rsidRPr="003C6DD0" w:rsidRDefault="007E657E" w:rsidP="003C6DD0">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3C6DD0" w:rsidTr="004C2FEB">
        <w:tc>
          <w:tcPr>
            <w:tcW w:w="4785" w:type="dxa"/>
          </w:tcPr>
          <w:p w:rsidR="00424B28" w:rsidRPr="003C6DD0" w:rsidRDefault="00424B28" w:rsidP="004221F7">
            <w:pPr>
              <w:jc w:val="both"/>
              <w:rPr>
                <w:sz w:val="28"/>
                <w:szCs w:val="28"/>
              </w:rPr>
            </w:pPr>
            <w:proofErr w:type="gramStart"/>
            <w:r w:rsidRPr="003C6DD0">
              <w:rPr>
                <w:sz w:val="28"/>
                <w:szCs w:val="28"/>
              </w:rPr>
              <w:t>Исполняющий</w:t>
            </w:r>
            <w:proofErr w:type="gramEnd"/>
            <w:r w:rsidRPr="003C6DD0">
              <w:rPr>
                <w:sz w:val="28"/>
                <w:szCs w:val="28"/>
              </w:rPr>
              <w:t xml:space="preserve"> обязанности </w:t>
            </w:r>
          </w:p>
          <w:p w:rsidR="00424B28" w:rsidRPr="003C6DD0" w:rsidRDefault="00424B28" w:rsidP="004221F7">
            <w:pPr>
              <w:jc w:val="both"/>
              <w:rPr>
                <w:sz w:val="28"/>
                <w:szCs w:val="28"/>
              </w:rPr>
            </w:pPr>
            <w:r w:rsidRPr="003C6DD0">
              <w:rPr>
                <w:sz w:val="28"/>
                <w:szCs w:val="28"/>
              </w:rPr>
              <w:t>главы района</w:t>
            </w:r>
          </w:p>
        </w:tc>
        <w:tc>
          <w:tcPr>
            <w:tcW w:w="1920" w:type="dxa"/>
          </w:tcPr>
          <w:p w:rsidR="00424B28" w:rsidRPr="003C6DD0" w:rsidRDefault="00424B28" w:rsidP="004221F7">
            <w:pPr>
              <w:jc w:val="center"/>
              <w:rPr>
                <w:sz w:val="28"/>
                <w:szCs w:val="28"/>
              </w:rPr>
            </w:pPr>
          </w:p>
        </w:tc>
        <w:tc>
          <w:tcPr>
            <w:tcW w:w="3692" w:type="dxa"/>
            <w:tcBorders>
              <w:left w:val="nil"/>
            </w:tcBorders>
          </w:tcPr>
          <w:p w:rsidR="00424B28" w:rsidRPr="003C6DD0" w:rsidRDefault="00424B28" w:rsidP="004221F7">
            <w:pPr>
              <w:ind w:left="2327"/>
              <w:jc w:val="right"/>
              <w:rPr>
                <w:sz w:val="28"/>
                <w:szCs w:val="28"/>
              </w:rPr>
            </w:pPr>
          </w:p>
          <w:p w:rsidR="00424B28" w:rsidRPr="003C6DD0" w:rsidRDefault="00C05F7A" w:rsidP="004221F7">
            <w:pPr>
              <w:ind w:left="1335"/>
              <w:jc w:val="right"/>
              <w:rPr>
                <w:sz w:val="28"/>
                <w:szCs w:val="28"/>
              </w:rPr>
            </w:pPr>
            <w:r w:rsidRPr="003C6DD0">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3C6DD0" w:rsidRDefault="003C6DD0"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p w:rsidR="00A86E0E" w:rsidRDefault="00A86E0E" w:rsidP="00B80248">
      <w:pPr>
        <w:shd w:val="clear" w:color="auto" w:fill="FFFFFF"/>
        <w:autoSpaceDE w:val="0"/>
        <w:autoSpaceDN w:val="0"/>
        <w:adjustRightInd w:val="0"/>
        <w:ind w:left="4962"/>
      </w:pPr>
      <w:r w:rsidRPr="00953EC8">
        <w:lastRenderedPageBreak/>
        <w:t>Приложение</w:t>
      </w:r>
    </w:p>
    <w:p w:rsidR="00A86E0E" w:rsidRPr="00953EC8" w:rsidRDefault="00A86E0E" w:rsidP="00B80248">
      <w:pPr>
        <w:shd w:val="clear" w:color="auto" w:fill="FFFFFF"/>
        <w:autoSpaceDE w:val="0"/>
        <w:autoSpaceDN w:val="0"/>
        <w:adjustRightInd w:val="0"/>
        <w:ind w:left="4962"/>
      </w:pPr>
      <w:r w:rsidRPr="00953EC8">
        <w:t>к постановлению администрации района</w:t>
      </w:r>
    </w:p>
    <w:p w:rsidR="00A86E0E" w:rsidRDefault="00A86E0E" w:rsidP="00B80248">
      <w:pPr>
        <w:ind w:left="4962"/>
      </w:pPr>
      <w:r>
        <w:t xml:space="preserve">от </w:t>
      </w:r>
      <w:r w:rsidR="003C526C">
        <w:t>1</w:t>
      </w:r>
      <w:r w:rsidR="00B56CED">
        <w:t>0</w:t>
      </w:r>
      <w:r w:rsidR="003C526C">
        <w:t>.03</w:t>
      </w:r>
      <w:r w:rsidR="00252FE0">
        <w:t>.</w:t>
      </w:r>
      <w:r>
        <w:t>202</w:t>
      </w:r>
      <w:r w:rsidR="00501A87">
        <w:t>6</w:t>
      </w:r>
      <w:r>
        <w:t xml:space="preserve"> №</w:t>
      </w:r>
      <w:r w:rsidR="000E1D8D">
        <w:t xml:space="preserve"> </w:t>
      </w:r>
      <w:r w:rsidR="00EF4BC3">
        <w:t>234</w:t>
      </w:r>
      <w:bookmarkStart w:id="0" w:name="_GoBack"/>
      <w:bookmarkEnd w:id="0"/>
    </w:p>
    <w:p w:rsidR="00B80248" w:rsidRPr="003C6DD0" w:rsidRDefault="00B80248" w:rsidP="003C6DD0">
      <w:pPr>
        <w:jc w:val="center"/>
      </w:pPr>
    </w:p>
    <w:p w:rsidR="003C6DD0" w:rsidRPr="003C6DD0" w:rsidRDefault="003C6DD0" w:rsidP="003C6DD0">
      <w:pPr>
        <w:jc w:val="center"/>
        <w:rPr>
          <w:bCs/>
          <w:color w:val="000000"/>
        </w:rPr>
      </w:pPr>
      <w:r w:rsidRPr="003C6DD0">
        <w:t xml:space="preserve">Сведения о границах публичного сервитута </w:t>
      </w:r>
      <w:r w:rsidRPr="003C6DD0">
        <w:rPr>
          <w:color w:val="000000"/>
        </w:rPr>
        <w:t xml:space="preserve">в целях: </w:t>
      </w:r>
      <w:r w:rsidRPr="003C6DD0">
        <w:rPr>
          <w:bCs/>
          <w:color w:val="000000"/>
        </w:rPr>
        <w:t>установки наружного электроосвещения на автомобильной дороге общего пользования местного значения сп. Леуши, на территории муниципального образования сельского поселения Леуши</w:t>
      </w:r>
    </w:p>
    <w:p w:rsidR="003C6DD0" w:rsidRPr="003C6DD0" w:rsidRDefault="003C6DD0" w:rsidP="003C6DD0">
      <w:pPr>
        <w:jc w:val="center"/>
        <w:rPr>
          <w:color w:val="000000"/>
        </w:rPr>
      </w:pPr>
    </w:p>
    <w:tbl>
      <w:tblPr>
        <w:tblW w:w="9072" w:type="dxa"/>
        <w:tblInd w:w="39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000" w:firstRow="0" w:lastRow="0" w:firstColumn="0" w:lastColumn="0" w:noHBand="0" w:noVBand="0"/>
      </w:tblPr>
      <w:tblGrid>
        <w:gridCol w:w="2268"/>
        <w:gridCol w:w="3260"/>
        <w:gridCol w:w="3544"/>
      </w:tblGrid>
      <w:tr w:rsidR="003C6DD0" w:rsidRPr="00AC2272" w:rsidTr="008B2948">
        <w:trPr>
          <w:trHeight w:val="273"/>
          <w:tblHeader/>
        </w:trPr>
        <w:tc>
          <w:tcPr>
            <w:tcW w:w="9072" w:type="dxa"/>
            <w:gridSpan w:val="3"/>
            <w:shd w:val="clear" w:color="auto" w:fill="FFFFFF"/>
            <w:vAlign w:val="center"/>
          </w:tcPr>
          <w:p w:rsidR="003C6DD0" w:rsidRPr="00A75D61" w:rsidRDefault="003C6DD0" w:rsidP="008B2948">
            <w:pPr>
              <w:jc w:val="both"/>
              <w:rPr>
                <w:sz w:val="22"/>
                <w:szCs w:val="22"/>
              </w:rPr>
            </w:pPr>
            <w:r w:rsidRPr="00A75D61">
              <w:rPr>
                <w:sz w:val="22"/>
                <w:szCs w:val="22"/>
              </w:rPr>
              <w:t>Местоположение публичного сервитута: Хан</w:t>
            </w:r>
            <w:r>
              <w:rPr>
                <w:sz w:val="22"/>
                <w:szCs w:val="22"/>
              </w:rPr>
              <w:t>ты-Мансийский автономный округ –</w:t>
            </w:r>
            <w:r w:rsidRPr="00A75D61">
              <w:rPr>
                <w:sz w:val="22"/>
                <w:szCs w:val="22"/>
              </w:rPr>
              <w:t xml:space="preserve"> Югра, Кондинский район, муниципальное образование сельское поселение Леуши</w:t>
            </w:r>
          </w:p>
        </w:tc>
      </w:tr>
      <w:tr w:rsidR="003C6DD0" w:rsidRPr="00AC2272" w:rsidTr="008B2948">
        <w:trPr>
          <w:trHeight w:val="273"/>
          <w:tblHeader/>
        </w:trPr>
        <w:tc>
          <w:tcPr>
            <w:tcW w:w="9072" w:type="dxa"/>
            <w:gridSpan w:val="3"/>
            <w:shd w:val="clear" w:color="auto" w:fill="FFFFFF"/>
            <w:vAlign w:val="center"/>
          </w:tcPr>
          <w:p w:rsidR="003C6DD0" w:rsidRPr="00A75D61" w:rsidRDefault="003C6DD0" w:rsidP="008B2948">
            <w:pPr>
              <w:pStyle w:val="1f0"/>
              <w:rPr>
                <w:sz w:val="22"/>
                <w:szCs w:val="22"/>
              </w:rPr>
            </w:pPr>
            <w:r w:rsidRPr="00A75D61">
              <w:rPr>
                <w:sz w:val="22"/>
                <w:szCs w:val="22"/>
              </w:rPr>
              <w:t xml:space="preserve">Система координат: </w:t>
            </w:r>
            <w:bookmarkStart w:id="1" w:name="Система_координат_1"/>
            <w:bookmarkEnd w:id="1"/>
            <w:r w:rsidRPr="00A75D61">
              <w:rPr>
                <w:sz w:val="22"/>
                <w:szCs w:val="22"/>
              </w:rPr>
              <w:t>МСК86_Зона_2</w:t>
            </w:r>
          </w:p>
        </w:tc>
      </w:tr>
      <w:tr w:rsidR="003C6DD0" w:rsidRPr="00AC2272" w:rsidTr="008B2948">
        <w:trPr>
          <w:trHeight w:val="273"/>
          <w:tblHeader/>
        </w:trPr>
        <w:tc>
          <w:tcPr>
            <w:tcW w:w="9072" w:type="dxa"/>
            <w:gridSpan w:val="3"/>
            <w:shd w:val="clear" w:color="auto" w:fill="FFFFFF"/>
            <w:vAlign w:val="center"/>
          </w:tcPr>
          <w:p w:rsidR="003C6DD0" w:rsidRPr="00A75D61" w:rsidRDefault="003C6DD0" w:rsidP="008B2948">
            <w:pPr>
              <w:pStyle w:val="1f0"/>
              <w:rPr>
                <w:sz w:val="22"/>
                <w:szCs w:val="22"/>
              </w:rPr>
            </w:pPr>
            <w:r w:rsidRPr="00A75D61">
              <w:rPr>
                <w:sz w:val="22"/>
                <w:szCs w:val="22"/>
              </w:rPr>
              <w:t>Кадастровый квартал: 86:01:0901001</w:t>
            </w:r>
          </w:p>
        </w:tc>
      </w:tr>
      <w:tr w:rsidR="003C6DD0" w:rsidRPr="00AC2272" w:rsidTr="008B2948">
        <w:trPr>
          <w:trHeight w:val="273"/>
          <w:tblHeader/>
        </w:trPr>
        <w:tc>
          <w:tcPr>
            <w:tcW w:w="9072" w:type="dxa"/>
            <w:gridSpan w:val="3"/>
            <w:shd w:val="clear" w:color="auto" w:fill="FFFFFF"/>
            <w:vAlign w:val="center"/>
          </w:tcPr>
          <w:p w:rsidR="003C6DD0" w:rsidRPr="00A75D61" w:rsidRDefault="003C6DD0" w:rsidP="008B2948">
            <w:pPr>
              <w:pStyle w:val="1f0"/>
              <w:rPr>
                <w:sz w:val="22"/>
                <w:szCs w:val="22"/>
              </w:rPr>
            </w:pPr>
            <w:r>
              <w:rPr>
                <w:sz w:val="22"/>
                <w:szCs w:val="22"/>
              </w:rPr>
              <w:t xml:space="preserve">Кадастровый номер земельного участка: </w:t>
            </w:r>
            <w:r w:rsidRPr="00A75D61">
              <w:rPr>
                <w:sz w:val="22"/>
                <w:szCs w:val="22"/>
              </w:rPr>
              <w:t>86:01:0000000:6405</w:t>
            </w:r>
          </w:p>
        </w:tc>
      </w:tr>
      <w:tr w:rsidR="003C6DD0" w:rsidRPr="00AC2272" w:rsidTr="008B2948">
        <w:trPr>
          <w:trHeight w:val="273"/>
          <w:tblHeader/>
        </w:trPr>
        <w:tc>
          <w:tcPr>
            <w:tcW w:w="9072" w:type="dxa"/>
            <w:gridSpan w:val="3"/>
            <w:vAlign w:val="center"/>
          </w:tcPr>
          <w:p w:rsidR="003C6DD0" w:rsidRPr="00A75D61" w:rsidRDefault="003C6DD0" w:rsidP="008B2948">
            <w:pPr>
              <w:rPr>
                <w:sz w:val="22"/>
                <w:szCs w:val="22"/>
              </w:rPr>
            </w:pPr>
            <w:r w:rsidRPr="00A75D61">
              <w:rPr>
                <w:sz w:val="22"/>
                <w:szCs w:val="22"/>
              </w:rPr>
              <w:t xml:space="preserve">Площадь: 1580  </w:t>
            </w:r>
            <w:proofErr w:type="spellStart"/>
            <w:r w:rsidRPr="00A75D61">
              <w:rPr>
                <w:sz w:val="22"/>
                <w:szCs w:val="22"/>
              </w:rPr>
              <w:t>кв</w:t>
            </w:r>
            <w:proofErr w:type="gramStart"/>
            <w:r w:rsidRPr="00A75D61">
              <w:rPr>
                <w:sz w:val="22"/>
                <w:szCs w:val="22"/>
              </w:rPr>
              <w:t>.м</w:t>
            </w:r>
            <w:proofErr w:type="spellEnd"/>
            <w:proofErr w:type="gramEnd"/>
          </w:p>
        </w:tc>
      </w:tr>
      <w:tr w:rsidR="003C6DD0" w:rsidRPr="00AC2272" w:rsidTr="008B2948">
        <w:trPr>
          <w:trHeight w:val="170"/>
        </w:trPr>
        <w:tc>
          <w:tcPr>
            <w:tcW w:w="2268" w:type="dxa"/>
            <w:vMerge w:val="restart"/>
            <w:vAlign w:val="center"/>
          </w:tcPr>
          <w:p w:rsidR="003C6DD0" w:rsidRPr="00A75D61" w:rsidRDefault="003C6DD0" w:rsidP="008B2948">
            <w:pPr>
              <w:tabs>
                <w:tab w:val="left" w:pos="8364"/>
              </w:tabs>
              <w:jc w:val="center"/>
              <w:rPr>
                <w:bCs/>
                <w:sz w:val="22"/>
                <w:szCs w:val="22"/>
              </w:rPr>
            </w:pPr>
            <w:r w:rsidRPr="00A75D61">
              <w:rPr>
                <w:bCs/>
                <w:sz w:val="22"/>
                <w:szCs w:val="22"/>
              </w:rPr>
              <w:t>Номер точки</w:t>
            </w:r>
          </w:p>
        </w:tc>
        <w:tc>
          <w:tcPr>
            <w:tcW w:w="6804" w:type="dxa"/>
            <w:gridSpan w:val="2"/>
            <w:vAlign w:val="center"/>
          </w:tcPr>
          <w:p w:rsidR="003C6DD0" w:rsidRPr="00A75D61" w:rsidRDefault="003C6DD0" w:rsidP="008B2948">
            <w:pPr>
              <w:tabs>
                <w:tab w:val="left" w:pos="8364"/>
              </w:tabs>
              <w:jc w:val="center"/>
              <w:rPr>
                <w:bCs/>
                <w:sz w:val="22"/>
                <w:szCs w:val="22"/>
              </w:rPr>
            </w:pPr>
            <w:r w:rsidRPr="00A75D61">
              <w:rPr>
                <w:bCs/>
                <w:sz w:val="22"/>
                <w:szCs w:val="22"/>
              </w:rPr>
              <w:t>Координаты, м</w:t>
            </w:r>
          </w:p>
        </w:tc>
      </w:tr>
      <w:tr w:rsidR="003C6DD0" w:rsidRPr="00AC2272" w:rsidTr="008B2948">
        <w:trPr>
          <w:trHeight w:val="168"/>
        </w:trPr>
        <w:tc>
          <w:tcPr>
            <w:tcW w:w="2268" w:type="dxa"/>
            <w:vMerge/>
            <w:vAlign w:val="center"/>
          </w:tcPr>
          <w:p w:rsidR="003C6DD0" w:rsidRPr="00A75D61" w:rsidRDefault="003C6DD0" w:rsidP="008B2948">
            <w:pPr>
              <w:tabs>
                <w:tab w:val="left" w:pos="8364"/>
              </w:tabs>
              <w:jc w:val="center"/>
              <w:rPr>
                <w:bCs/>
                <w:sz w:val="22"/>
                <w:szCs w:val="22"/>
              </w:rPr>
            </w:pPr>
          </w:p>
        </w:tc>
        <w:tc>
          <w:tcPr>
            <w:tcW w:w="3260" w:type="dxa"/>
            <w:vAlign w:val="center"/>
          </w:tcPr>
          <w:p w:rsidR="003C6DD0" w:rsidRPr="00A75D61" w:rsidRDefault="003C6DD0" w:rsidP="008B2948">
            <w:pPr>
              <w:tabs>
                <w:tab w:val="left" w:pos="8364"/>
              </w:tabs>
              <w:jc w:val="center"/>
              <w:rPr>
                <w:bCs/>
                <w:sz w:val="22"/>
                <w:szCs w:val="22"/>
              </w:rPr>
            </w:pPr>
            <w:r w:rsidRPr="00A75D61">
              <w:rPr>
                <w:bCs/>
                <w:sz w:val="22"/>
                <w:szCs w:val="22"/>
              </w:rPr>
              <w:t>Х</w:t>
            </w:r>
          </w:p>
        </w:tc>
        <w:tc>
          <w:tcPr>
            <w:tcW w:w="3544" w:type="dxa"/>
          </w:tcPr>
          <w:p w:rsidR="003C6DD0" w:rsidRPr="00A75D61" w:rsidRDefault="003C6DD0" w:rsidP="008B2948">
            <w:pPr>
              <w:tabs>
                <w:tab w:val="left" w:pos="8364"/>
              </w:tabs>
              <w:jc w:val="center"/>
              <w:rPr>
                <w:bCs/>
                <w:sz w:val="22"/>
                <w:szCs w:val="22"/>
                <w:lang w:val="en-US"/>
              </w:rPr>
            </w:pPr>
            <w:r w:rsidRPr="00A75D61">
              <w:rPr>
                <w:bCs/>
                <w:sz w:val="22"/>
                <w:szCs w:val="22"/>
                <w:lang w:val="en-US"/>
              </w:rPr>
              <w:t>Y</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w:t>
            </w:r>
          </w:p>
        </w:tc>
        <w:tc>
          <w:tcPr>
            <w:tcW w:w="3260" w:type="dxa"/>
          </w:tcPr>
          <w:p w:rsidR="003C6DD0" w:rsidRPr="00A75D61" w:rsidRDefault="003C6DD0" w:rsidP="008B2948">
            <w:pPr>
              <w:jc w:val="center"/>
              <w:rPr>
                <w:sz w:val="22"/>
                <w:szCs w:val="22"/>
              </w:rPr>
            </w:pPr>
            <w:r w:rsidRPr="00A75D61">
              <w:rPr>
                <w:sz w:val="22"/>
                <w:szCs w:val="22"/>
              </w:rPr>
              <w:t>800532.84</w:t>
            </w:r>
          </w:p>
        </w:tc>
        <w:tc>
          <w:tcPr>
            <w:tcW w:w="3544" w:type="dxa"/>
          </w:tcPr>
          <w:p w:rsidR="003C6DD0" w:rsidRPr="00A75D61" w:rsidRDefault="003C6DD0" w:rsidP="008B2948">
            <w:pPr>
              <w:jc w:val="center"/>
              <w:rPr>
                <w:sz w:val="22"/>
                <w:szCs w:val="22"/>
              </w:rPr>
            </w:pPr>
            <w:r w:rsidRPr="00A75D61">
              <w:rPr>
                <w:sz w:val="22"/>
                <w:szCs w:val="22"/>
              </w:rPr>
              <w:t>2483017.24</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2</w:t>
            </w:r>
          </w:p>
        </w:tc>
        <w:tc>
          <w:tcPr>
            <w:tcW w:w="3260" w:type="dxa"/>
          </w:tcPr>
          <w:p w:rsidR="003C6DD0" w:rsidRPr="00A75D61" w:rsidRDefault="003C6DD0" w:rsidP="008B2948">
            <w:pPr>
              <w:jc w:val="center"/>
              <w:rPr>
                <w:sz w:val="22"/>
                <w:szCs w:val="22"/>
              </w:rPr>
            </w:pPr>
            <w:r w:rsidRPr="00A75D61">
              <w:rPr>
                <w:sz w:val="22"/>
                <w:szCs w:val="22"/>
              </w:rPr>
              <w:t>800530.98</w:t>
            </w:r>
          </w:p>
        </w:tc>
        <w:tc>
          <w:tcPr>
            <w:tcW w:w="3544" w:type="dxa"/>
          </w:tcPr>
          <w:p w:rsidR="003C6DD0" w:rsidRPr="00A75D61" w:rsidRDefault="003C6DD0" w:rsidP="008B2948">
            <w:pPr>
              <w:jc w:val="center"/>
              <w:rPr>
                <w:sz w:val="22"/>
                <w:szCs w:val="22"/>
              </w:rPr>
            </w:pPr>
            <w:r w:rsidRPr="00A75D61">
              <w:rPr>
                <w:sz w:val="22"/>
                <w:szCs w:val="22"/>
              </w:rPr>
              <w:t>2483021.36</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3</w:t>
            </w:r>
          </w:p>
        </w:tc>
        <w:tc>
          <w:tcPr>
            <w:tcW w:w="3260" w:type="dxa"/>
          </w:tcPr>
          <w:p w:rsidR="003C6DD0" w:rsidRPr="00A75D61" w:rsidRDefault="003C6DD0" w:rsidP="008B2948">
            <w:pPr>
              <w:jc w:val="center"/>
              <w:rPr>
                <w:sz w:val="22"/>
                <w:szCs w:val="22"/>
              </w:rPr>
            </w:pPr>
            <w:r w:rsidRPr="00A75D61">
              <w:rPr>
                <w:sz w:val="22"/>
                <w:szCs w:val="22"/>
              </w:rPr>
              <w:t>800528.95</w:t>
            </w:r>
          </w:p>
        </w:tc>
        <w:tc>
          <w:tcPr>
            <w:tcW w:w="3544" w:type="dxa"/>
          </w:tcPr>
          <w:p w:rsidR="003C6DD0" w:rsidRPr="00A75D61" w:rsidRDefault="003C6DD0" w:rsidP="008B2948">
            <w:pPr>
              <w:jc w:val="center"/>
              <w:rPr>
                <w:sz w:val="22"/>
                <w:szCs w:val="22"/>
              </w:rPr>
            </w:pPr>
            <w:r w:rsidRPr="00A75D61">
              <w:rPr>
                <w:sz w:val="22"/>
                <w:szCs w:val="22"/>
              </w:rPr>
              <w:t>2483032.83</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4</w:t>
            </w:r>
          </w:p>
        </w:tc>
        <w:tc>
          <w:tcPr>
            <w:tcW w:w="3260" w:type="dxa"/>
          </w:tcPr>
          <w:p w:rsidR="003C6DD0" w:rsidRPr="00A75D61" w:rsidRDefault="003C6DD0" w:rsidP="008B2948">
            <w:pPr>
              <w:jc w:val="center"/>
              <w:rPr>
                <w:sz w:val="22"/>
                <w:szCs w:val="22"/>
              </w:rPr>
            </w:pPr>
            <w:r w:rsidRPr="00A75D61">
              <w:rPr>
                <w:sz w:val="22"/>
                <w:szCs w:val="22"/>
              </w:rPr>
              <w:t>800527.70</w:t>
            </w:r>
          </w:p>
        </w:tc>
        <w:tc>
          <w:tcPr>
            <w:tcW w:w="3544" w:type="dxa"/>
          </w:tcPr>
          <w:p w:rsidR="003C6DD0" w:rsidRPr="00A75D61" w:rsidRDefault="003C6DD0" w:rsidP="008B2948">
            <w:pPr>
              <w:jc w:val="center"/>
              <w:rPr>
                <w:sz w:val="22"/>
                <w:szCs w:val="22"/>
              </w:rPr>
            </w:pPr>
            <w:r w:rsidRPr="00A75D61">
              <w:rPr>
                <w:sz w:val="22"/>
                <w:szCs w:val="22"/>
              </w:rPr>
              <w:t>2483043.46</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5</w:t>
            </w:r>
          </w:p>
        </w:tc>
        <w:tc>
          <w:tcPr>
            <w:tcW w:w="3260" w:type="dxa"/>
          </w:tcPr>
          <w:p w:rsidR="003C6DD0" w:rsidRPr="00A75D61" w:rsidRDefault="003C6DD0" w:rsidP="008B2948">
            <w:pPr>
              <w:jc w:val="center"/>
              <w:rPr>
                <w:sz w:val="22"/>
                <w:szCs w:val="22"/>
              </w:rPr>
            </w:pPr>
            <w:r w:rsidRPr="00A75D61">
              <w:rPr>
                <w:sz w:val="22"/>
                <w:szCs w:val="22"/>
              </w:rPr>
              <w:t>800524.03</w:t>
            </w:r>
          </w:p>
        </w:tc>
        <w:tc>
          <w:tcPr>
            <w:tcW w:w="3544" w:type="dxa"/>
          </w:tcPr>
          <w:p w:rsidR="003C6DD0" w:rsidRPr="00A75D61" w:rsidRDefault="003C6DD0" w:rsidP="008B2948">
            <w:pPr>
              <w:jc w:val="center"/>
              <w:rPr>
                <w:sz w:val="22"/>
                <w:szCs w:val="22"/>
              </w:rPr>
            </w:pPr>
            <w:r w:rsidRPr="00A75D61">
              <w:rPr>
                <w:sz w:val="22"/>
                <w:szCs w:val="22"/>
              </w:rPr>
              <w:t>2483054.24</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6</w:t>
            </w:r>
          </w:p>
        </w:tc>
        <w:tc>
          <w:tcPr>
            <w:tcW w:w="3260" w:type="dxa"/>
          </w:tcPr>
          <w:p w:rsidR="003C6DD0" w:rsidRPr="00A75D61" w:rsidRDefault="003C6DD0" w:rsidP="008B2948">
            <w:pPr>
              <w:jc w:val="center"/>
              <w:rPr>
                <w:sz w:val="22"/>
                <w:szCs w:val="22"/>
              </w:rPr>
            </w:pPr>
            <w:r w:rsidRPr="00A75D61">
              <w:rPr>
                <w:sz w:val="22"/>
                <w:szCs w:val="22"/>
              </w:rPr>
              <w:t>800509.73</w:t>
            </w:r>
          </w:p>
        </w:tc>
        <w:tc>
          <w:tcPr>
            <w:tcW w:w="3544" w:type="dxa"/>
          </w:tcPr>
          <w:p w:rsidR="003C6DD0" w:rsidRPr="00A75D61" w:rsidRDefault="003C6DD0" w:rsidP="008B2948">
            <w:pPr>
              <w:jc w:val="center"/>
              <w:rPr>
                <w:sz w:val="22"/>
                <w:szCs w:val="22"/>
              </w:rPr>
            </w:pPr>
            <w:r w:rsidRPr="00A75D61">
              <w:rPr>
                <w:sz w:val="22"/>
                <w:szCs w:val="22"/>
              </w:rPr>
              <w:t>2483082.68</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7</w:t>
            </w:r>
          </w:p>
        </w:tc>
        <w:tc>
          <w:tcPr>
            <w:tcW w:w="3260" w:type="dxa"/>
          </w:tcPr>
          <w:p w:rsidR="003C6DD0" w:rsidRPr="00A75D61" w:rsidRDefault="003C6DD0" w:rsidP="008B2948">
            <w:pPr>
              <w:jc w:val="center"/>
              <w:rPr>
                <w:sz w:val="22"/>
                <w:szCs w:val="22"/>
              </w:rPr>
            </w:pPr>
            <w:r w:rsidRPr="00A75D61">
              <w:rPr>
                <w:sz w:val="22"/>
                <w:szCs w:val="22"/>
              </w:rPr>
              <w:t>800507.28</w:t>
            </w:r>
          </w:p>
        </w:tc>
        <w:tc>
          <w:tcPr>
            <w:tcW w:w="3544" w:type="dxa"/>
          </w:tcPr>
          <w:p w:rsidR="003C6DD0" w:rsidRPr="00A75D61" w:rsidRDefault="003C6DD0" w:rsidP="008B2948">
            <w:pPr>
              <w:jc w:val="center"/>
              <w:rPr>
                <w:sz w:val="22"/>
                <w:szCs w:val="22"/>
              </w:rPr>
            </w:pPr>
            <w:r w:rsidRPr="00A75D61">
              <w:rPr>
                <w:sz w:val="22"/>
                <w:szCs w:val="22"/>
              </w:rPr>
              <w:t>2483080.60</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8</w:t>
            </w:r>
          </w:p>
        </w:tc>
        <w:tc>
          <w:tcPr>
            <w:tcW w:w="3260" w:type="dxa"/>
          </w:tcPr>
          <w:p w:rsidR="003C6DD0" w:rsidRPr="00A75D61" w:rsidRDefault="003C6DD0" w:rsidP="008B2948">
            <w:pPr>
              <w:jc w:val="center"/>
              <w:rPr>
                <w:sz w:val="22"/>
                <w:szCs w:val="22"/>
              </w:rPr>
            </w:pPr>
            <w:r w:rsidRPr="00A75D61">
              <w:rPr>
                <w:sz w:val="22"/>
                <w:szCs w:val="22"/>
              </w:rPr>
              <w:t>800519.68</w:t>
            </w:r>
          </w:p>
        </w:tc>
        <w:tc>
          <w:tcPr>
            <w:tcW w:w="3544" w:type="dxa"/>
          </w:tcPr>
          <w:p w:rsidR="003C6DD0" w:rsidRPr="00A75D61" w:rsidRDefault="003C6DD0" w:rsidP="008B2948">
            <w:pPr>
              <w:jc w:val="center"/>
              <w:rPr>
                <w:sz w:val="22"/>
                <w:szCs w:val="22"/>
              </w:rPr>
            </w:pPr>
            <w:r w:rsidRPr="00A75D61">
              <w:rPr>
                <w:sz w:val="22"/>
                <w:szCs w:val="22"/>
              </w:rPr>
              <w:t>2483047.67</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9</w:t>
            </w:r>
          </w:p>
        </w:tc>
        <w:tc>
          <w:tcPr>
            <w:tcW w:w="3260" w:type="dxa"/>
          </w:tcPr>
          <w:p w:rsidR="003C6DD0" w:rsidRPr="00A75D61" w:rsidRDefault="003C6DD0" w:rsidP="008B2948">
            <w:pPr>
              <w:jc w:val="center"/>
              <w:rPr>
                <w:sz w:val="22"/>
                <w:szCs w:val="22"/>
              </w:rPr>
            </w:pPr>
            <w:r w:rsidRPr="00A75D61">
              <w:rPr>
                <w:sz w:val="22"/>
                <w:szCs w:val="22"/>
              </w:rPr>
              <w:t>800530.55</w:t>
            </w:r>
          </w:p>
        </w:tc>
        <w:tc>
          <w:tcPr>
            <w:tcW w:w="3544" w:type="dxa"/>
          </w:tcPr>
          <w:p w:rsidR="003C6DD0" w:rsidRPr="00A75D61" w:rsidRDefault="003C6DD0" w:rsidP="008B2948">
            <w:pPr>
              <w:jc w:val="center"/>
              <w:rPr>
                <w:sz w:val="22"/>
                <w:szCs w:val="22"/>
              </w:rPr>
            </w:pPr>
            <w:r w:rsidRPr="00A75D61">
              <w:rPr>
                <w:sz w:val="22"/>
                <w:szCs w:val="22"/>
              </w:rPr>
              <w:t>2483019.27</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w:t>
            </w:r>
          </w:p>
        </w:tc>
        <w:tc>
          <w:tcPr>
            <w:tcW w:w="3260" w:type="dxa"/>
          </w:tcPr>
          <w:p w:rsidR="003C6DD0" w:rsidRPr="00A75D61" w:rsidRDefault="003C6DD0" w:rsidP="008B2948">
            <w:pPr>
              <w:jc w:val="center"/>
              <w:rPr>
                <w:sz w:val="22"/>
                <w:szCs w:val="22"/>
              </w:rPr>
            </w:pPr>
            <w:r w:rsidRPr="00A75D61">
              <w:rPr>
                <w:sz w:val="22"/>
                <w:szCs w:val="22"/>
              </w:rPr>
              <w:t>800532.84</w:t>
            </w:r>
          </w:p>
        </w:tc>
        <w:tc>
          <w:tcPr>
            <w:tcW w:w="3544" w:type="dxa"/>
          </w:tcPr>
          <w:p w:rsidR="003C6DD0" w:rsidRPr="00A75D61" w:rsidRDefault="003C6DD0" w:rsidP="008B2948">
            <w:pPr>
              <w:jc w:val="center"/>
              <w:rPr>
                <w:sz w:val="22"/>
                <w:szCs w:val="22"/>
              </w:rPr>
            </w:pPr>
            <w:r w:rsidRPr="00A75D61">
              <w:rPr>
                <w:sz w:val="22"/>
                <w:szCs w:val="22"/>
              </w:rPr>
              <w:t>2483017.24</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w:t>
            </w:r>
          </w:p>
        </w:tc>
        <w:tc>
          <w:tcPr>
            <w:tcW w:w="3260" w:type="dxa"/>
          </w:tcPr>
          <w:p w:rsidR="003C6DD0" w:rsidRPr="00A75D61" w:rsidRDefault="003C6DD0" w:rsidP="008B2948">
            <w:pPr>
              <w:jc w:val="center"/>
              <w:rPr>
                <w:sz w:val="22"/>
                <w:szCs w:val="22"/>
              </w:rPr>
            </w:pPr>
            <w:r w:rsidRPr="00A75D61">
              <w:rPr>
                <w:sz w:val="22"/>
                <w:szCs w:val="22"/>
              </w:rPr>
              <w:t>-</w:t>
            </w:r>
          </w:p>
        </w:tc>
        <w:tc>
          <w:tcPr>
            <w:tcW w:w="3544" w:type="dxa"/>
          </w:tcPr>
          <w:p w:rsidR="003C6DD0" w:rsidRPr="00A75D61" w:rsidRDefault="003C6DD0" w:rsidP="008B2948">
            <w:pPr>
              <w:jc w:val="center"/>
              <w:rPr>
                <w:sz w:val="22"/>
                <w:szCs w:val="22"/>
              </w:rPr>
            </w:pPr>
            <w:r w:rsidRPr="00A75D61">
              <w:rPr>
                <w:sz w:val="22"/>
                <w:szCs w:val="22"/>
              </w:rPr>
              <w:t>-</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10</w:t>
            </w:r>
          </w:p>
        </w:tc>
        <w:tc>
          <w:tcPr>
            <w:tcW w:w="3260" w:type="dxa"/>
          </w:tcPr>
          <w:p w:rsidR="003C6DD0" w:rsidRPr="00A75D61" w:rsidRDefault="003C6DD0" w:rsidP="008B2948">
            <w:pPr>
              <w:jc w:val="center"/>
              <w:rPr>
                <w:sz w:val="22"/>
                <w:szCs w:val="22"/>
              </w:rPr>
            </w:pPr>
            <w:r w:rsidRPr="00A75D61">
              <w:rPr>
                <w:sz w:val="22"/>
                <w:szCs w:val="22"/>
              </w:rPr>
              <w:t>800486.34</w:t>
            </w:r>
          </w:p>
        </w:tc>
        <w:tc>
          <w:tcPr>
            <w:tcW w:w="3544" w:type="dxa"/>
          </w:tcPr>
          <w:p w:rsidR="003C6DD0" w:rsidRPr="00A75D61" w:rsidRDefault="003C6DD0" w:rsidP="008B2948">
            <w:pPr>
              <w:jc w:val="center"/>
              <w:rPr>
                <w:sz w:val="22"/>
                <w:szCs w:val="22"/>
              </w:rPr>
            </w:pPr>
            <w:r w:rsidRPr="00A75D61">
              <w:rPr>
                <w:sz w:val="22"/>
                <w:szCs w:val="22"/>
              </w:rPr>
              <w:t>2483146.88</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11</w:t>
            </w:r>
          </w:p>
        </w:tc>
        <w:tc>
          <w:tcPr>
            <w:tcW w:w="3260" w:type="dxa"/>
          </w:tcPr>
          <w:p w:rsidR="003C6DD0" w:rsidRPr="00A75D61" w:rsidRDefault="003C6DD0" w:rsidP="008B2948">
            <w:pPr>
              <w:jc w:val="center"/>
              <w:rPr>
                <w:sz w:val="22"/>
                <w:szCs w:val="22"/>
              </w:rPr>
            </w:pPr>
            <w:r w:rsidRPr="00A75D61">
              <w:rPr>
                <w:sz w:val="22"/>
                <w:szCs w:val="22"/>
              </w:rPr>
              <w:t>800480.52</w:t>
            </w:r>
          </w:p>
        </w:tc>
        <w:tc>
          <w:tcPr>
            <w:tcW w:w="3544" w:type="dxa"/>
          </w:tcPr>
          <w:p w:rsidR="003C6DD0" w:rsidRPr="00A75D61" w:rsidRDefault="003C6DD0" w:rsidP="008B2948">
            <w:pPr>
              <w:jc w:val="center"/>
              <w:rPr>
                <w:sz w:val="22"/>
                <w:szCs w:val="22"/>
              </w:rPr>
            </w:pPr>
            <w:r w:rsidRPr="00A75D61">
              <w:rPr>
                <w:sz w:val="22"/>
                <w:szCs w:val="22"/>
              </w:rPr>
              <w:t>2483175.83</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12</w:t>
            </w:r>
          </w:p>
        </w:tc>
        <w:tc>
          <w:tcPr>
            <w:tcW w:w="3260" w:type="dxa"/>
          </w:tcPr>
          <w:p w:rsidR="003C6DD0" w:rsidRPr="00A75D61" w:rsidRDefault="003C6DD0" w:rsidP="008B2948">
            <w:pPr>
              <w:jc w:val="center"/>
              <w:rPr>
                <w:sz w:val="22"/>
                <w:szCs w:val="22"/>
              </w:rPr>
            </w:pPr>
            <w:r w:rsidRPr="00A75D61">
              <w:rPr>
                <w:sz w:val="22"/>
                <w:szCs w:val="22"/>
              </w:rPr>
              <w:t>800472.57</w:t>
            </w:r>
          </w:p>
        </w:tc>
        <w:tc>
          <w:tcPr>
            <w:tcW w:w="3544" w:type="dxa"/>
          </w:tcPr>
          <w:p w:rsidR="003C6DD0" w:rsidRPr="00A75D61" w:rsidRDefault="003C6DD0" w:rsidP="008B2948">
            <w:pPr>
              <w:jc w:val="center"/>
              <w:rPr>
                <w:sz w:val="22"/>
                <w:szCs w:val="22"/>
              </w:rPr>
            </w:pPr>
            <w:r w:rsidRPr="00A75D61">
              <w:rPr>
                <w:sz w:val="22"/>
                <w:szCs w:val="22"/>
              </w:rPr>
              <w:t>2483195.16</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13</w:t>
            </w:r>
          </w:p>
        </w:tc>
        <w:tc>
          <w:tcPr>
            <w:tcW w:w="3260" w:type="dxa"/>
          </w:tcPr>
          <w:p w:rsidR="003C6DD0" w:rsidRPr="00A75D61" w:rsidRDefault="003C6DD0" w:rsidP="008B2948">
            <w:pPr>
              <w:jc w:val="center"/>
              <w:rPr>
                <w:sz w:val="22"/>
                <w:szCs w:val="22"/>
              </w:rPr>
            </w:pPr>
            <w:r w:rsidRPr="00A75D61">
              <w:rPr>
                <w:sz w:val="22"/>
                <w:szCs w:val="22"/>
              </w:rPr>
              <w:t>800462.20</w:t>
            </w:r>
          </w:p>
        </w:tc>
        <w:tc>
          <w:tcPr>
            <w:tcW w:w="3544" w:type="dxa"/>
          </w:tcPr>
          <w:p w:rsidR="003C6DD0" w:rsidRPr="00A75D61" w:rsidRDefault="003C6DD0" w:rsidP="008B2948">
            <w:pPr>
              <w:jc w:val="center"/>
              <w:rPr>
                <w:sz w:val="22"/>
                <w:szCs w:val="22"/>
              </w:rPr>
            </w:pPr>
            <w:r w:rsidRPr="00A75D61">
              <w:rPr>
                <w:sz w:val="22"/>
                <w:szCs w:val="22"/>
              </w:rPr>
              <w:t>2483223.09</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14</w:t>
            </w:r>
          </w:p>
        </w:tc>
        <w:tc>
          <w:tcPr>
            <w:tcW w:w="3260" w:type="dxa"/>
          </w:tcPr>
          <w:p w:rsidR="003C6DD0" w:rsidRPr="00A75D61" w:rsidRDefault="003C6DD0" w:rsidP="008B2948">
            <w:pPr>
              <w:jc w:val="center"/>
              <w:rPr>
                <w:sz w:val="22"/>
                <w:szCs w:val="22"/>
              </w:rPr>
            </w:pPr>
            <w:r w:rsidRPr="00A75D61">
              <w:rPr>
                <w:sz w:val="22"/>
                <w:szCs w:val="22"/>
              </w:rPr>
              <w:t>800452.01</w:t>
            </w:r>
          </w:p>
        </w:tc>
        <w:tc>
          <w:tcPr>
            <w:tcW w:w="3544" w:type="dxa"/>
          </w:tcPr>
          <w:p w:rsidR="003C6DD0" w:rsidRPr="00A75D61" w:rsidRDefault="003C6DD0" w:rsidP="008B2948">
            <w:pPr>
              <w:jc w:val="center"/>
              <w:rPr>
                <w:sz w:val="22"/>
                <w:szCs w:val="22"/>
              </w:rPr>
            </w:pPr>
            <w:r w:rsidRPr="00A75D61">
              <w:rPr>
                <w:sz w:val="22"/>
                <w:szCs w:val="22"/>
              </w:rPr>
              <w:t>2483249.94</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15</w:t>
            </w:r>
          </w:p>
        </w:tc>
        <w:tc>
          <w:tcPr>
            <w:tcW w:w="3260" w:type="dxa"/>
          </w:tcPr>
          <w:p w:rsidR="003C6DD0" w:rsidRPr="00A75D61" w:rsidRDefault="003C6DD0" w:rsidP="008B2948">
            <w:pPr>
              <w:jc w:val="center"/>
              <w:rPr>
                <w:sz w:val="22"/>
                <w:szCs w:val="22"/>
              </w:rPr>
            </w:pPr>
            <w:r w:rsidRPr="00A75D61">
              <w:rPr>
                <w:sz w:val="22"/>
                <w:szCs w:val="22"/>
              </w:rPr>
              <w:t>800440.52</w:t>
            </w:r>
          </w:p>
        </w:tc>
        <w:tc>
          <w:tcPr>
            <w:tcW w:w="3544" w:type="dxa"/>
          </w:tcPr>
          <w:p w:rsidR="003C6DD0" w:rsidRPr="00A75D61" w:rsidRDefault="003C6DD0" w:rsidP="008B2948">
            <w:pPr>
              <w:jc w:val="center"/>
              <w:rPr>
                <w:sz w:val="22"/>
                <w:szCs w:val="22"/>
              </w:rPr>
            </w:pPr>
            <w:r w:rsidRPr="00A75D61">
              <w:rPr>
                <w:sz w:val="22"/>
                <w:szCs w:val="22"/>
              </w:rPr>
              <w:t>2483280.32</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16</w:t>
            </w:r>
          </w:p>
        </w:tc>
        <w:tc>
          <w:tcPr>
            <w:tcW w:w="3260" w:type="dxa"/>
          </w:tcPr>
          <w:p w:rsidR="003C6DD0" w:rsidRPr="00A75D61" w:rsidRDefault="003C6DD0" w:rsidP="008B2948">
            <w:pPr>
              <w:jc w:val="center"/>
              <w:rPr>
                <w:sz w:val="22"/>
                <w:szCs w:val="22"/>
              </w:rPr>
            </w:pPr>
            <w:r w:rsidRPr="00A75D61">
              <w:rPr>
                <w:sz w:val="22"/>
                <w:szCs w:val="22"/>
              </w:rPr>
              <w:t>800431.28</w:t>
            </w:r>
          </w:p>
        </w:tc>
        <w:tc>
          <w:tcPr>
            <w:tcW w:w="3544" w:type="dxa"/>
          </w:tcPr>
          <w:p w:rsidR="003C6DD0" w:rsidRPr="00A75D61" w:rsidRDefault="003C6DD0" w:rsidP="008B2948">
            <w:pPr>
              <w:jc w:val="center"/>
              <w:rPr>
                <w:sz w:val="22"/>
                <w:szCs w:val="22"/>
              </w:rPr>
            </w:pPr>
            <w:r w:rsidRPr="00A75D61">
              <w:rPr>
                <w:sz w:val="22"/>
                <w:szCs w:val="22"/>
              </w:rPr>
              <w:t>2483276.58</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17</w:t>
            </w:r>
          </w:p>
        </w:tc>
        <w:tc>
          <w:tcPr>
            <w:tcW w:w="3260" w:type="dxa"/>
          </w:tcPr>
          <w:p w:rsidR="003C6DD0" w:rsidRPr="00A75D61" w:rsidRDefault="003C6DD0" w:rsidP="008B2948">
            <w:pPr>
              <w:jc w:val="center"/>
              <w:rPr>
                <w:sz w:val="22"/>
                <w:szCs w:val="22"/>
              </w:rPr>
            </w:pPr>
            <w:r w:rsidRPr="00A75D61">
              <w:rPr>
                <w:sz w:val="22"/>
                <w:szCs w:val="22"/>
              </w:rPr>
              <w:t>800442.66</w:t>
            </w:r>
          </w:p>
        </w:tc>
        <w:tc>
          <w:tcPr>
            <w:tcW w:w="3544" w:type="dxa"/>
          </w:tcPr>
          <w:p w:rsidR="003C6DD0" w:rsidRPr="00A75D61" w:rsidRDefault="003C6DD0" w:rsidP="008B2948">
            <w:pPr>
              <w:jc w:val="center"/>
              <w:rPr>
                <w:sz w:val="22"/>
                <w:szCs w:val="22"/>
              </w:rPr>
            </w:pPr>
            <w:r w:rsidRPr="00A75D61">
              <w:rPr>
                <w:sz w:val="22"/>
                <w:szCs w:val="22"/>
              </w:rPr>
              <w:t>2483246.39</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18</w:t>
            </w:r>
          </w:p>
        </w:tc>
        <w:tc>
          <w:tcPr>
            <w:tcW w:w="3260" w:type="dxa"/>
          </w:tcPr>
          <w:p w:rsidR="003C6DD0" w:rsidRPr="00A75D61" w:rsidRDefault="003C6DD0" w:rsidP="008B2948">
            <w:pPr>
              <w:jc w:val="center"/>
              <w:rPr>
                <w:sz w:val="22"/>
                <w:szCs w:val="22"/>
              </w:rPr>
            </w:pPr>
            <w:r w:rsidRPr="00A75D61">
              <w:rPr>
                <w:sz w:val="22"/>
                <w:szCs w:val="22"/>
              </w:rPr>
              <w:t>800452.85</w:t>
            </w:r>
          </w:p>
        </w:tc>
        <w:tc>
          <w:tcPr>
            <w:tcW w:w="3544" w:type="dxa"/>
          </w:tcPr>
          <w:p w:rsidR="003C6DD0" w:rsidRPr="00A75D61" w:rsidRDefault="003C6DD0" w:rsidP="008B2948">
            <w:pPr>
              <w:jc w:val="center"/>
              <w:rPr>
                <w:sz w:val="22"/>
                <w:szCs w:val="22"/>
              </w:rPr>
            </w:pPr>
            <w:r w:rsidRPr="00A75D61">
              <w:rPr>
                <w:sz w:val="22"/>
                <w:szCs w:val="22"/>
              </w:rPr>
              <w:t>2483219.56</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19</w:t>
            </w:r>
          </w:p>
        </w:tc>
        <w:tc>
          <w:tcPr>
            <w:tcW w:w="3260" w:type="dxa"/>
          </w:tcPr>
          <w:p w:rsidR="003C6DD0" w:rsidRPr="00A75D61" w:rsidRDefault="003C6DD0" w:rsidP="008B2948">
            <w:pPr>
              <w:jc w:val="center"/>
              <w:rPr>
                <w:sz w:val="22"/>
                <w:szCs w:val="22"/>
              </w:rPr>
            </w:pPr>
            <w:r w:rsidRPr="00A75D61">
              <w:rPr>
                <w:sz w:val="22"/>
                <w:szCs w:val="22"/>
              </w:rPr>
              <w:t>800463.29</w:t>
            </w:r>
          </w:p>
        </w:tc>
        <w:tc>
          <w:tcPr>
            <w:tcW w:w="3544" w:type="dxa"/>
          </w:tcPr>
          <w:p w:rsidR="003C6DD0" w:rsidRPr="00A75D61" w:rsidRDefault="003C6DD0" w:rsidP="008B2948">
            <w:pPr>
              <w:jc w:val="center"/>
              <w:rPr>
                <w:sz w:val="22"/>
                <w:szCs w:val="22"/>
              </w:rPr>
            </w:pPr>
            <w:r w:rsidRPr="00A75D61">
              <w:rPr>
                <w:sz w:val="22"/>
                <w:szCs w:val="22"/>
              </w:rPr>
              <w:t>2483191.43</w:t>
            </w:r>
          </w:p>
        </w:tc>
      </w:tr>
      <w:tr w:rsidR="003C6DD0" w:rsidRPr="00AC2272" w:rsidTr="008B2948">
        <w:trPr>
          <w:trHeight w:val="170"/>
        </w:trPr>
        <w:tc>
          <w:tcPr>
            <w:tcW w:w="2268" w:type="dxa"/>
          </w:tcPr>
          <w:p w:rsidR="003C6DD0" w:rsidRPr="00A75D61" w:rsidRDefault="003C6DD0" w:rsidP="008B2948">
            <w:pPr>
              <w:jc w:val="center"/>
              <w:rPr>
                <w:sz w:val="22"/>
                <w:szCs w:val="22"/>
              </w:rPr>
            </w:pPr>
            <w:r w:rsidRPr="00A75D61">
              <w:rPr>
                <w:sz w:val="22"/>
                <w:szCs w:val="22"/>
              </w:rPr>
              <w:t>20</w:t>
            </w:r>
          </w:p>
        </w:tc>
        <w:tc>
          <w:tcPr>
            <w:tcW w:w="3260" w:type="dxa"/>
          </w:tcPr>
          <w:p w:rsidR="003C6DD0" w:rsidRPr="00A75D61" w:rsidRDefault="003C6DD0" w:rsidP="008B2948">
            <w:pPr>
              <w:jc w:val="center"/>
              <w:rPr>
                <w:sz w:val="22"/>
                <w:szCs w:val="22"/>
              </w:rPr>
            </w:pPr>
            <w:r w:rsidRPr="00A75D61">
              <w:rPr>
                <w:sz w:val="22"/>
                <w:szCs w:val="22"/>
              </w:rPr>
              <w:t>800474.80</w:t>
            </w:r>
          </w:p>
        </w:tc>
        <w:tc>
          <w:tcPr>
            <w:tcW w:w="3544" w:type="dxa"/>
          </w:tcPr>
          <w:p w:rsidR="003C6DD0" w:rsidRPr="00A75D61" w:rsidRDefault="003C6DD0" w:rsidP="008B2948">
            <w:pPr>
              <w:jc w:val="center"/>
              <w:rPr>
                <w:sz w:val="22"/>
                <w:szCs w:val="22"/>
              </w:rPr>
            </w:pPr>
            <w:r w:rsidRPr="00A75D61">
              <w:rPr>
                <w:sz w:val="22"/>
                <w:szCs w:val="22"/>
              </w:rPr>
              <w:t>2483163.42</w:t>
            </w:r>
          </w:p>
        </w:tc>
      </w:tr>
      <w:tr w:rsidR="003C6DD0" w:rsidRPr="00AC2272" w:rsidTr="008B2948">
        <w:trPr>
          <w:trHeight w:val="170"/>
        </w:trPr>
        <w:tc>
          <w:tcPr>
            <w:tcW w:w="9072" w:type="dxa"/>
            <w:gridSpan w:val="3"/>
          </w:tcPr>
          <w:p w:rsidR="003C6DD0" w:rsidRPr="00AC2272" w:rsidRDefault="003C6DD0" w:rsidP="008B2948">
            <w:pPr>
              <w:jc w:val="both"/>
              <w:rPr>
                <w:sz w:val="22"/>
                <w:szCs w:val="22"/>
              </w:rPr>
            </w:pPr>
            <w:r>
              <w:rPr>
                <w:noProof/>
                <w:sz w:val="22"/>
                <w:szCs w:val="22"/>
              </w:rPr>
              <w:lastRenderedPageBreak/>
              <w:drawing>
                <wp:inline distT="0" distB="0" distL="0" distR="0">
                  <wp:extent cx="5534025" cy="4929505"/>
                  <wp:effectExtent l="0" t="0" r="952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4929505"/>
                          </a:xfrm>
                          <a:prstGeom prst="rect">
                            <a:avLst/>
                          </a:prstGeom>
                          <a:noFill/>
                          <a:ln>
                            <a:noFill/>
                          </a:ln>
                        </pic:spPr>
                      </pic:pic>
                    </a:graphicData>
                  </a:graphic>
                </wp:inline>
              </w:drawing>
            </w:r>
          </w:p>
          <w:p w:rsidR="003C6DD0" w:rsidRPr="00AC2272" w:rsidRDefault="003C6DD0" w:rsidP="008B2948">
            <w:pPr>
              <w:rPr>
                <w:sz w:val="22"/>
                <w:szCs w:val="22"/>
              </w:rPr>
            </w:pPr>
            <w:r>
              <w:rPr>
                <w:noProof/>
                <w:sz w:val="22"/>
                <w:szCs w:val="22"/>
              </w:rPr>
              <w:drawing>
                <wp:anchor distT="0" distB="0" distL="114300" distR="114300" simplePos="0" relativeHeight="251659264" behindDoc="1" locked="0" layoutInCell="1" allowOverlap="1">
                  <wp:simplePos x="0" y="0"/>
                  <wp:positionH relativeFrom="margin">
                    <wp:align>left</wp:align>
                  </wp:positionH>
                  <wp:positionV relativeFrom="paragraph">
                    <wp:posOffset>114300</wp:posOffset>
                  </wp:positionV>
                  <wp:extent cx="656590" cy="314325"/>
                  <wp:effectExtent l="0" t="0" r="0" b="9525"/>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590" cy="314325"/>
                          </a:xfrm>
                          <a:prstGeom prst="rect">
                            <a:avLst/>
                          </a:prstGeom>
                          <a:noFill/>
                        </pic:spPr>
                      </pic:pic>
                    </a:graphicData>
                  </a:graphic>
                  <wp14:sizeRelH relativeFrom="margin">
                    <wp14:pctWidth>0</wp14:pctWidth>
                  </wp14:sizeRelH>
                  <wp14:sizeRelV relativeFrom="margin">
                    <wp14:pctHeight>0</wp14:pctHeight>
                  </wp14:sizeRelV>
                </wp:anchor>
              </w:drawing>
            </w:r>
            <w:r w:rsidRPr="00AC2272">
              <w:rPr>
                <w:sz w:val="22"/>
                <w:szCs w:val="22"/>
              </w:rPr>
              <w:t xml:space="preserve">                    </w:t>
            </w:r>
          </w:p>
          <w:p w:rsidR="003C6DD0" w:rsidRPr="00AC2272" w:rsidRDefault="003C6DD0" w:rsidP="008B2948">
            <w:pPr>
              <w:rPr>
                <w:sz w:val="22"/>
                <w:szCs w:val="22"/>
              </w:rPr>
            </w:pPr>
            <w:r w:rsidRPr="00AC2272">
              <w:rPr>
                <w:sz w:val="22"/>
                <w:szCs w:val="22"/>
              </w:rPr>
              <w:t xml:space="preserve">                   </w:t>
            </w:r>
            <w:r>
              <w:rPr>
                <w:sz w:val="22"/>
                <w:szCs w:val="22"/>
              </w:rPr>
              <w:t xml:space="preserve"> </w:t>
            </w:r>
            <w:r w:rsidRPr="00AC2272">
              <w:rPr>
                <w:sz w:val="22"/>
                <w:szCs w:val="22"/>
              </w:rPr>
              <w:t>- границы публичного сервитута</w:t>
            </w:r>
            <w:r w:rsidRPr="00AC2272">
              <w:rPr>
                <w:sz w:val="22"/>
                <w:szCs w:val="22"/>
              </w:rPr>
              <w:br w:type="textWrapping" w:clear="all"/>
            </w:r>
          </w:p>
          <w:p w:rsidR="003C6DD0" w:rsidRPr="00AC2272" w:rsidRDefault="003C6DD0" w:rsidP="008B2948">
            <w:pPr>
              <w:rPr>
                <w:sz w:val="22"/>
                <w:szCs w:val="22"/>
              </w:rPr>
            </w:pPr>
          </w:p>
        </w:tc>
      </w:tr>
    </w:tbl>
    <w:p w:rsidR="003C6DD0" w:rsidRDefault="003C6DD0" w:rsidP="003C6DD0">
      <w:pPr>
        <w:tabs>
          <w:tab w:val="left" w:pos="4962"/>
          <w:tab w:val="left" w:pos="5865"/>
        </w:tabs>
        <w:ind w:left="4962"/>
        <w:rPr>
          <w:sz w:val="28"/>
          <w:szCs w:val="28"/>
        </w:rPr>
      </w:pPr>
    </w:p>
    <w:p w:rsidR="003C6DD0" w:rsidRDefault="003C6DD0" w:rsidP="003C6DD0">
      <w:pPr>
        <w:tabs>
          <w:tab w:val="left" w:pos="4962"/>
          <w:tab w:val="left" w:pos="5865"/>
        </w:tabs>
        <w:ind w:left="4962"/>
        <w:rPr>
          <w:sz w:val="28"/>
          <w:szCs w:val="28"/>
        </w:rPr>
      </w:pPr>
    </w:p>
    <w:p w:rsidR="003C6DD0" w:rsidRDefault="003C6DD0" w:rsidP="003C6DD0">
      <w:pPr>
        <w:tabs>
          <w:tab w:val="left" w:pos="4962"/>
          <w:tab w:val="left" w:pos="5865"/>
        </w:tabs>
        <w:ind w:left="4962"/>
        <w:rPr>
          <w:sz w:val="28"/>
          <w:szCs w:val="28"/>
        </w:rPr>
      </w:pPr>
    </w:p>
    <w:sectPr w:rsidR="003C6DD0" w:rsidSect="007E3F46">
      <w:headerReference w:type="default" r:id="rId11"/>
      <w:headerReference w:type="first" r:id="rId12"/>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AC" w:rsidRDefault="00C131AC">
      <w:r>
        <w:separator/>
      </w:r>
    </w:p>
  </w:endnote>
  <w:endnote w:type="continuationSeparator" w:id="0">
    <w:p w:rsidR="00C131AC" w:rsidRDefault="00C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AC" w:rsidRDefault="00C131AC">
      <w:r>
        <w:separator/>
      </w:r>
    </w:p>
  </w:footnote>
  <w:footnote w:type="continuationSeparator" w:id="0">
    <w:p w:rsidR="00C131AC" w:rsidRDefault="00C1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EF4BC3">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A632E86"/>
    <w:multiLevelType w:val="hybridMultilevel"/>
    <w:tmpl w:val="F36C295E"/>
    <w:lvl w:ilvl="0" w:tplc="BB18FFD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4">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2B6F7D3E"/>
    <w:multiLevelType w:val="hybridMultilevel"/>
    <w:tmpl w:val="81A4ED1C"/>
    <w:lvl w:ilvl="0" w:tplc="F87A18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11"/>
  </w:num>
  <w:num w:numId="3">
    <w:abstractNumId w:val="14"/>
  </w:num>
  <w:num w:numId="4">
    <w:abstractNumId w:val="20"/>
  </w:num>
  <w:num w:numId="5">
    <w:abstractNumId w:val="8"/>
  </w:num>
  <w:num w:numId="6">
    <w:abstractNumId w:val="22"/>
  </w:num>
  <w:num w:numId="7">
    <w:abstractNumId w:val="19"/>
  </w:num>
  <w:num w:numId="8">
    <w:abstractNumId w:val="18"/>
  </w:num>
  <w:num w:numId="9">
    <w:abstractNumId w:val="3"/>
  </w:num>
  <w:num w:numId="10">
    <w:abstractNumId w:val="7"/>
  </w:num>
  <w:num w:numId="11">
    <w:abstractNumId w:val="5"/>
  </w:num>
  <w:num w:numId="12">
    <w:abstractNumId w:val="9"/>
  </w:num>
  <w:num w:numId="13">
    <w:abstractNumId w:val="16"/>
  </w:num>
  <w:num w:numId="14">
    <w:abstractNumId w:val="0"/>
  </w:num>
  <w:num w:numId="15">
    <w:abstractNumId w:val="23"/>
  </w:num>
  <w:num w:numId="16">
    <w:abstractNumId w:val="6"/>
  </w:num>
  <w:num w:numId="17">
    <w:abstractNumId w:val="4"/>
  </w:num>
  <w:num w:numId="18">
    <w:abstractNumId w:val="26"/>
  </w:num>
  <w:num w:numId="19">
    <w:abstractNumId w:val="10"/>
  </w:num>
  <w:num w:numId="20">
    <w:abstractNumId w:val="15"/>
  </w:num>
  <w:num w:numId="21">
    <w:abstractNumId w:val="17"/>
  </w:num>
  <w:num w:numId="22">
    <w:abstractNumId w:val="27"/>
  </w:num>
  <w:num w:numId="23">
    <w:abstractNumId w:val="21"/>
  </w:num>
  <w:num w:numId="24">
    <w:abstractNumId w:val="12"/>
  </w:num>
  <w:num w:numId="25">
    <w:abstractNumId w:val="24"/>
  </w:num>
  <w:num w:numId="26">
    <w:abstractNumId w:val="25"/>
  </w:num>
  <w:num w:numId="27">
    <w:abstractNumId w:val="1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6DD0"/>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8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4BC3"/>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1f0">
    <w:name w:val="Обычный1"/>
    <w:rsid w:val="003C6DD0"/>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1f0">
    <w:name w:val="Обычный1"/>
    <w:rsid w:val="003C6D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434</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2021-04-22T04:55:00Z</cp:lastPrinted>
  <dcterms:created xsi:type="dcterms:W3CDTF">2026-03-10T07:53:00Z</dcterms:created>
  <dcterms:modified xsi:type="dcterms:W3CDTF">2026-03-10T11:10:00Z</dcterms:modified>
</cp:coreProperties>
</file>