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4D3970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4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3F28F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28FA" w:rsidRDefault="007E4858" w:rsidP="00965776">
            <w:pPr>
              <w:rPr>
                <w:color w:val="000000"/>
                <w:sz w:val="28"/>
                <w:szCs w:val="28"/>
              </w:rPr>
            </w:pPr>
            <w:r w:rsidRPr="003F28FA">
              <w:rPr>
                <w:color w:val="000000"/>
                <w:sz w:val="28"/>
                <w:szCs w:val="28"/>
              </w:rPr>
              <w:t xml:space="preserve">от </w:t>
            </w:r>
            <w:r w:rsidR="00D0274F">
              <w:rPr>
                <w:color w:val="000000"/>
                <w:sz w:val="28"/>
                <w:szCs w:val="28"/>
              </w:rPr>
              <w:t>20</w:t>
            </w:r>
            <w:r w:rsidR="00E62A0B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3F28FA">
              <w:rPr>
                <w:color w:val="000000"/>
                <w:sz w:val="28"/>
                <w:szCs w:val="28"/>
              </w:rPr>
              <w:t xml:space="preserve"> </w:t>
            </w:r>
            <w:r w:rsidR="00EC3CA2" w:rsidRPr="003F28FA">
              <w:rPr>
                <w:color w:val="000000"/>
                <w:sz w:val="28"/>
                <w:szCs w:val="28"/>
              </w:rPr>
              <w:t>202</w:t>
            </w:r>
            <w:r w:rsidR="00C179F1">
              <w:rPr>
                <w:color w:val="000000"/>
                <w:sz w:val="28"/>
                <w:szCs w:val="28"/>
              </w:rPr>
              <w:t>6</w:t>
            </w:r>
            <w:r w:rsidRPr="003F28F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28FA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28FA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3F28FA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3F28FA">
              <w:rPr>
                <w:color w:val="000000"/>
                <w:sz w:val="28"/>
                <w:szCs w:val="28"/>
              </w:rPr>
              <w:t>№</w:t>
            </w:r>
            <w:r w:rsidR="00894E25" w:rsidRPr="003F28FA">
              <w:rPr>
                <w:color w:val="000000"/>
                <w:sz w:val="28"/>
                <w:szCs w:val="28"/>
              </w:rPr>
              <w:t xml:space="preserve"> </w:t>
            </w:r>
            <w:r w:rsidR="00940634">
              <w:rPr>
                <w:color w:val="000000"/>
                <w:sz w:val="28"/>
                <w:szCs w:val="28"/>
              </w:rPr>
              <w:t>284</w:t>
            </w:r>
          </w:p>
        </w:tc>
      </w:tr>
      <w:tr w:rsidR="001A685C" w:rsidRPr="003F28F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F28FA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3F28F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3F28F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F28FA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3F28FA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3F28FA" w:rsidTr="00B557FC">
        <w:tc>
          <w:tcPr>
            <w:tcW w:w="6062" w:type="dxa"/>
          </w:tcPr>
          <w:p w:rsidR="00940634" w:rsidRPr="002F5B97" w:rsidRDefault="00940634" w:rsidP="00940634">
            <w:pPr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 xml:space="preserve">Об установлении публичного сервитута </w:t>
            </w:r>
          </w:p>
          <w:p w:rsidR="007E4858" w:rsidRPr="003F28FA" w:rsidRDefault="00940634" w:rsidP="00940634">
            <w:pPr>
              <w:rPr>
                <w:color w:val="000000"/>
                <w:sz w:val="28"/>
                <w:szCs w:val="28"/>
              </w:rPr>
            </w:pPr>
            <w:r w:rsidRPr="002F5B97">
              <w:rPr>
                <w:color w:val="000000"/>
                <w:sz w:val="28"/>
                <w:szCs w:val="28"/>
              </w:rPr>
              <w:t>для муниципального учреждения Управление капитального строительства Кондинского района</w:t>
            </w:r>
          </w:p>
        </w:tc>
      </w:tr>
    </w:tbl>
    <w:p w:rsidR="00940634" w:rsidRPr="002F5B97" w:rsidRDefault="00940634" w:rsidP="00940634">
      <w:pPr>
        <w:ind w:firstLine="709"/>
        <w:jc w:val="both"/>
        <w:rPr>
          <w:color w:val="000000"/>
          <w:sz w:val="28"/>
          <w:szCs w:val="28"/>
        </w:rPr>
      </w:pPr>
    </w:p>
    <w:p w:rsidR="00940634" w:rsidRPr="002F5B97" w:rsidRDefault="00940634" w:rsidP="009406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3</w:t>
      </w:r>
      <w:r w:rsidRPr="002F5B97">
        <w:rPr>
          <w:color w:val="000000"/>
          <w:sz w:val="28"/>
          <w:szCs w:val="28"/>
        </w:rPr>
        <w:t xml:space="preserve"> статьи 39.37, пунктом 5 статьи 39.38 Земельного кодекса Российской Федерации, пунктом 2 статьи 3.3 Федерального закона от 25 октября 2001 года № 137-ФЗ «О введении в действие Земельного кодекса Российской Федерации», в соответствии с проектом организации строительства «Автомобильная дорога общего пользования местного значения</w:t>
      </w:r>
      <w:r>
        <w:rPr>
          <w:color w:val="000000"/>
          <w:sz w:val="28"/>
          <w:szCs w:val="28"/>
        </w:rPr>
        <w:t xml:space="preserve"> </w:t>
      </w:r>
      <w:r w:rsidRPr="002F5B97">
        <w:rPr>
          <w:color w:val="000000"/>
          <w:sz w:val="28"/>
          <w:szCs w:val="28"/>
        </w:rPr>
        <w:t>с. Леуши»</w:t>
      </w:r>
      <w:r>
        <w:rPr>
          <w:color w:val="000000"/>
          <w:sz w:val="28"/>
          <w:szCs w:val="28"/>
        </w:rPr>
        <w:t>,</w:t>
      </w:r>
      <w:r w:rsidRPr="002F5B97">
        <w:rPr>
          <w:color w:val="000000"/>
          <w:sz w:val="28"/>
          <w:szCs w:val="28"/>
        </w:rPr>
        <w:t xml:space="preserve"> шифр 170-20-ТКР2, на основании ходатайства муниципального учреждения Управление капитального строительства Кондинского района, </w:t>
      </w:r>
      <w:r w:rsidRPr="002F5B97">
        <w:rPr>
          <w:b/>
          <w:color w:val="000000"/>
          <w:sz w:val="28"/>
          <w:szCs w:val="28"/>
        </w:rPr>
        <w:t>администрация Кондинского района постановляет:</w:t>
      </w:r>
      <w:r w:rsidRPr="002F5B97">
        <w:rPr>
          <w:color w:val="000000"/>
          <w:sz w:val="28"/>
          <w:szCs w:val="28"/>
        </w:rPr>
        <w:t xml:space="preserve"> 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 xml:space="preserve">1. Установить в интересах муниципального учреждения Управление капитального строительства Кондинского района (ИНН 8616010138, </w:t>
      </w:r>
      <w:r>
        <w:rPr>
          <w:color w:val="000000"/>
          <w:sz w:val="28"/>
          <w:szCs w:val="28"/>
        </w:rPr>
        <w:br/>
      </w:r>
      <w:r w:rsidRPr="002F5B97">
        <w:rPr>
          <w:color w:val="000000"/>
          <w:sz w:val="28"/>
          <w:szCs w:val="28"/>
        </w:rPr>
        <w:t xml:space="preserve">ОГРН 1088606000031) публичный сервитут в целях: </w:t>
      </w:r>
      <w:r w:rsidRPr="002F5B97">
        <w:rPr>
          <w:bCs/>
          <w:color w:val="000000"/>
          <w:sz w:val="28"/>
          <w:szCs w:val="28"/>
        </w:rPr>
        <w:t>реконструкции существующего</w:t>
      </w:r>
      <w:r>
        <w:rPr>
          <w:bCs/>
          <w:color w:val="000000"/>
          <w:sz w:val="28"/>
          <w:szCs w:val="28"/>
        </w:rPr>
        <w:t xml:space="preserve"> съезда с автомобильной дороги -</w:t>
      </w:r>
      <w:r w:rsidRPr="002F5B97">
        <w:rPr>
          <w:bCs/>
          <w:color w:val="000000"/>
          <w:sz w:val="28"/>
          <w:szCs w:val="28"/>
        </w:rPr>
        <w:t xml:space="preserve"> «Юг» (ст.</w:t>
      </w:r>
      <w:r>
        <w:rPr>
          <w:bCs/>
          <w:color w:val="000000"/>
          <w:sz w:val="28"/>
          <w:szCs w:val="28"/>
        </w:rPr>
        <w:t xml:space="preserve"> Устье-Аха -</w:t>
      </w:r>
      <w:r w:rsidRPr="002F5B9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br/>
      </w:r>
      <w:r w:rsidRPr="002F5B97">
        <w:rPr>
          <w:bCs/>
          <w:color w:val="000000"/>
          <w:sz w:val="28"/>
          <w:szCs w:val="28"/>
        </w:rPr>
        <w:t>г. Урай) на км 253+186 (слева) с приведением существующих переходно-скоростных полос к нормативному состоянию с целью организации примыкания подъездной автомобильной дороги сп</w:t>
      </w:r>
      <w:r>
        <w:rPr>
          <w:bCs/>
          <w:color w:val="000000"/>
          <w:sz w:val="28"/>
          <w:szCs w:val="28"/>
        </w:rPr>
        <w:t>.</w:t>
      </w:r>
      <w:r w:rsidRPr="002F5B97">
        <w:rPr>
          <w:bCs/>
          <w:color w:val="000000"/>
          <w:sz w:val="28"/>
          <w:szCs w:val="28"/>
        </w:rPr>
        <w:t xml:space="preserve"> Леуши,</w:t>
      </w:r>
      <w:r w:rsidRPr="002F5B97">
        <w:rPr>
          <w:color w:val="000000"/>
          <w:sz w:val="28"/>
          <w:szCs w:val="28"/>
        </w:rPr>
        <w:t xml:space="preserve"> на части земельного участка с кадастровым номером 86:01:0000000:6405, площадью 3 611 кв.</w:t>
      </w:r>
      <w:r>
        <w:rPr>
          <w:color w:val="000000"/>
          <w:sz w:val="28"/>
          <w:szCs w:val="28"/>
        </w:rPr>
        <w:t xml:space="preserve"> </w:t>
      </w:r>
      <w:r w:rsidRPr="002F5B97">
        <w:rPr>
          <w:color w:val="000000"/>
          <w:sz w:val="28"/>
          <w:szCs w:val="28"/>
        </w:rPr>
        <w:t xml:space="preserve">м. 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2. Сведения о границах публичного сервитута (приложение).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3. Публичный сервитут устанавливается на срок 49 лет.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 xml:space="preserve">4. Обязать муниципальное учреждение Управление капитального строительства Кондинского района привести часть земельного участка, </w:t>
      </w:r>
      <w:r>
        <w:rPr>
          <w:color w:val="000000"/>
          <w:sz w:val="28"/>
          <w:szCs w:val="28"/>
        </w:rPr>
        <w:br/>
      </w:r>
      <w:r w:rsidRPr="002F5B97">
        <w:rPr>
          <w:color w:val="000000"/>
          <w:sz w:val="28"/>
          <w:szCs w:val="28"/>
        </w:rPr>
        <w:t>на котором установлен публичный сервитут, в состояние</w:t>
      </w:r>
      <w:r>
        <w:rPr>
          <w:color w:val="000000"/>
          <w:sz w:val="28"/>
          <w:szCs w:val="28"/>
        </w:rPr>
        <w:t>,</w:t>
      </w:r>
      <w:r w:rsidRPr="002F5B97">
        <w:rPr>
          <w:color w:val="000000"/>
          <w:sz w:val="28"/>
          <w:szCs w:val="28"/>
        </w:rPr>
        <w:t xml:space="preserve"> пригодное для дальнейшего использования в соответствии с разрешенным использованием, соблюдать гарантийные обязательства перед владельцем автомобильной дороги.</w:t>
      </w:r>
    </w:p>
    <w:p w:rsidR="00940634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2F5B97">
        <w:rPr>
          <w:color w:val="000000"/>
          <w:sz w:val="28"/>
          <w:szCs w:val="28"/>
        </w:rPr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:rsidR="00940634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 Признать утратившим силу постановление администрации Кондинского района от </w:t>
      </w:r>
      <w:r w:rsidRPr="00940634">
        <w:rPr>
          <w:color w:val="000000"/>
          <w:sz w:val="28"/>
          <w:szCs w:val="28"/>
        </w:rPr>
        <w:t>16 марта 2026 года</w:t>
      </w:r>
      <w:r>
        <w:rPr>
          <w:color w:val="000000"/>
          <w:sz w:val="28"/>
          <w:szCs w:val="28"/>
        </w:rPr>
        <w:t xml:space="preserve"> № 251 «</w:t>
      </w:r>
      <w:r w:rsidRPr="00940634">
        <w:rPr>
          <w:color w:val="000000"/>
          <w:sz w:val="28"/>
          <w:szCs w:val="28"/>
        </w:rPr>
        <w:t>Об установлении публичного сервитута для муниципального учреждения Управление капитального строительства Кондинского района</w:t>
      </w:r>
      <w:r>
        <w:rPr>
          <w:color w:val="000000"/>
          <w:sz w:val="28"/>
          <w:szCs w:val="28"/>
        </w:rPr>
        <w:t>».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2F5B97">
        <w:rPr>
          <w:sz w:val="28"/>
          <w:szCs w:val="28"/>
        </w:rPr>
        <w:t>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40634" w:rsidRPr="002F5B97" w:rsidRDefault="00940634" w:rsidP="00940634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2F5B9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выполнением постановления возложить на заместителя главы района М.А. Минину. </w:t>
      </w:r>
    </w:p>
    <w:p w:rsidR="003F28FA" w:rsidRPr="003F28FA" w:rsidRDefault="003F28FA" w:rsidP="00682387">
      <w:pPr>
        <w:ind w:firstLine="709"/>
        <w:jc w:val="both"/>
        <w:rPr>
          <w:color w:val="000000"/>
          <w:sz w:val="28"/>
          <w:szCs w:val="28"/>
        </w:rPr>
      </w:pPr>
    </w:p>
    <w:p w:rsidR="003F28FA" w:rsidRPr="003F28FA" w:rsidRDefault="003F28FA" w:rsidP="00682387">
      <w:pPr>
        <w:ind w:firstLine="709"/>
        <w:jc w:val="both"/>
        <w:rPr>
          <w:color w:val="000000"/>
          <w:sz w:val="28"/>
          <w:szCs w:val="28"/>
        </w:rPr>
      </w:pPr>
    </w:p>
    <w:p w:rsidR="003F28FA" w:rsidRPr="003F28FA" w:rsidRDefault="003F28FA" w:rsidP="0068238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3F28FA" w:rsidTr="005E60E3">
        <w:tc>
          <w:tcPr>
            <w:tcW w:w="2368" w:type="pct"/>
          </w:tcPr>
          <w:p w:rsidR="001C7B60" w:rsidRPr="003F28FA" w:rsidRDefault="001C7B60" w:rsidP="00A67FF2">
            <w:pPr>
              <w:jc w:val="both"/>
              <w:rPr>
                <w:sz w:val="28"/>
                <w:szCs w:val="28"/>
              </w:rPr>
            </w:pPr>
            <w:r w:rsidRPr="003F28FA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3F28FA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3F28FA">
              <w:rPr>
                <w:sz w:val="28"/>
                <w:szCs w:val="28"/>
              </w:rPr>
              <w:t>г</w:t>
            </w:r>
            <w:r w:rsidR="001A685C" w:rsidRPr="003F28FA">
              <w:rPr>
                <w:sz w:val="28"/>
                <w:szCs w:val="28"/>
              </w:rPr>
              <w:t>лав</w:t>
            </w:r>
            <w:r w:rsidRPr="003F28FA">
              <w:rPr>
                <w:sz w:val="28"/>
                <w:szCs w:val="28"/>
              </w:rPr>
              <w:t>ы</w:t>
            </w:r>
            <w:r w:rsidR="001A685C" w:rsidRPr="003F28FA">
              <w:rPr>
                <w:sz w:val="28"/>
                <w:szCs w:val="28"/>
              </w:rPr>
              <w:t xml:space="preserve"> </w:t>
            </w:r>
            <w:r w:rsidR="001B5B4E" w:rsidRPr="003F28FA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3F28F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3F28FA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3F28FA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3F28FA">
              <w:rPr>
                <w:sz w:val="28"/>
                <w:szCs w:val="28"/>
              </w:rPr>
              <w:t>А</w:t>
            </w:r>
            <w:r w:rsidR="006924A0" w:rsidRPr="003F28FA">
              <w:rPr>
                <w:sz w:val="28"/>
                <w:szCs w:val="28"/>
              </w:rPr>
              <w:t>.В.</w:t>
            </w:r>
            <w:r w:rsidRPr="003F28FA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940634" w:rsidRDefault="00940634">
      <w:pPr>
        <w:rPr>
          <w:color w:val="000000"/>
          <w:sz w:val="16"/>
        </w:rPr>
      </w:pPr>
    </w:p>
    <w:p w:rsidR="00406FB4" w:rsidRDefault="00406FB4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4B5F2D" w:rsidRDefault="00262B35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B117EC">
        <w:rPr>
          <w:color w:val="000000"/>
          <w:sz w:val="16"/>
          <w:szCs w:val="16"/>
        </w:rPr>
        <w:t>6</w:t>
      </w:r>
    </w:p>
    <w:p w:rsidR="00940634" w:rsidRDefault="00940634" w:rsidP="003F28FA">
      <w:pPr>
        <w:shd w:val="clear" w:color="auto" w:fill="FFFFFF"/>
        <w:autoSpaceDE w:val="0"/>
        <w:autoSpaceDN w:val="0"/>
        <w:adjustRightInd w:val="0"/>
        <w:ind w:left="4962"/>
      </w:pPr>
    </w:p>
    <w:p w:rsidR="00940634" w:rsidRDefault="00940634" w:rsidP="003F28FA">
      <w:pPr>
        <w:shd w:val="clear" w:color="auto" w:fill="FFFFFF"/>
        <w:autoSpaceDE w:val="0"/>
        <w:autoSpaceDN w:val="0"/>
        <w:adjustRightInd w:val="0"/>
        <w:ind w:left="4962"/>
      </w:pP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116FCD" w:rsidRPr="00953EC8" w:rsidRDefault="00116FCD" w:rsidP="003F28FA">
      <w:pPr>
        <w:shd w:val="clear" w:color="auto" w:fill="FFFFFF"/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116FCD" w:rsidRDefault="002B79E6" w:rsidP="003F28FA">
      <w:pPr>
        <w:ind w:left="4962"/>
      </w:pPr>
      <w:r>
        <w:t xml:space="preserve">от </w:t>
      </w:r>
      <w:r w:rsidR="00D0274F">
        <w:t>20</w:t>
      </w:r>
      <w:r w:rsidR="00E62A0B">
        <w:t>.03</w:t>
      </w:r>
      <w:r w:rsidR="00262B35">
        <w:t>.</w:t>
      </w:r>
      <w:r w:rsidR="00DD2E95">
        <w:t>202</w:t>
      </w:r>
      <w:r w:rsidR="00C179F1">
        <w:t>6</w:t>
      </w:r>
      <w:r w:rsidR="00116FCD">
        <w:t xml:space="preserve"> № </w:t>
      </w:r>
      <w:r w:rsidR="00940634">
        <w:t>284</w:t>
      </w:r>
    </w:p>
    <w:p w:rsidR="00940634" w:rsidRPr="00233F66" w:rsidRDefault="00940634" w:rsidP="00940634">
      <w:pPr>
        <w:jc w:val="center"/>
        <w:rPr>
          <w:sz w:val="20"/>
          <w:szCs w:val="20"/>
        </w:rPr>
      </w:pPr>
    </w:p>
    <w:p w:rsidR="00940634" w:rsidRPr="002F5B97" w:rsidRDefault="00940634" w:rsidP="00940634">
      <w:pPr>
        <w:jc w:val="center"/>
        <w:rPr>
          <w:bCs/>
          <w:color w:val="000000"/>
        </w:rPr>
      </w:pPr>
      <w:r w:rsidRPr="002F5B97">
        <w:t xml:space="preserve">Сведения о границах публичного сервитута </w:t>
      </w:r>
      <w:r w:rsidRPr="002F5B97">
        <w:rPr>
          <w:color w:val="000000"/>
        </w:rPr>
        <w:t xml:space="preserve">в целях: </w:t>
      </w:r>
      <w:r w:rsidRPr="002F5B97">
        <w:rPr>
          <w:bCs/>
          <w:color w:val="000000"/>
        </w:rPr>
        <w:t>реконструкции существующего</w:t>
      </w:r>
      <w:r>
        <w:rPr>
          <w:bCs/>
          <w:color w:val="000000"/>
        </w:rPr>
        <w:t xml:space="preserve"> съезда с автомобильной дороги - «Юг» (ст. Устье-Аха -</w:t>
      </w:r>
      <w:r w:rsidRPr="002F5B97">
        <w:rPr>
          <w:bCs/>
          <w:color w:val="000000"/>
        </w:rPr>
        <w:t xml:space="preserve"> г. Урай) на км 253+186 (слева) с приведением существующих переходно-скоростных полос к нормативному состоянию с целью организации примыкания подъездной автомобильной дороги сп</w:t>
      </w:r>
      <w:r>
        <w:rPr>
          <w:bCs/>
          <w:color w:val="000000"/>
        </w:rPr>
        <w:t>.</w:t>
      </w:r>
      <w:r w:rsidRPr="002F5B97">
        <w:rPr>
          <w:bCs/>
          <w:color w:val="000000"/>
        </w:rPr>
        <w:t xml:space="preserve"> Леуши</w:t>
      </w:r>
    </w:p>
    <w:p w:rsidR="00940634" w:rsidRPr="00233F66" w:rsidRDefault="00940634" w:rsidP="00940634">
      <w:pPr>
        <w:jc w:val="center"/>
        <w:rPr>
          <w:color w:val="000000"/>
          <w:sz w:val="20"/>
          <w:szCs w:val="20"/>
        </w:rPr>
      </w:pPr>
    </w:p>
    <w:tbl>
      <w:tblPr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3544"/>
      </w:tblGrid>
      <w:tr w:rsidR="00940634" w:rsidRPr="0093133E" w:rsidTr="00F779C4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940634" w:rsidRPr="0093133E" w:rsidRDefault="00940634" w:rsidP="00F779C4">
            <w:pPr>
              <w:jc w:val="both"/>
            </w:pPr>
            <w:r w:rsidRPr="0093133E">
              <w:t>Местоположение публичного сервитута: Хан</w:t>
            </w:r>
            <w:r>
              <w:t>ты-Мансийский автономный округ –</w:t>
            </w:r>
            <w:r w:rsidRPr="0093133E">
              <w:t xml:space="preserve"> Югра, Кондинский район, муниципальное образование сельское поселение Леуши</w:t>
            </w:r>
          </w:p>
        </w:tc>
      </w:tr>
      <w:tr w:rsidR="00940634" w:rsidRPr="0093133E" w:rsidTr="00F779C4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940634" w:rsidRPr="0093133E" w:rsidRDefault="00940634" w:rsidP="00F779C4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 xml:space="preserve">Система координат: </w:t>
            </w:r>
            <w:bookmarkStart w:id="0" w:name="Система_координат_1"/>
            <w:bookmarkEnd w:id="0"/>
            <w:r w:rsidRPr="0093133E">
              <w:rPr>
                <w:szCs w:val="24"/>
              </w:rPr>
              <w:t>МСК86_Зона_2</w:t>
            </w:r>
          </w:p>
        </w:tc>
      </w:tr>
      <w:tr w:rsidR="00940634" w:rsidRPr="0093133E" w:rsidTr="00F779C4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940634" w:rsidRPr="0093133E" w:rsidRDefault="00940634" w:rsidP="00F779C4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>Кадастровый квартал: 86:01:0901001</w:t>
            </w:r>
          </w:p>
        </w:tc>
      </w:tr>
      <w:tr w:rsidR="00940634" w:rsidRPr="0093133E" w:rsidTr="00F779C4">
        <w:trPr>
          <w:trHeight w:val="273"/>
          <w:tblHeader/>
        </w:trPr>
        <w:tc>
          <w:tcPr>
            <w:tcW w:w="9072" w:type="dxa"/>
            <w:gridSpan w:val="3"/>
            <w:shd w:val="clear" w:color="auto" w:fill="FFFFFF"/>
            <w:vAlign w:val="center"/>
          </w:tcPr>
          <w:p w:rsidR="00940634" w:rsidRPr="0093133E" w:rsidRDefault="00940634" w:rsidP="00F779C4">
            <w:pPr>
              <w:pStyle w:val="11"/>
              <w:rPr>
                <w:szCs w:val="24"/>
              </w:rPr>
            </w:pPr>
            <w:r w:rsidRPr="0093133E">
              <w:rPr>
                <w:szCs w:val="24"/>
              </w:rPr>
              <w:t>Кадастровый номер земельного участка: 86:01:0000000:6405</w:t>
            </w:r>
          </w:p>
        </w:tc>
      </w:tr>
      <w:tr w:rsidR="00940634" w:rsidRPr="0093133E" w:rsidTr="00F779C4">
        <w:trPr>
          <w:trHeight w:val="273"/>
          <w:tblHeader/>
        </w:trPr>
        <w:tc>
          <w:tcPr>
            <w:tcW w:w="9072" w:type="dxa"/>
            <w:gridSpan w:val="3"/>
            <w:vAlign w:val="center"/>
          </w:tcPr>
          <w:p w:rsidR="00940634" w:rsidRPr="0093133E" w:rsidRDefault="00940634" w:rsidP="00F779C4">
            <w:r w:rsidRPr="0093133E">
              <w:t>Площадь: 3 611  кв.м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  <w:vMerge w:val="restart"/>
            <w:vAlign w:val="center"/>
          </w:tcPr>
          <w:p w:rsidR="00940634" w:rsidRPr="0093133E" w:rsidRDefault="00940634" w:rsidP="00F779C4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Номер точки</w:t>
            </w:r>
          </w:p>
        </w:tc>
        <w:tc>
          <w:tcPr>
            <w:tcW w:w="6804" w:type="dxa"/>
            <w:gridSpan w:val="2"/>
            <w:vAlign w:val="center"/>
          </w:tcPr>
          <w:p w:rsidR="00940634" w:rsidRPr="0093133E" w:rsidRDefault="00940634" w:rsidP="00F779C4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Координаты, м</w:t>
            </w:r>
          </w:p>
        </w:tc>
      </w:tr>
      <w:tr w:rsidR="00940634" w:rsidRPr="0093133E" w:rsidTr="00F779C4">
        <w:trPr>
          <w:trHeight w:val="168"/>
        </w:trPr>
        <w:tc>
          <w:tcPr>
            <w:tcW w:w="2268" w:type="dxa"/>
            <w:vMerge/>
            <w:vAlign w:val="center"/>
          </w:tcPr>
          <w:p w:rsidR="00940634" w:rsidRPr="0093133E" w:rsidRDefault="00940634" w:rsidP="00F779C4">
            <w:pPr>
              <w:tabs>
                <w:tab w:val="left" w:pos="8364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vAlign w:val="center"/>
          </w:tcPr>
          <w:p w:rsidR="00940634" w:rsidRPr="0093133E" w:rsidRDefault="00940634" w:rsidP="00F779C4">
            <w:pPr>
              <w:tabs>
                <w:tab w:val="left" w:pos="8364"/>
              </w:tabs>
              <w:jc w:val="center"/>
              <w:rPr>
                <w:bCs/>
              </w:rPr>
            </w:pPr>
            <w:r w:rsidRPr="0093133E">
              <w:rPr>
                <w:bCs/>
              </w:rPr>
              <w:t>Х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tabs>
                <w:tab w:val="left" w:pos="8364"/>
              </w:tabs>
              <w:jc w:val="center"/>
              <w:rPr>
                <w:bCs/>
                <w:lang w:val="en-US"/>
              </w:rPr>
            </w:pPr>
            <w:r w:rsidRPr="0093133E">
              <w:rPr>
                <w:bCs/>
                <w:lang w:val="en-US"/>
              </w:rPr>
              <w:t>Y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800556,22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2482960,77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2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800538,82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2483004,00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3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800530,98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2483021,36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4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800530,31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2483025,15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5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800503,00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2483095,48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6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800494,69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2483109,16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7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800493,54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2483111,06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8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800489,48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2483131,27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9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800479,97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2483156,44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10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800461,97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2483198,43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11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800445,08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2483247,51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12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800424,26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2483307,78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13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800414,81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2483304,52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14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800435,62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2483244,25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15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800452,66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2483194,76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16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800470,67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2483152,77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17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800493,45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2483092,44</w:t>
            </w:r>
          </w:p>
        </w:tc>
      </w:tr>
      <w:tr w:rsidR="00940634" w:rsidRPr="0093133E" w:rsidTr="00F779C4">
        <w:trPr>
          <w:trHeight w:val="170"/>
        </w:trPr>
        <w:tc>
          <w:tcPr>
            <w:tcW w:w="2268" w:type="dxa"/>
          </w:tcPr>
          <w:p w:rsidR="00940634" w:rsidRPr="0093133E" w:rsidRDefault="00940634" w:rsidP="00F779C4">
            <w:pPr>
              <w:jc w:val="center"/>
            </w:pPr>
            <w:r w:rsidRPr="0093133E">
              <w:t>18</w:t>
            </w:r>
          </w:p>
        </w:tc>
        <w:tc>
          <w:tcPr>
            <w:tcW w:w="3260" w:type="dxa"/>
          </w:tcPr>
          <w:p w:rsidR="00940634" w:rsidRPr="0093133E" w:rsidRDefault="00940634" w:rsidP="00F779C4">
            <w:pPr>
              <w:jc w:val="center"/>
            </w:pPr>
            <w:r w:rsidRPr="0093133E">
              <w:t>800546,94</w:t>
            </w:r>
          </w:p>
        </w:tc>
        <w:tc>
          <w:tcPr>
            <w:tcW w:w="3544" w:type="dxa"/>
          </w:tcPr>
          <w:p w:rsidR="00940634" w:rsidRPr="0093133E" w:rsidRDefault="00940634" w:rsidP="00F779C4">
            <w:pPr>
              <w:jc w:val="center"/>
            </w:pPr>
            <w:r w:rsidRPr="0093133E">
              <w:t>2482957,04</w:t>
            </w:r>
          </w:p>
        </w:tc>
      </w:tr>
      <w:tr w:rsidR="00940634" w:rsidRPr="0093133E" w:rsidTr="00F779C4">
        <w:trPr>
          <w:trHeight w:val="170"/>
        </w:trPr>
        <w:tc>
          <w:tcPr>
            <w:tcW w:w="9072" w:type="dxa"/>
            <w:gridSpan w:val="3"/>
          </w:tcPr>
          <w:p w:rsidR="00940634" w:rsidRPr="0093133E" w:rsidRDefault="004D3970" w:rsidP="00F779C4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5538470" cy="2691130"/>
                  <wp:effectExtent l="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470" cy="269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634" w:rsidRPr="0093133E" w:rsidRDefault="004D3970" w:rsidP="00F779C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align>left</wp:align>
                  </wp:positionH>
                  <wp:positionV relativeFrom="paragraph">
                    <wp:posOffset>114300</wp:posOffset>
                  </wp:positionV>
                  <wp:extent cx="656590" cy="314325"/>
                  <wp:effectExtent l="0" t="0" r="0" b="9525"/>
                  <wp:wrapNone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0634" w:rsidRPr="0093133E">
              <w:t xml:space="preserve">                    </w:t>
            </w:r>
          </w:p>
          <w:p w:rsidR="00940634" w:rsidRPr="0093133E" w:rsidRDefault="00940634" w:rsidP="00F779C4">
            <w:r w:rsidRPr="0093133E">
              <w:t xml:space="preserve">                   - границы публичного сервитута</w:t>
            </w:r>
            <w:r w:rsidRPr="0093133E">
              <w:br w:type="textWrapping" w:clear="all"/>
            </w:r>
          </w:p>
        </w:tc>
      </w:tr>
    </w:tbl>
    <w:p w:rsidR="00940634" w:rsidRPr="00233F66" w:rsidRDefault="00940634" w:rsidP="00940634">
      <w:pPr>
        <w:jc w:val="center"/>
        <w:rPr>
          <w:sz w:val="2"/>
          <w:szCs w:val="2"/>
        </w:rPr>
      </w:pPr>
      <w:bookmarkStart w:id="1" w:name="_GoBack"/>
      <w:bookmarkEnd w:id="1"/>
    </w:p>
    <w:p w:rsidR="003F28FA" w:rsidRPr="00940634" w:rsidRDefault="003F28FA" w:rsidP="003F28FA">
      <w:pPr>
        <w:jc w:val="center"/>
        <w:rPr>
          <w:sz w:val="2"/>
          <w:szCs w:val="2"/>
        </w:rPr>
      </w:pPr>
    </w:p>
    <w:sectPr w:rsidR="003F28FA" w:rsidRPr="00940634" w:rsidSect="00940634">
      <w:headerReference w:type="even" r:id="rId12"/>
      <w:headerReference w:type="default" r:id="rId13"/>
      <w:pgSz w:w="11906" w:h="16838" w:code="9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BF5" w:rsidRDefault="00487BF5">
      <w:r>
        <w:separator/>
      </w:r>
    </w:p>
  </w:endnote>
  <w:endnote w:type="continuationSeparator" w:id="0">
    <w:p w:rsidR="00487BF5" w:rsidRDefault="0048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BF5" w:rsidRDefault="00487BF5">
      <w:r>
        <w:separator/>
      </w:r>
    </w:p>
  </w:footnote>
  <w:footnote w:type="continuationSeparator" w:id="0">
    <w:p w:rsidR="00487BF5" w:rsidRDefault="00487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D3970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19"/>
  </w:num>
  <w:num w:numId="5">
    <w:abstractNumId w:val="17"/>
  </w:num>
  <w:num w:numId="6">
    <w:abstractNumId w:val="15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0"/>
  </w:num>
  <w:num w:numId="13">
    <w:abstractNumId w:val="20"/>
  </w:num>
  <w:num w:numId="14">
    <w:abstractNumId w:val="4"/>
  </w:num>
  <w:num w:numId="15">
    <w:abstractNumId w:val="2"/>
  </w:num>
  <w:num w:numId="16">
    <w:abstractNumId w:val="21"/>
  </w:num>
  <w:num w:numId="17">
    <w:abstractNumId w:val="9"/>
  </w:num>
  <w:num w:numId="18">
    <w:abstractNumId w:val="11"/>
  </w:num>
  <w:num w:numId="19">
    <w:abstractNumId w:val="13"/>
  </w:num>
  <w:num w:numId="20">
    <w:abstractNumId w:val="22"/>
  </w:num>
  <w:num w:numId="21">
    <w:abstractNumId w:val="16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1A41"/>
    <w:rsid w:val="00023342"/>
    <w:rsid w:val="000244F9"/>
    <w:rsid w:val="000248DB"/>
    <w:rsid w:val="00024FD8"/>
    <w:rsid w:val="0002539C"/>
    <w:rsid w:val="00026B51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443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6C94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5101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18B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28FA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6FB4"/>
    <w:rsid w:val="00407A54"/>
    <w:rsid w:val="00407B5C"/>
    <w:rsid w:val="00407B7D"/>
    <w:rsid w:val="00410998"/>
    <w:rsid w:val="00411ABB"/>
    <w:rsid w:val="00411B4C"/>
    <w:rsid w:val="00412411"/>
    <w:rsid w:val="004133A6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87BF5"/>
    <w:rsid w:val="00487EA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970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6D2"/>
    <w:rsid w:val="005E57FF"/>
    <w:rsid w:val="005E60E3"/>
    <w:rsid w:val="005E6E55"/>
    <w:rsid w:val="005F0EA4"/>
    <w:rsid w:val="005F1197"/>
    <w:rsid w:val="005F1F94"/>
    <w:rsid w:val="005F20BB"/>
    <w:rsid w:val="005F23AC"/>
    <w:rsid w:val="005F4F6A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57A0B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2387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330B"/>
    <w:rsid w:val="007C70B9"/>
    <w:rsid w:val="007C74D1"/>
    <w:rsid w:val="007D0973"/>
    <w:rsid w:val="007D1257"/>
    <w:rsid w:val="007D2169"/>
    <w:rsid w:val="007D26CE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179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456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C79BC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8F6F85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0634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240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367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7EC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E9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179F1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571DA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CA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5527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B7CA7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059"/>
    <w:rsid w:val="00D005AA"/>
    <w:rsid w:val="00D00B2A"/>
    <w:rsid w:val="00D00C55"/>
    <w:rsid w:val="00D0274A"/>
    <w:rsid w:val="00D0274F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2C8D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0B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2ADA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customStyle="1" w:styleId="11">
    <w:name w:val="Обычный1"/>
    <w:rsid w:val="00940634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  <w:style w:type="paragraph" w:customStyle="1" w:styleId="11">
    <w:name w:val="Обычный1"/>
    <w:rsid w:val="0094063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5F75-4208-4A65-B153-EBEF02C6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2026-03-23T06:08:00Z</dcterms:created>
  <dcterms:modified xsi:type="dcterms:W3CDTF">2026-03-23T06:08:00Z</dcterms:modified>
</cp:coreProperties>
</file>