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C149DD" w:rsidRPr="00C149DD" w:rsidRDefault="00C149DD" w:rsidP="00C149DD">
      <w:pPr>
        <w:spacing w:line="0" w:lineRule="atLeast"/>
        <w:jc w:val="center"/>
        <w:rPr>
          <w:b/>
          <w:sz w:val="28"/>
          <w:szCs w:val="26"/>
        </w:rPr>
      </w:pPr>
      <w:r w:rsidRPr="00C149DD">
        <w:rPr>
          <w:b/>
          <w:sz w:val="28"/>
          <w:szCs w:val="26"/>
        </w:rPr>
        <w:t>Об отчете постоянной комиссии Думы Кондинского района</w:t>
      </w:r>
    </w:p>
    <w:p w:rsidR="00C149DD" w:rsidRPr="00C149DD" w:rsidRDefault="00C149DD" w:rsidP="00C149DD">
      <w:pPr>
        <w:spacing w:line="0" w:lineRule="atLeast"/>
        <w:jc w:val="center"/>
        <w:rPr>
          <w:b/>
          <w:sz w:val="28"/>
          <w:szCs w:val="26"/>
        </w:rPr>
      </w:pPr>
      <w:r w:rsidRPr="00C149DD">
        <w:rPr>
          <w:b/>
          <w:sz w:val="28"/>
          <w:szCs w:val="26"/>
        </w:rPr>
        <w:t xml:space="preserve">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за 2023 год</w:t>
      </w:r>
    </w:p>
    <w:p w:rsidR="00C149DD" w:rsidRPr="00C149DD" w:rsidRDefault="00C149DD" w:rsidP="00C149DD">
      <w:pPr>
        <w:spacing w:line="0" w:lineRule="atLeast"/>
        <w:jc w:val="center"/>
        <w:rPr>
          <w:b/>
          <w:sz w:val="28"/>
          <w:szCs w:val="26"/>
        </w:rPr>
      </w:pPr>
    </w:p>
    <w:p w:rsidR="00C149DD" w:rsidRPr="00C149DD" w:rsidRDefault="00C149DD" w:rsidP="00C149DD">
      <w:pPr>
        <w:spacing w:line="0" w:lineRule="atLeast"/>
        <w:ind w:firstLine="708"/>
        <w:jc w:val="both"/>
        <w:rPr>
          <w:rFonts w:eastAsia="Calibri"/>
          <w:sz w:val="28"/>
          <w:szCs w:val="26"/>
          <w:lang w:eastAsia="en-US"/>
        </w:rPr>
      </w:pPr>
      <w:proofErr w:type="gramStart"/>
      <w:r w:rsidRPr="00C149DD">
        <w:rPr>
          <w:rFonts w:eastAsia="Calibri"/>
          <w:sz w:val="28"/>
          <w:szCs w:val="26"/>
          <w:lang w:eastAsia="en-US"/>
        </w:rPr>
        <w:t xml:space="preserve">В соответствии с Федеральным законом от 06 октября 2003 года </w:t>
      </w:r>
      <w:r>
        <w:rPr>
          <w:rFonts w:eastAsia="Calibri"/>
          <w:sz w:val="28"/>
          <w:szCs w:val="26"/>
          <w:lang w:eastAsia="en-US"/>
        </w:rPr>
        <w:t xml:space="preserve">                     </w:t>
      </w:r>
      <w:r w:rsidRPr="00C149DD">
        <w:rPr>
          <w:rFonts w:eastAsia="Calibri"/>
          <w:sz w:val="28"/>
          <w:szCs w:val="26"/>
          <w:lang w:eastAsia="en-US"/>
        </w:rPr>
        <w:t>№ 131-ФЗ «Об общих принципах организации местного самоуправления в Российской Федерации», пунктом 21 статьи 8 приложения к решению Думы Кондинского района от 16 февраля 2016 года № 65 «Об утверждении Регламента работы Думы Кондинского района», решением Думы Кондинского района от 16 февраля 2016 года № 63 «Об утверждении Положения о порядке и сроках</w:t>
      </w:r>
      <w:proofErr w:type="gramEnd"/>
      <w:r w:rsidRPr="00C149DD">
        <w:rPr>
          <w:rFonts w:eastAsia="Calibri"/>
          <w:sz w:val="28"/>
          <w:szCs w:val="26"/>
          <w:lang w:eastAsia="en-US"/>
        </w:rPr>
        <w:t xml:space="preserve">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 и обсудив информацию о результатах деятельности постоянной 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за 2023 год, Дума Кондинского района </w:t>
      </w:r>
      <w:r w:rsidRPr="00C149DD">
        <w:rPr>
          <w:rFonts w:eastAsia="Calibri"/>
          <w:b/>
          <w:sz w:val="28"/>
          <w:szCs w:val="26"/>
          <w:lang w:eastAsia="en-US"/>
        </w:rPr>
        <w:t>решила</w:t>
      </w:r>
      <w:r w:rsidRPr="00C149DD">
        <w:rPr>
          <w:rFonts w:eastAsia="Calibri"/>
          <w:sz w:val="28"/>
          <w:szCs w:val="26"/>
          <w:lang w:eastAsia="en-US"/>
        </w:rPr>
        <w:t>:</w:t>
      </w:r>
    </w:p>
    <w:p w:rsidR="00C149DD" w:rsidRPr="00C149DD" w:rsidRDefault="00C149DD" w:rsidP="00C149DD">
      <w:pPr>
        <w:pStyle w:val="af3"/>
        <w:spacing w:line="0" w:lineRule="atLeast"/>
        <w:jc w:val="both"/>
        <w:rPr>
          <w:rFonts w:eastAsia="Calibri"/>
          <w:szCs w:val="26"/>
          <w:lang w:eastAsia="en-US"/>
        </w:rPr>
      </w:pPr>
      <w:r w:rsidRPr="00C149DD">
        <w:rPr>
          <w:rFonts w:eastAsia="Calibri"/>
          <w:szCs w:val="26"/>
          <w:lang w:eastAsia="en-US"/>
        </w:rPr>
        <w:t>1. Отчет о результатах деятельности постоянной 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за 2023 год принять к сведению (приложение).</w:t>
      </w:r>
    </w:p>
    <w:p w:rsidR="00C149DD" w:rsidRPr="00C149DD" w:rsidRDefault="00C149DD" w:rsidP="00C149DD">
      <w:pPr>
        <w:pStyle w:val="af3"/>
        <w:spacing w:line="0" w:lineRule="atLeast"/>
        <w:jc w:val="both"/>
        <w:rPr>
          <w:szCs w:val="26"/>
        </w:rPr>
      </w:pPr>
      <w:r w:rsidRPr="00C149DD">
        <w:rPr>
          <w:szCs w:val="26"/>
        </w:rPr>
        <w:t>2. Настоящее решение разместить на официальном сайте органов местного самоуправления Кондинского района.</w:t>
      </w:r>
    </w:p>
    <w:p w:rsidR="002F6371" w:rsidRPr="00D94E16" w:rsidRDefault="002F6371" w:rsidP="00FA2D94">
      <w:pPr>
        <w:spacing w:line="0" w:lineRule="atLeast"/>
        <w:ind w:firstLine="360"/>
        <w:jc w:val="center"/>
        <w:rPr>
          <w:b/>
          <w:sz w:val="28"/>
        </w:rPr>
      </w:pPr>
    </w:p>
    <w:p w:rsidR="00D94E16" w:rsidRPr="00D94E16" w:rsidRDefault="00D94E16" w:rsidP="00FA2D94">
      <w:pPr>
        <w:spacing w:line="0" w:lineRule="atLeast"/>
        <w:ind w:firstLine="360"/>
        <w:jc w:val="center"/>
        <w:rPr>
          <w:b/>
          <w:sz w:val="28"/>
        </w:rPr>
      </w:pPr>
    </w:p>
    <w:p w:rsidR="002F6371" w:rsidRPr="00D94E16" w:rsidRDefault="002F6371" w:rsidP="00FA2D94">
      <w:pPr>
        <w:spacing w:line="0" w:lineRule="atLeast"/>
        <w:ind w:firstLine="360"/>
        <w:jc w:val="center"/>
        <w:rPr>
          <w:b/>
          <w:sz w:val="28"/>
        </w:rPr>
      </w:pPr>
    </w:p>
    <w:p w:rsidR="00FA2D94" w:rsidRPr="002F6371" w:rsidRDefault="00FA2D94" w:rsidP="00FA2D94">
      <w:pPr>
        <w:jc w:val="both"/>
        <w:rPr>
          <w:sz w:val="28"/>
        </w:rPr>
      </w:pPr>
      <w:r w:rsidRPr="002F6371">
        <w:rPr>
          <w:sz w:val="28"/>
        </w:rPr>
        <w:t>Председатель Думы Кондинского района</w:t>
      </w:r>
      <w:r w:rsidRPr="002F6371">
        <w:rPr>
          <w:sz w:val="28"/>
        </w:rPr>
        <w:tab/>
        <w:t xml:space="preserve">     </w:t>
      </w:r>
      <w:r w:rsidR="007D2ED4" w:rsidRPr="002F6371">
        <w:rPr>
          <w:sz w:val="28"/>
        </w:rPr>
        <w:t xml:space="preserve">        </w:t>
      </w:r>
      <w:r w:rsidRPr="002F6371">
        <w:rPr>
          <w:sz w:val="28"/>
        </w:rPr>
        <w:t xml:space="preserve"> </w:t>
      </w:r>
      <w:r w:rsidR="00295D54" w:rsidRPr="002F6371">
        <w:rPr>
          <w:sz w:val="28"/>
        </w:rPr>
        <w:t xml:space="preserve">                       </w:t>
      </w:r>
      <w:r w:rsidRPr="002F6371">
        <w:rPr>
          <w:sz w:val="28"/>
        </w:rPr>
        <w:t xml:space="preserve"> Р.В. Бринстер</w:t>
      </w:r>
    </w:p>
    <w:p w:rsidR="00295D54" w:rsidRDefault="00295D54" w:rsidP="00FA2D94">
      <w:pPr>
        <w:tabs>
          <w:tab w:val="center" w:pos="8647"/>
        </w:tabs>
        <w:ind w:firstLine="709"/>
        <w:jc w:val="both"/>
        <w:rPr>
          <w:sz w:val="28"/>
        </w:rPr>
      </w:pPr>
    </w:p>
    <w:p w:rsidR="00EB7DEC" w:rsidRPr="002F6371" w:rsidRDefault="00EB7DEC"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150493" w:rsidRDefault="00FA2D94" w:rsidP="00D363D8">
      <w:pPr>
        <w:jc w:val="both"/>
        <w:rPr>
          <w:sz w:val="28"/>
          <w:szCs w:val="28"/>
        </w:rPr>
      </w:pPr>
      <w:r w:rsidRPr="002F6371">
        <w:rPr>
          <w:sz w:val="28"/>
          <w:szCs w:val="28"/>
        </w:rPr>
        <w:t>№ 11</w:t>
      </w:r>
      <w:r w:rsidR="00EB7DEC">
        <w:rPr>
          <w:sz w:val="28"/>
          <w:szCs w:val="28"/>
        </w:rPr>
        <w:t>4</w:t>
      </w:r>
      <w:r w:rsidR="00C149DD">
        <w:rPr>
          <w:sz w:val="28"/>
          <w:szCs w:val="28"/>
        </w:rPr>
        <w:t>1</w:t>
      </w:r>
    </w:p>
    <w:p w:rsidR="00150493" w:rsidRPr="009B4469" w:rsidRDefault="00150493" w:rsidP="00D94E16">
      <w:pPr>
        <w:shd w:val="clear" w:color="auto" w:fill="FFFFFF"/>
        <w:ind w:left="4956"/>
        <w:jc w:val="both"/>
        <w:outlineLvl w:val="0"/>
        <w:rPr>
          <w:bCs/>
          <w:iCs/>
          <w:color w:val="000000"/>
          <w:sz w:val="26"/>
          <w:szCs w:val="26"/>
          <w:shd w:val="clear" w:color="auto" w:fill="FFFFFF"/>
        </w:rPr>
      </w:pPr>
      <w:r>
        <w:rPr>
          <w:sz w:val="28"/>
          <w:szCs w:val="28"/>
        </w:rPr>
        <w:br w:type="page"/>
      </w:r>
    </w:p>
    <w:p w:rsidR="00D94E16" w:rsidRPr="00CB4F2A" w:rsidRDefault="00D94E16" w:rsidP="00D94E16">
      <w:pPr>
        <w:pStyle w:val="af3"/>
        <w:tabs>
          <w:tab w:val="center" w:pos="709"/>
        </w:tabs>
        <w:spacing w:line="0" w:lineRule="atLeast"/>
        <w:ind w:left="4963" w:firstLine="1416"/>
        <w:rPr>
          <w:sz w:val="24"/>
        </w:rPr>
      </w:pPr>
      <w:r w:rsidRPr="00CB4F2A">
        <w:rPr>
          <w:sz w:val="24"/>
        </w:rPr>
        <w:t>Приложение</w:t>
      </w:r>
      <w:r>
        <w:rPr>
          <w:sz w:val="24"/>
        </w:rPr>
        <w:t xml:space="preserve"> к решению</w:t>
      </w:r>
    </w:p>
    <w:p w:rsidR="00D94E16" w:rsidRPr="00CB4F2A" w:rsidRDefault="00D94E16" w:rsidP="00D94E16">
      <w:pPr>
        <w:pStyle w:val="af3"/>
        <w:tabs>
          <w:tab w:val="center" w:pos="709"/>
        </w:tabs>
        <w:spacing w:line="0" w:lineRule="atLeast"/>
        <w:ind w:left="4963" w:firstLine="1416"/>
        <w:rPr>
          <w:sz w:val="24"/>
        </w:rPr>
      </w:pPr>
      <w:r>
        <w:rPr>
          <w:sz w:val="24"/>
        </w:rPr>
        <w:t>Думы Кондинского района</w:t>
      </w:r>
    </w:p>
    <w:p w:rsidR="00D94E16" w:rsidRPr="00CB4F2A" w:rsidRDefault="00D94E16" w:rsidP="00D94E16">
      <w:pPr>
        <w:pStyle w:val="af3"/>
        <w:tabs>
          <w:tab w:val="center" w:pos="709"/>
        </w:tabs>
        <w:spacing w:line="0" w:lineRule="atLeast"/>
        <w:ind w:left="4963" w:firstLine="1416"/>
        <w:rPr>
          <w:sz w:val="24"/>
        </w:rPr>
      </w:pPr>
      <w:r>
        <w:rPr>
          <w:sz w:val="24"/>
        </w:rPr>
        <w:t xml:space="preserve">от 23.04.2024 </w:t>
      </w:r>
      <w:r w:rsidRPr="00CB4F2A">
        <w:rPr>
          <w:sz w:val="24"/>
        </w:rPr>
        <w:t>№</w:t>
      </w:r>
      <w:r>
        <w:rPr>
          <w:sz w:val="24"/>
        </w:rPr>
        <w:t xml:space="preserve"> 11</w:t>
      </w:r>
      <w:r w:rsidR="00EB7DEC">
        <w:rPr>
          <w:sz w:val="24"/>
        </w:rPr>
        <w:t>4</w:t>
      </w:r>
      <w:r w:rsidR="00C149DD">
        <w:rPr>
          <w:sz w:val="24"/>
        </w:rPr>
        <w:t>1</w:t>
      </w:r>
    </w:p>
    <w:p w:rsidR="00D94E16" w:rsidRDefault="00D94E16" w:rsidP="00D94E16">
      <w:pPr>
        <w:pStyle w:val="af3"/>
        <w:spacing w:line="0" w:lineRule="atLeast"/>
        <w:ind w:firstLine="0"/>
        <w:jc w:val="both"/>
      </w:pPr>
    </w:p>
    <w:p w:rsidR="00D94E16" w:rsidRDefault="00D94E16" w:rsidP="00D94E16">
      <w:pPr>
        <w:jc w:val="center"/>
        <w:rPr>
          <w:b/>
          <w:sz w:val="26"/>
          <w:szCs w:val="26"/>
        </w:rPr>
      </w:pPr>
    </w:p>
    <w:p w:rsidR="00C149DD" w:rsidRPr="00E57344" w:rsidRDefault="00C149DD" w:rsidP="00C149DD">
      <w:pPr>
        <w:spacing w:line="0" w:lineRule="atLeast"/>
        <w:jc w:val="center"/>
        <w:rPr>
          <w:rFonts w:eastAsia="Calibri"/>
          <w:b/>
          <w:sz w:val="26"/>
          <w:szCs w:val="26"/>
          <w:lang w:eastAsia="en-US"/>
        </w:rPr>
      </w:pPr>
      <w:r w:rsidRPr="00E57344">
        <w:rPr>
          <w:rFonts w:eastAsia="Calibri"/>
          <w:b/>
          <w:sz w:val="26"/>
          <w:szCs w:val="26"/>
          <w:lang w:eastAsia="en-US"/>
        </w:rPr>
        <w:t>ОТЧЕТ</w:t>
      </w:r>
    </w:p>
    <w:p w:rsidR="00C149DD" w:rsidRPr="00E57344" w:rsidRDefault="00C149DD" w:rsidP="00C149DD">
      <w:pPr>
        <w:spacing w:line="0" w:lineRule="atLeast"/>
        <w:jc w:val="center"/>
        <w:rPr>
          <w:rFonts w:eastAsia="Calibri"/>
          <w:b/>
          <w:sz w:val="26"/>
          <w:szCs w:val="26"/>
          <w:lang w:eastAsia="en-US"/>
        </w:rPr>
      </w:pPr>
      <w:r w:rsidRPr="00E57344">
        <w:rPr>
          <w:rFonts w:eastAsia="Calibri"/>
          <w:b/>
          <w:sz w:val="26"/>
          <w:szCs w:val="26"/>
          <w:lang w:eastAsia="en-US"/>
        </w:rPr>
        <w:t xml:space="preserve">О ДЕЯТЕЛЬНОСТИ ПОСТОЯННОЙ КОМИССИИ </w:t>
      </w:r>
    </w:p>
    <w:p w:rsidR="00C149DD" w:rsidRPr="00E57344" w:rsidRDefault="00C149DD" w:rsidP="00C149DD">
      <w:pPr>
        <w:spacing w:line="0" w:lineRule="atLeast"/>
        <w:jc w:val="center"/>
        <w:rPr>
          <w:rFonts w:eastAsia="Calibri"/>
          <w:b/>
          <w:sz w:val="26"/>
          <w:szCs w:val="26"/>
          <w:lang w:eastAsia="en-US"/>
        </w:rPr>
      </w:pPr>
      <w:r w:rsidRPr="00E57344">
        <w:rPr>
          <w:rFonts w:eastAsia="Calibri"/>
          <w:b/>
          <w:sz w:val="26"/>
          <w:szCs w:val="26"/>
          <w:lang w:eastAsia="en-US"/>
        </w:rPr>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ДУМЫ КОНДИНСКОГО РАЙОНА ЗА 202</w:t>
      </w:r>
      <w:r>
        <w:rPr>
          <w:rFonts w:eastAsia="Calibri"/>
          <w:b/>
          <w:sz w:val="26"/>
          <w:szCs w:val="26"/>
          <w:lang w:eastAsia="en-US"/>
        </w:rPr>
        <w:t>3</w:t>
      </w:r>
      <w:r w:rsidRPr="00E57344">
        <w:rPr>
          <w:rFonts w:eastAsia="Calibri"/>
          <w:b/>
          <w:sz w:val="26"/>
          <w:szCs w:val="26"/>
          <w:lang w:eastAsia="en-US"/>
        </w:rPr>
        <w:t xml:space="preserve"> ГОД</w:t>
      </w:r>
    </w:p>
    <w:p w:rsidR="00C149DD" w:rsidRDefault="00C149DD" w:rsidP="00C149DD">
      <w:pPr>
        <w:spacing w:line="0" w:lineRule="atLeast"/>
        <w:jc w:val="center"/>
        <w:rPr>
          <w:rFonts w:eastAsia="Calibri"/>
          <w:b/>
          <w:sz w:val="26"/>
          <w:szCs w:val="26"/>
          <w:lang w:eastAsia="en-US"/>
        </w:rPr>
      </w:pPr>
    </w:p>
    <w:p w:rsidR="00C149DD" w:rsidRPr="00AB5D20" w:rsidRDefault="00C149DD" w:rsidP="00C149DD">
      <w:pPr>
        <w:ind w:firstLine="709"/>
        <w:jc w:val="both"/>
        <w:rPr>
          <w:sz w:val="26"/>
          <w:szCs w:val="26"/>
        </w:rPr>
      </w:pPr>
      <w:proofErr w:type="gramStart"/>
      <w:r w:rsidRPr="00E02E6B">
        <w:rPr>
          <w:sz w:val="26"/>
          <w:szCs w:val="26"/>
        </w:rPr>
        <w:t xml:space="preserve">Постоянная комиссия Думы Кондинского района </w:t>
      </w:r>
      <w:r w:rsidRPr="00071F84">
        <w:rPr>
          <w:sz w:val="26"/>
          <w:szCs w:val="26"/>
        </w:rPr>
        <w:t xml:space="preserve">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за 2023 год </w:t>
      </w:r>
      <w:r w:rsidRPr="00E02E6B">
        <w:rPr>
          <w:sz w:val="26"/>
          <w:szCs w:val="26"/>
        </w:rPr>
        <w:t>(далее – Коми</w:t>
      </w:r>
      <w:r w:rsidRPr="00AB5D20">
        <w:rPr>
          <w:sz w:val="26"/>
          <w:szCs w:val="26"/>
        </w:rPr>
        <w:t>ссия) сформирована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создана для подготовки и предварительного рассмотрения вопросов, относящихся к ведению Думы Кондинского района (далее</w:t>
      </w:r>
      <w:proofErr w:type="gramEnd"/>
      <w:r w:rsidRPr="00AB5D20">
        <w:rPr>
          <w:sz w:val="26"/>
          <w:szCs w:val="26"/>
        </w:rPr>
        <w:t xml:space="preserve"> – </w:t>
      </w:r>
      <w:proofErr w:type="gramStart"/>
      <w:r w:rsidRPr="00AB5D20">
        <w:rPr>
          <w:sz w:val="26"/>
          <w:szCs w:val="26"/>
        </w:rPr>
        <w:t>Думы района), осуществления контрольных полномочий, а также для содействия реализации решений Думы района, из числа депутатов Думы района, является постоянно действующим органом Думы района, осуществляет свои функции непрерывно, как во время сессии Думы района, так и в период между ними.</w:t>
      </w:r>
      <w:proofErr w:type="gramEnd"/>
    </w:p>
    <w:p w:rsidR="00C149DD" w:rsidRPr="00AB5D20" w:rsidRDefault="00C149DD" w:rsidP="00C149DD">
      <w:pPr>
        <w:ind w:firstLine="709"/>
        <w:jc w:val="both"/>
        <w:rPr>
          <w:sz w:val="26"/>
          <w:szCs w:val="26"/>
        </w:rPr>
      </w:pPr>
      <w:r w:rsidRPr="00AB5D20">
        <w:rPr>
          <w:sz w:val="26"/>
          <w:szCs w:val="26"/>
        </w:rPr>
        <w:t>В своей деятельности Комиссия руководствуется законодательством Российской Федерации, законодательством Ханты-Мансийского автономного округа - Югры, Уставом Кондинского района, муниципальными правовыми актами Кондинского района и положением о постоянной 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за 2023 год.</w:t>
      </w:r>
    </w:p>
    <w:p w:rsidR="00C149DD" w:rsidRPr="00AB5D20" w:rsidRDefault="00C149DD" w:rsidP="00C149DD">
      <w:pPr>
        <w:ind w:firstLine="709"/>
        <w:jc w:val="both"/>
        <w:rPr>
          <w:sz w:val="26"/>
          <w:szCs w:val="26"/>
        </w:rPr>
      </w:pPr>
      <w:r w:rsidRPr="00AB5D20">
        <w:rPr>
          <w:sz w:val="26"/>
          <w:szCs w:val="26"/>
        </w:rPr>
        <w:t>Основными формами деятельности Комиссии за отчетный период являлись: проведение заседаний, участие в совместных заседаниях постоянных депутатских комиссий и выработка по ним оптимальных решений, участие в проведении публичных слушаний.</w:t>
      </w:r>
    </w:p>
    <w:p w:rsidR="00C149DD" w:rsidRPr="00AB5D20" w:rsidRDefault="00C149DD" w:rsidP="00C149DD">
      <w:pPr>
        <w:ind w:firstLine="709"/>
        <w:jc w:val="both"/>
        <w:rPr>
          <w:sz w:val="26"/>
          <w:szCs w:val="26"/>
        </w:rPr>
      </w:pPr>
      <w:r w:rsidRPr="00AB5D20">
        <w:rPr>
          <w:sz w:val="26"/>
          <w:szCs w:val="26"/>
        </w:rPr>
        <w:t xml:space="preserve">После проведения выборов глав городских и сельских поселений, депутатов советов депутатов поселений Кондинского района, состоявшихся 10 сентября </w:t>
      </w:r>
      <w:r>
        <w:rPr>
          <w:sz w:val="26"/>
          <w:szCs w:val="26"/>
        </w:rPr>
        <w:t xml:space="preserve">                            </w:t>
      </w:r>
      <w:r w:rsidRPr="00AB5D20">
        <w:rPr>
          <w:sz w:val="26"/>
          <w:szCs w:val="26"/>
        </w:rPr>
        <w:t xml:space="preserve">2023 года, численный состав Комиссии претерпел изменения. </w:t>
      </w:r>
      <w:proofErr w:type="gramStart"/>
      <w:r w:rsidRPr="00AB5D20">
        <w:rPr>
          <w:sz w:val="26"/>
          <w:szCs w:val="26"/>
        </w:rPr>
        <w:t>Решением Думы Кондинского района от 03 октября 2023 года № 1058 «О внесении изменений в решение Думы Кондинского района от 03 ноября 2010 года № 5 «О постоянных комиссиях Думы Кондинского района» сформирован новый состав Комиссии, а на очередном заседании решением Думы района от 03 октября 2023 года № 1060 «Об утверждении председателей, заместителей председателей и секретарей постоянных комиссий Думы Кондинского района» утверждены</w:t>
      </w:r>
      <w:proofErr w:type="gramEnd"/>
      <w:r w:rsidRPr="00AB5D20">
        <w:rPr>
          <w:sz w:val="26"/>
          <w:szCs w:val="26"/>
        </w:rPr>
        <w:t xml:space="preserve"> председатель, заместитель председателя и секретарь комиссии.</w:t>
      </w:r>
    </w:p>
    <w:p w:rsidR="00C149DD" w:rsidRPr="00AB5D20" w:rsidRDefault="00C149DD" w:rsidP="00C149DD">
      <w:pPr>
        <w:ind w:firstLine="709"/>
        <w:jc w:val="both"/>
        <w:rPr>
          <w:sz w:val="26"/>
          <w:szCs w:val="26"/>
        </w:rPr>
      </w:pPr>
      <w:r w:rsidRPr="00AB5D20">
        <w:rPr>
          <w:sz w:val="26"/>
          <w:szCs w:val="26"/>
        </w:rPr>
        <w:t>В состав Комиссии входят 5 депутатов:</w:t>
      </w:r>
    </w:p>
    <w:p w:rsidR="00C149DD" w:rsidRPr="00AB5D20" w:rsidRDefault="00C149DD" w:rsidP="00C149DD">
      <w:pPr>
        <w:tabs>
          <w:tab w:val="left" w:pos="668"/>
          <w:tab w:val="left" w:pos="5211"/>
        </w:tabs>
        <w:ind w:firstLine="709"/>
        <w:rPr>
          <w:sz w:val="26"/>
          <w:szCs w:val="26"/>
        </w:rPr>
      </w:pPr>
      <w:r w:rsidRPr="00AB5D20">
        <w:rPr>
          <w:sz w:val="26"/>
          <w:szCs w:val="26"/>
        </w:rPr>
        <w:t>1. Кошманов Андрей Анатольевич - председатель Комиссии;</w:t>
      </w:r>
    </w:p>
    <w:p w:rsidR="00C149DD" w:rsidRPr="00AB5D20" w:rsidRDefault="00C149DD" w:rsidP="00C149DD">
      <w:pPr>
        <w:tabs>
          <w:tab w:val="left" w:pos="668"/>
          <w:tab w:val="left" w:pos="5211"/>
        </w:tabs>
        <w:ind w:firstLine="709"/>
        <w:rPr>
          <w:sz w:val="26"/>
          <w:szCs w:val="26"/>
        </w:rPr>
      </w:pPr>
      <w:r w:rsidRPr="00AB5D20">
        <w:rPr>
          <w:sz w:val="26"/>
          <w:szCs w:val="26"/>
        </w:rPr>
        <w:lastRenderedPageBreak/>
        <w:t>2. Гандзюк Владимир Романович - заместитель председателя Комиссии;</w:t>
      </w:r>
    </w:p>
    <w:p w:rsidR="00C149DD" w:rsidRPr="00AB5D20" w:rsidRDefault="00C149DD" w:rsidP="00C149DD">
      <w:pPr>
        <w:tabs>
          <w:tab w:val="left" w:pos="668"/>
          <w:tab w:val="left" w:pos="5211"/>
        </w:tabs>
        <w:ind w:firstLine="709"/>
        <w:rPr>
          <w:sz w:val="26"/>
          <w:szCs w:val="26"/>
        </w:rPr>
      </w:pPr>
      <w:r w:rsidRPr="00AB5D20">
        <w:rPr>
          <w:sz w:val="26"/>
          <w:szCs w:val="26"/>
        </w:rPr>
        <w:t>3. Брюхов Александр Валерьевич - секретарь Комиссии;</w:t>
      </w:r>
    </w:p>
    <w:p w:rsidR="00C149DD" w:rsidRPr="00AB5D20" w:rsidRDefault="00C149DD" w:rsidP="00C149DD">
      <w:pPr>
        <w:tabs>
          <w:tab w:val="left" w:pos="668"/>
          <w:tab w:val="left" w:pos="5211"/>
        </w:tabs>
        <w:ind w:firstLine="709"/>
        <w:rPr>
          <w:sz w:val="26"/>
          <w:szCs w:val="26"/>
        </w:rPr>
      </w:pPr>
      <w:r w:rsidRPr="00AB5D20">
        <w:rPr>
          <w:sz w:val="26"/>
          <w:szCs w:val="26"/>
        </w:rPr>
        <w:t>4. Поливцев Алексей Михайлович - член Комиссии;</w:t>
      </w:r>
    </w:p>
    <w:p w:rsidR="00C149DD" w:rsidRPr="00AB5D20" w:rsidRDefault="00C149DD" w:rsidP="00C149DD">
      <w:pPr>
        <w:tabs>
          <w:tab w:val="left" w:pos="668"/>
          <w:tab w:val="left" w:pos="5211"/>
        </w:tabs>
        <w:ind w:firstLine="709"/>
        <w:rPr>
          <w:sz w:val="26"/>
          <w:szCs w:val="26"/>
        </w:rPr>
      </w:pPr>
      <w:r w:rsidRPr="00AB5D20">
        <w:rPr>
          <w:sz w:val="26"/>
          <w:szCs w:val="26"/>
        </w:rPr>
        <w:t>5. Мокроусов Сергей Юрьевич - член Комиссии.</w:t>
      </w:r>
    </w:p>
    <w:p w:rsidR="00C149DD" w:rsidRPr="00AB5D20" w:rsidRDefault="00C149DD" w:rsidP="00C149DD">
      <w:pPr>
        <w:ind w:firstLine="720"/>
        <w:jc w:val="both"/>
        <w:rPr>
          <w:sz w:val="26"/>
          <w:szCs w:val="26"/>
        </w:rPr>
      </w:pPr>
      <w:r w:rsidRPr="00AB5D20">
        <w:rPr>
          <w:sz w:val="26"/>
          <w:szCs w:val="26"/>
        </w:rPr>
        <w:t xml:space="preserve">К ведению Комиссии относятся вопросы, связанные </w:t>
      </w:r>
      <w:proofErr w:type="gramStart"/>
      <w:r w:rsidRPr="00AB5D20">
        <w:rPr>
          <w:sz w:val="26"/>
          <w:szCs w:val="26"/>
        </w:rPr>
        <w:t>с</w:t>
      </w:r>
      <w:proofErr w:type="gramEnd"/>
      <w:r w:rsidRPr="00AB5D20">
        <w:rPr>
          <w:sz w:val="26"/>
          <w:szCs w:val="26"/>
        </w:rPr>
        <w:t>:</w:t>
      </w:r>
    </w:p>
    <w:p w:rsidR="00C149DD" w:rsidRPr="00AB5D20" w:rsidRDefault="00C149DD" w:rsidP="00C149DD">
      <w:pPr>
        <w:ind w:firstLine="720"/>
        <w:jc w:val="both"/>
        <w:rPr>
          <w:sz w:val="26"/>
          <w:szCs w:val="26"/>
        </w:rPr>
      </w:pPr>
      <w:r w:rsidRPr="00AB5D20">
        <w:rPr>
          <w:sz w:val="26"/>
          <w:szCs w:val="26"/>
        </w:rPr>
        <w:t>1. организацией в границах муниципального района электро-</w:t>
      </w:r>
      <w:r>
        <w:rPr>
          <w:sz w:val="26"/>
          <w:szCs w:val="26"/>
        </w:rPr>
        <w:t xml:space="preserve"> </w:t>
      </w:r>
      <w:r w:rsidRPr="00AB5D20">
        <w:rPr>
          <w:sz w:val="26"/>
          <w:szCs w:val="26"/>
        </w:rPr>
        <w:t>и газоснабжения поселений, в пределах полномочий, установленных законодательством Российской Федерации;</w:t>
      </w:r>
    </w:p>
    <w:p w:rsidR="00C149DD" w:rsidRPr="00AB5D20" w:rsidRDefault="00C149DD" w:rsidP="00C149DD">
      <w:pPr>
        <w:ind w:firstLine="720"/>
        <w:jc w:val="both"/>
        <w:rPr>
          <w:sz w:val="26"/>
          <w:szCs w:val="26"/>
        </w:rPr>
      </w:pPr>
      <w:proofErr w:type="gramStart"/>
      <w:r w:rsidRPr="00AB5D20">
        <w:rPr>
          <w:sz w:val="26"/>
          <w:szCs w:val="26"/>
        </w:rPr>
        <w:t>2. дорожной деятельностью в отношении автомобильных дорог местного значения вне границ населенных пунктов в границах муниципального района и обеспечением безопасности дорожного движения на них, осуществлением муниципального контроля за сохранностью автомобильных дорог местного значения вне границ населенных пунктов</w:t>
      </w:r>
      <w:r>
        <w:rPr>
          <w:sz w:val="26"/>
          <w:szCs w:val="26"/>
        </w:rPr>
        <w:t xml:space="preserve"> </w:t>
      </w:r>
      <w:r w:rsidRPr="00AB5D20">
        <w:rPr>
          <w:sz w:val="26"/>
          <w:szCs w:val="26"/>
        </w:rPr>
        <w:t>в границах муниципального района, а также осуществлением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AB5D20">
        <w:rPr>
          <w:sz w:val="26"/>
          <w:szCs w:val="26"/>
        </w:rPr>
        <w:t xml:space="preserve"> Федерации;</w:t>
      </w:r>
    </w:p>
    <w:p w:rsidR="00C149DD" w:rsidRPr="00AB5D20" w:rsidRDefault="00C149DD" w:rsidP="00C149DD">
      <w:pPr>
        <w:ind w:firstLine="720"/>
        <w:jc w:val="both"/>
        <w:rPr>
          <w:sz w:val="26"/>
          <w:szCs w:val="26"/>
        </w:rPr>
      </w:pPr>
      <w:r w:rsidRPr="00AB5D20">
        <w:rPr>
          <w:sz w:val="26"/>
          <w:szCs w:val="26"/>
        </w:rPr>
        <w:t>3. созданием условий для предоставления транспортных услуг населению и организацией транспортного обслуживания населения между поселениями в границах муниципального района;</w:t>
      </w:r>
    </w:p>
    <w:p w:rsidR="00C149DD" w:rsidRPr="00AB5D20" w:rsidRDefault="00C149DD" w:rsidP="00C149DD">
      <w:pPr>
        <w:ind w:firstLine="720"/>
        <w:jc w:val="both"/>
        <w:rPr>
          <w:sz w:val="26"/>
          <w:szCs w:val="26"/>
        </w:rPr>
      </w:pPr>
      <w:r w:rsidRPr="00AB5D20">
        <w:rPr>
          <w:sz w:val="26"/>
          <w:szCs w:val="26"/>
        </w:rPr>
        <w:t>4. организацией мероприятий межпоселенческого характера по охране окружающей среды;</w:t>
      </w:r>
    </w:p>
    <w:p w:rsidR="00C149DD" w:rsidRPr="00AB5D20" w:rsidRDefault="00C149DD" w:rsidP="00C149DD">
      <w:pPr>
        <w:ind w:firstLine="720"/>
        <w:jc w:val="both"/>
        <w:rPr>
          <w:sz w:val="26"/>
          <w:szCs w:val="26"/>
        </w:rPr>
      </w:pPr>
      <w:r w:rsidRPr="00AB5D20">
        <w:rPr>
          <w:sz w:val="26"/>
          <w:szCs w:val="26"/>
        </w:rPr>
        <w:t>5. участием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r>
        <w:rPr>
          <w:sz w:val="26"/>
          <w:szCs w:val="26"/>
        </w:rPr>
        <w:t xml:space="preserve"> </w:t>
      </w:r>
      <w:r w:rsidRPr="00AB5D20">
        <w:rPr>
          <w:sz w:val="26"/>
          <w:szCs w:val="26"/>
        </w:rPr>
        <w:t xml:space="preserve">на территориях соответствующих муниципальных районов; </w:t>
      </w:r>
    </w:p>
    <w:p w:rsidR="00C149DD" w:rsidRPr="00AB5D20" w:rsidRDefault="00C149DD" w:rsidP="00C149DD">
      <w:pPr>
        <w:ind w:firstLine="720"/>
        <w:jc w:val="both"/>
        <w:rPr>
          <w:sz w:val="26"/>
          <w:szCs w:val="26"/>
        </w:rPr>
      </w:pPr>
      <w:r w:rsidRPr="00AB5D20">
        <w:rPr>
          <w:sz w:val="26"/>
          <w:szCs w:val="26"/>
        </w:rPr>
        <w:t xml:space="preserve">6. утверждением схем территориального планирования Кондинского района, утверждением подготовленной на основе схемы территориального планирования Кондинского района документации по планировке территории, ведение информационной системы обеспечением градостроительной деятельности, осуществляемой на территории Кондинского района, резервированием и изъятием земельных участков в границах Кондинского района для муниципальных нужд; </w:t>
      </w:r>
    </w:p>
    <w:p w:rsidR="00C149DD" w:rsidRPr="00AB5D20" w:rsidRDefault="00C149DD" w:rsidP="00C149DD">
      <w:pPr>
        <w:ind w:firstLine="720"/>
        <w:jc w:val="both"/>
        <w:rPr>
          <w:sz w:val="26"/>
          <w:szCs w:val="26"/>
        </w:rPr>
      </w:pPr>
      <w:r w:rsidRPr="00AB5D20">
        <w:rPr>
          <w:sz w:val="26"/>
          <w:szCs w:val="26"/>
        </w:rPr>
        <w:t>7. утверждением схемы размещения рекламных конструкций, выдачи разрешений на установку и эксплуатацию рекламных конструкций</w:t>
      </w:r>
      <w:r>
        <w:rPr>
          <w:sz w:val="26"/>
          <w:szCs w:val="26"/>
        </w:rPr>
        <w:t xml:space="preserve"> </w:t>
      </w:r>
      <w:r w:rsidRPr="00AB5D20">
        <w:rPr>
          <w:sz w:val="26"/>
          <w:szCs w:val="26"/>
        </w:rPr>
        <w:t xml:space="preserve">на территории муниципального образования, аннулированием таких разрешений, выдачей </w:t>
      </w:r>
      <w:proofErr w:type="gramStart"/>
      <w:r w:rsidRPr="00AB5D20">
        <w:rPr>
          <w:sz w:val="26"/>
          <w:szCs w:val="26"/>
        </w:rPr>
        <w:t>предписаний</w:t>
      </w:r>
      <w:proofErr w:type="gramEnd"/>
      <w:r w:rsidRPr="00AB5D20">
        <w:rPr>
          <w:sz w:val="26"/>
          <w:szCs w:val="26"/>
        </w:rPr>
        <w:t xml:space="preserve">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w:t>
      </w:r>
      <w:r w:rsidRPr="00EF63CC">
        <w:rPr>
          <w:sz w:val="26"/>
          <w:szCs w:val="26"/>
        </w:rPr>
        <w:t>от 13 марта 2006 года № 38-ФЗ</w:t>
      </w:r>
      <w:r w:rsidRPr="00AB5D20">
        <w:rPr>
          <w:sz w:val="26"/>
          <w:szCs w:val="26"/>
        </w:rPr>
        <w:t xml:space="preserve"> «О рекламе»;</w:t>
      </w:r>
    </w:p>
    <w:p w:rsidR="00C149DD" w:rsidRPr="00AB5D20" w:rsidRDefault="00C149DD" w:rsidP="00C149DD">
      <w:pPr>
        <w:ind w:firstLine="720"/>
        <w:jc w:val="both"/>
        <w:rPr>
          <w:sz w:val="26"/>
          <w:szCs w:val="26"/>
        </w:rPr>
      </w:pPr>
      <w:r w:rsidRPr="00AB5D20">
        <w:rPr>
          <w:sz w:val="26"/>
          <w:szCs w:val="26"/>
        </w:rPr>
        <w:t>8. содержанием на территории муниципального района межпоселенческих мест захоронения, организацией ритуальных услуг;</w:t>
      </w:r>
    </w:p>
    <w:p w:rsidR="00C149DD" w:rsidRPr="00AB5D20" w:rsidRDefault="00C149DD" w:rsidP="00C149DD">
      <w:pPr>
        <w:ind w:firstLine="720"/>
        <w:jc w:val="both"/>
        <w:rPr>
          <w:sz w:val="26"/>
          <w:szCs w:val="26"/>
        </w:rPr>
      </w:pPr>
      <w:r w:rsidRPr="00AB5D20">
        <w:rPr>
          <w:sz w:val="26"/>
          <w:szCs w:val="26"/>
        </w:rPr>
        <w:t>9. созданием условий для обеспечения поселений, входящих в состав муниципального района, услугами связи, общественного питания, торговли</w:t>
      </w:r>
      <w:r>
        <w:rPr>
          <w:sz w:val="26"/>
          <w:szCs w:val="26"/>
        </w:rPr>
        <w:t xml:space="preserve"> </w:t>
      </w:r>
      <w:r w:rsidRPr="00AB5D20">
        <w:rPr>
          <w:sz w:val="26"/>
          <w:szCs w:val="26"/>
        </w:rPr>
        <w:t>и бытового обслуживания;</w:t>
      </w:r>
    </w:p>
    <w:p w:rsidR="00C149DD" w:rsidRPr="00AB5D20" w:rsidRDefault="00C149DD" w:rsidP="00C149DD">
      <w:pPr>
        <w:ind w:firstLine="720"/>
        <w:jc w:val="both"/>
        <w:rPr>
          <w:sz w:val="26"/>
          <w:szCs w:val="26"/>
        </w:rPr>
      </w:pPr>
      <w:r w:rsidRPr="00AB5D20">
        <w:rPr>
          <w:sz w:val="26"/>
          <w:szCs w:val="26"/>
        </w:rPr>
        <w:t>10. созданием условий для развития сельскохозяйственного производства в поселениях, расширением рынка сельскохозяйственной продукции, сырья и продовольствия, содействием развитию малого</w:t>
      </w:r>
      <w:r>
        <w:rPr>
          <w:sz w:val="26"/>
          <w:szCs w:val="26"/>
        </w:rPr>
        <w:t xml:space="preserve"> </w:t>
      </w:r>
      <w:r w:rsidRPr="00AB5D20">
        <w:rPr>
          <w:sz w:val="26"/>
          <w:szCs w:val="26"/>
        </w:rPr>
        <w:t>и среднего предпринимательства, оказанием поддержки социально ориентированным некоммерческим организациям, благотворительной деятельностью и добровольчеством;</w:t>
      </w:r>
    </w:p>
    <w:p w:rsidR="00C149DD" w:rsidRPr="00AB5D20" w:rsidRDefault="00C149DD" w:rsidP="00C149DD">
      <w:pPr>
        <w:ind w:firstLine="720"/>
        <w:jc w:val="both"/>
        <w:rPr>
          <w:sz w:val="26"/>
          <w:szCs w:val="26"/>
        </w:rPr>
      </w:pPr>
      <w:r w:rsidRPr="00AB5D20">
        <w:rPr>
          <w:sz w:val="26"/>
          <w:szCs w:val="26"/>
        </w:rPr>
        <w:lastRenderedPageBreak/>
        <w:t>11. осуществлением в пределах, установленных водным законодательством Российской Федерации, полномочий собственника водных объектов, установлением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w:t>
      </w:r>
      <w:r>
        <w:rPr>
          <w:sz w:val="26"/>
          <w:szCs w:val="26"/>
        </w:rPr>
        <w:t xml:space="preserve"> </w:t>
      </w:r>
      <w:r w:rsidRPr="00AB5D20">
        <w:rPr>
          <w:sz w:val="26"/>
          <w:szCs w:val="26"/>
        </w:rPr>
        <w:t>и их береговым полосам;</w:t>
      </w:r>
    </w:p>
    <w:p w:rsidR="00C149DD" w:rsidRPr="00AB5D20" w:rsidRDefault="00C149DD" w:rsidP="00C149DD">
      <w:pPr>
        <w:ind w:firstLine="720"/>
        <w:jc w:val="both"/>
        <w:rPr>
          <w:sz w:val="26"/>
          <w:szCs w:val="26"/>
        </w:rPr>
      </w:pPr>
      <w:r w:rsidRPr="00AB5D20">
        <w:rPr>
          <w:sz w:val="26"/>
          <w:szCs w:val="26"/>
        </w:rPr>
        <w:t>12. обеспечением выполнения работ, необходимых для создания искусственных земельных участков для нужд муниципального района, проведением открытого аукциона на право заключить договор о создании искусственного земельного участка в соответствии с федеральным законом;</w:t>
      </w:r>
    </w:p>
    <w:p w:rsidR="00C149DD" w:rsidRPr="00AB5D20" w:rsidRDefault="00C149DD" w:rsidP="00C149DD">
      <w:pPr>
        <w:ind w:firstLine="720"/>
        <w:jc w:val="both"/>
        <w:rPr>
          <w:sz w:val="26"/>
          <w:szCs w:val="26"/>
        </w:rPr>
      </w:pPr>
      <w:r w:rsidRPr="00AB5D20">
        <w:rPr>
          <w:sz w:val="26"/>
          <w:szCs w:val="26"/>
        </w:rPr>
        <w:t>13. осуществлением муниципального лесного контроля;</w:t>
      </w:r>
    </w:p>
    <w:p w:rsidR="00C149DD" w:rsidRPr="00AB5D20" w:rsidRDefault="00C149DD" w:rsidP="00C149DD">
      <w:pPr>
        <w:ind w:firstLine="720"/>
        <w:jc w:val="both"/>
        <w:rPr>
          <w:sz w:val="26"/>
          <w:szCs w:val="26"/>
        </w:rPr>
      </w:pPr>
      <w:r w:rsidRPr="00AB5D20">
        <w:rPr>
          <w:sz w:val="26"/>
          <w:szCs w:val="26"/>
        </w:rPr>
        <w:t>14. присвоением адресов объектам адресации, изменением, аннулированием адресов, присвоением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изменением, аннулированием таких наименований, размещением информации</w:t>
      </w:r>
      <w:r>
        <w:rPr>
          <w:sz w:val="26"/>
          <w:szCs w:val="26"/>
        </w:rPr>
        <w:t xml:space="preserve"> </w:t>
      </w:r>
      <w:r w:rsidRPr="00AB5D20">
        <w:rPr>
          <w:sz w:val="26"/>
          <w:szCs w:val="26"/>
        </w:rPr>
        <w:t xml:space="preserve">в государственном адресном реестре; </w:t>
      </w:r>
    </w:p>
    <w:p w:rsidR="00C149DD" w:rsidRPr="00AB5D20" w:rsidRDefault="00C149DD" w:rsidP="00C149DD">
      <w:pPr>
        <w:ind w:firstLine="720"/>
        <w:jc w:val="both"/>
        <w:rPr>
          <w:sz w:val="26"/>
          <w:szCs w:val="26"/>
        </w:rPr>
      </w:pPr>
      <w:r w:rsidRPr="00AB5D20">
        <w:rPr>
          <w:sz w:val="26"/>
          <w:szCs w:val="26"/>
        </w:rPr>
        <w:t>15. осуществлением муниципального земельного контроля</w:t>
      </w:r>
      <w:r>
        <w:rPr>
          <w:sz w:val="26"/>
          <w:szCs w:val="26"/>
        </w:rPr>
        <w:t xml:space="preserve"> </w:t>
      </w:r>
      <w:r w:rsidRPr="00AB5D20">
        <w:rPr>
          <w:sz w:val="26"/>
          <w:szCs w:val="26"/>
        </w:rPr>
        <w:t xml:space="preserve">на межселенной территории Кондинского района; </w:t>
      </w:r>
    </w:p>
    <w:p w:rsidR="00C149DD" w:rsidRPr="00AB5D20" w:rsidRDefault="00C149DD" w:rsidP="00C149DD">
      <w:pPr>
        <w:ind w:firstLine="720"/>
        <w:jc w:val="both"/>
        <w:rPr>
          <w:sz w:val="26"/>
          <w:szCs w:val="26"/>
        </w:rPr>
      </w:pPr>
      <w:r w:rsidRPr="00AB5D20">
        <w:rPr>
          <w:sz w:val="26"/>
          <w:szCs w:val="26"/>
        </w:rPr>
        <w:t xml:space="preserve">16. организацией в соответствии с Федеральным законом </w:t>
      </w:r>
      <w:r w:rsidRPr="00EF63CC">
        <w:rPr>
          <w:sz w:val="26"/>
          <w:szCs w:val="26"/>
        </w:rPr>
        <w:t>от 24 июля 2007 года № 221-ФЗ</w:t>
      </w:r>
      <w:r w:rsidRPr="00AB5D20">
        <w:rPr>
          <w:sz w:val="26"/>
          <w:szCs w:val="26"/>
        </w:rPr>
        <w:t xml:space="preserve"> «О государственном кадастре недвижимости» выполнения комплексных кадастровых работ и утверждением карты-плана территории;</w:t>
      </w:r>
    </w:p>
    <w:p w:rsidR="00C149DD" w:rsidRPr="00AB5D20" w:rsidRDefault="00C149DD" w:rsidP="00C149DD">
      <w:pPr>
        <w:ind w:firstLine="720"/>
        <w:jc w:val="both"/>
        <w:rPr>
          <w:sz w:val="26"/>
          <w:szCs w:val="26"/>
        </w:rPr>
      </w:pPr>
      <w:r w:rsidRPr="00AB5D20">
        <w:rPr>
          <w:sz w:val="26"/>
          <w:szCs w:val="26"/>
        </w:rPr>
        <w:t xml:space="preserve">17. утверждением в соответствии с документами территориального </w:t>
      </w:r>
      <w:proofErr w:type="gramStart"/>
      <w:r w:rsidRPr="00AB5D20">
        <w:rPr>
          <w:sz w:val="26"/>
          <w:szCs w:val="26"/>
        </w:rPr>
        <w:t>планирования муниципальных образований программы комплексного развития систем коммунальной</w:t>
      </w:r>
      <w:proofErr w:type="gramEnd"/>
      <w:r w:rsidRPr="00AB5D20">
        <w:rPr>
          <w:sz w:val="26"/>
          <w:szCs w:val="26"/>
        </w:rPr>
        <w:t xml:space="preserve"> инфраструктуры, утверждением инвестиционных программ организаций коммунального комплекса</w:t>
      </w:r>
      <w:r>
        <w:rPr>
          <w:sz w:val="26"/>
          <w:szCs w:val="26"/>
        </w:rPr>
        <w:t xml:space="preserve"> </w:t>
      </w:r>
      <w:r w:rsidRPr="00AB5D20">
        <w:rPr>
          <w:sz w:val="26"/>
          <w:szCs w:val="26"/>
        </w:rPr>
        <w:t>по развитию систем коммунальной инфраструктуры.</w:t>
      </w:r>
    </w:p>
    <w:p w:rsidR="00C149DD" w:rsidRPr="00EF63CC" w:rsidRDefault="00C149DD" w:rsidP="00C149DD">
      <w:pPr>
        <w:ind w:firstLine="708"/>
        <w:jc w:val="both"/>
        <w:rPr>
          <w:sz w:val="26"/>
          <w:szCs w:val="26"/>
        </w:rPr>
      </w:pPr>
      <w:r w:rsidRPr="00E02E6B">
        <w:rPr>
          <w:sz w:val="26"/>
          <w:szCs w:val="26"/>
        </w:rPr>
        <w:t xml:space="preserve">За отчетный период проведено </w:t>
      </w:r>
      <w:r>
        <w:rPr>
          <w:sz w:val="26"/>
          <w:szCs w:val="26"/>
        </w:rPr>
        <w:t>8</w:t>
      </w:r>
      <w:r w:rsidRPr="00E02E6B">
        <w:rPr>
          <w:sz w:val="26"/>
          <w:szCs w:val="26"/>
        </w:rPr>
        <w:t xml:space="preserve"> заседаний (таблица 1</w:t>
      </w:r>
      <w:r w:rsidRPr="00EF63CC">
        <w:rPr>
          <w:sz w:val="26"/>
          <w:szCs w:val="26"/>
        </w:rPr>
        <w:t>). Заседания проводились с участием заместителей главы Кондинского района.</w:t>
      </w:r>
    </w:p>
    <w:p w:rsidR="00C149DD" w:rsidRDefault="00C149DD" w:rsidP="00C149DD">
      <w:pPr>
        <w:ind w:firstLine="708"/>
        <w:jc w:val="right"/>
      </w:pPr>
    </w:p>
    <w:p w:rsidR="00C149DD" w:rsidRDefault="00C149DD" w:rsidP="00C149DD">
      <w:pPr>
        <w:ind w:firstLine="708"/>
        <w:jc w:val="right"/>
      </w:pPr>
      <w:r>
        <w:t xml:space="preserve">Таблица 1 </w:t>
      </w:r>
    </w:p>
    <w:p w:rsidR="00C149DD" w:rsidRDefault="00C149DD" w:rsidP="00C149DD">
      <w:pPr>
        <w:ind w:firstLine="708"/>
        <w:jc w:val="right"/>
      </w:pPr>
    </w:p>
    <w:p w:rsidR="00C149DD" w:rsidRDefault="00C149DD" w:rsidP="00C149DD">
      <w:pPr>
        <w:ind w:firstLine="708"/>
        <w:jc w:val="center"/>
        <w:rPr>
          <w:b/>
          <w:sz w:val="26"/>
          <w:szCs w:val="26"/>
        </w:rPr>
      </w:pPr>
      <w:r w:rsidRPr="00013D0D">
        <w:rPr>
          <w:b/>
          <w:sz w:val="26"/>
          <w:szCs w:val="26"/>
        </w:rPr>
        <w:t xml:space="preserve">Количество заседаний постоянной комиссии </w:t>
      </w:r>
    </w:p>
    <w:p w:rsidR="00C149DD" w:rsidRPr="00013D0D" w:rsidRDefault="00C149DD" w:rsidP="00C149DD">
      <w:pPr>
        <w:ind w:firstLine="708"/>
        <w:jc w:val="center"/>
        <w:rPr>
          <w:b/>
          <w:sz w:val="26"/>
          <w:szCs w:val="26"/>
        </w:rPr>
      </w:pPr>
      <w:r w:rsidRPr="00013D0D">
        <w:rPr>
          <w:b/>
          <w:sz w:val="26"/>
          <w:szCs w:val="26"/>
        </w:rPr>
        <w:t>Думы Кондинского района</w:t>
      </w:r>
      <w:r>
        <w:rPr>
          <w:b/>
          <w:sz w:val="26"/>
          <w:szCs w:val="26"/>
        </w:rPr>
        <w:t xml:space="preserve"> </w:t>
      </w:r>
      <w:r w:rsidRPr="00EF63CC">
        <w:rPr>
          <w:b/>
          <w:sz w:val="26"/>
          <w:szCs w:val="26"/>
        </w:rPr>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C149DD" w:rsidRPr="000861CB" w:rsidTr="00A27C30">
        <w:trPr>
          <w:jc w:val="center"/>
        </w:trPr>
        <w:tc>
          <w:tcPr>
            <w:tcW w:w="301" w:type="pct"/>
            <w:shd w:val="clear" w:color="auto" w:fill="auto"/>
            <w:vAlign w:val="center"/>
          </w:tcPr>
          <w:p w:rsidR="00C149DD" w:rsidRPr="000861CB" w:rsidRDefault="00C149DD" w:rsidP="00A27C30">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C149DD" w:rsidRPr="000861CB" w:rsidRDefault="00C149DD" w:rsidP="00A27C30">
            <w:pPr>
              <w:jc w:val="center"/>
            </w:pPr>
            <w:r w:rsidRPr="000861CB">
              <w:t>Наименование</w:t>
            </w:r>
            <w:r>
              <w:t xml:space="preserve"> </w:t>
            </w:r>
            <w:r w:rsidRPr="000861CB">
              <w:t>показателя</w:t>
            </w:r>
          </w:p>
        </w:tc>
        <w:tc>
          <w:tcPr>
            <w:tcW w:w="740" w:type="pct"/>
            <w:shd w:val="clear" w:color="auto" w:fill="auto"/>
            <w:vAlign w:val="center"/>
          </w:tcPr>
          <w:p w:rsidR="00C149DD" w:rsidRPr="000861CB" w:rsidRDefault="00C149DD" w:rsidP="00A27C30">
            <w:pPr>
              <w:jc w:val="center"/>
            </w:pPr>
            <w:r w:rsidRPr="000861CB">
              <w:t>Количество</w:t>
            </w:r>
          </w:p>
        </w:tc>
      </w:tr>
      <w:tr w:rsidR="00C149DD" w:rsidRPr="00955C20" w:rsidTr="00A27C30">
        <w:trPr>
          <w:jc w:val="center"/>
        </w:trPr>
        <w:tc>
          <w:tcPr>
            <w:tcW w:w="301" w:type="pct"/>
            <w:shd w:val="clear" w:color="auto" w:fill="auto"/>
            <w:vAlign w:val="center"/>
          </w:tcPr>
          <w:p w:rsidR="00C149DD" w:rsidRPr="00955C20" w:rsidRDefault="00C149DD" w:rsidP="00A27C30">
            <w:pPr>
              <w:jc w:val="center"/>
            </w:pPr>
            <w:r w:rsidRPr="00955C20">
              <w:t>1.</w:t>
            </w:r>
          </w:p>
        </w:tc>
        <w:tc>
          <w:tcPr>
            <w:tcW w:w="3959" w:type="pct"/>
            <w:shd w:val="clear" w:color="auto" w:fill="auto"/>
            <w:vAlign w:val="center"/>
          </w:tcPr>
          <w:p w:rsidR="00C149DD" w:rsidRPr="00955C20" w:rsidRDefault="00C149DD" w:rsidP="00A27C30">
            <w:r w:rsidRPr="00955C20">
              <w:t>Общее</w:t>
            </w:r>
            <w:r>
              <w:t xml:space="preserve"> </w:t>
            </w:r>
            <w:r w:rsidRPr="00955C20">
              <w:t>количество</w:t>
            </w:r>
            <w:r>
              <w:t xml:space="preserve"> </w:t>
            </w:r>
            <w:r w:rsidRPr="00955C20">
              <w:t>заседаний</w:t>
            </w:r>
            <w:r>
              <w:t xml:space="preserve"> </w:t>
            </w:r>
            <w:r w:rsidRPr="00955C20">
              <w:t>Комиссии,</w:t>
            </w:r>
            <w:r>
              <w:t xml:space="preserve"> </w:t>
            </w:r>
            <w:r w:rsidRPr="00955C20">
              <w:t>из</w:t>
            </w:r>
            <w:r>
              <w:t xml:space="preserve"> </w:t>
            </w:r>
            <w:r w:rsidRPr="00955C20">
              <w:t>них:</w:t>
            </w:r>
          </w:p>
        </w:tc>
        <w:tc>
          <w:tcPr>
            <w:tcW w:w="740" w:type="pct"/>
            <w:shd w:val="clear" w:color="auto" w:fill="auto"/>
            <w:vAlign w:val="center"/>
          </w:tcPr>
          <w:p w:rsidR="00C149DD" w:rsidRPr="00955C20" w:rsidRDefault="00C149DD" w:rsidP="00A27C30">
            <w:pPr>
              <w:jc w:val="center"/>
            </w:pPr>
            <w:r>
              <w:t>8</w:t>
            </w:r>
          </w:p>
        </w:tc>
      </w:tr>
      <w:tr w:rsidR="00C149DD" w:rsidTr="00A27C30">
        <w:trPr>
          <w:jc w:val="center"/>
        </w:trPr>
        <w:tc>
          <w:tcPr>
            <w:tcW w:w="301" w:type="pct"/>
            <w:shd w:val="clear" w:color="auto" w:fill="auto"/>
          </w:tcPr>
          <w:p w:rsidR="00C149DD" w:rsidRDefault="00C149DD" w:rsidP="00A27C30">
            <w:pPr>
              <w:jc w:val="both"/>
            </w:pPr>
            <w:r>
              <w:t>1.1.</w:t>
            </w:r>
          </w:p>
        </w:tc>
        <w:tc>
          <w:tcPr>
            <w:tcW w:w="3959" w:type="pct"/>
            <w:shd w:val="clear" w:color="auto" w:fill="auto"/>
          </w:tcPr>
          <w:p w:rsidR="00C149DD" w:rsidRDefault="00C149DD" w:rsidP="00A27C30">
            <w:pPr>
              <w:jc w:val="both"/>
            </w:pPr>
            <w:r>
              <w:t xml:space="preserve">Заседаний постоянной комиссии </w:t>
            </w:r>
            <w:r w:rsidRPr="003C5102">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p>
        </w:tc>
        <w:tc>
          <w:tcPr>
            <w:tcW w:w="740" w:type="pct"/>
            <w:shd w:val="clear" w:color="auto" w:fill="auto"/>
          </w:tcPr>
          <w:p w:rsidR="00C149DD" w:rsidRDefault="00C149DD" w:rsidP="00A27C30">
            <w:pPr>
              <w:jc w:val="center"/>
            </w:pPr>
            <w:r>
              <w:t>7</w:t>
            </w:r>
          </w:p>
        </w:tc>
      </w:tr>
      <w:tr w:rsidR="00C149DD" w:rsidTr="00A27C30">
        <w:trPr>
          <w:jc w:val="center"/>
        </w:trPr>
        <w:tc>
          <w:tcPr>
            <w:tcW w:w="301" w:type="pct"/>
            <w:shd w:val="clear" w:color="auto" w:fill="auto"/>
          </w:tcPr>
          <w:p w:rsidR="00C149DD" w:rsidRDefault="00C149DD" w:rsidP="00A27C30">
            <w:pPr>
              <w:jc w:val="both"/>
            </w:pPr>
            <w:r>
              <w:t>1.2.</w:t>
            </w:r>
          </w:p>
        </w:tc>
        <w:tc>
          <w:tcPr>
            <w:tcW w:w="3959" w:type="pct"/>
            <w:shd w:val="clear" w:color="auto" w:fill="auto"/>
          </w:tcPr>
          <w:p w:rsidR="00C149DD" w:rsidRDefault="00C149DD" w:rsidP="00A27C30">
            <w:pPr>
              <w:jc w:val="both"/>
            </w:pPr>
            <w:r>
              <w:t>Совместные заседания постоянных комиссий Думы района</w:t>
            </w:r>
          </w:p>
        </w:tc>
        <w:tc>
          <w:tcPr>
            <w:tcW w:w="740" w:type="pct"/>
            <w:shd w:val="clear" w:color="auto" w:fill="auto"/>
          </w:tcPr>
          <w:p w:rsidR="00C149DD" w:rsidRDefault="00C149DD" w:rsidP="00A27C30">
            <w:pPr>
              <w:jc w:val="center"/>
            </w:pPr>
            <w:r>
              <w:t>1</w:t>
            </w:r>
          </w:p>
        </w:tc>
      </w:tr>
    </w:tbl>
    <w:p w:rsidR="00C149DD" w:rsidRDefault="00C149DD" w:rsidP="00C149DD">
      <w:pPr>
        <w:ind w:firstLine="708"/>
        <w:jc w:val="both"/>
      </w:pPr>
    </w:p>
    <w:p w:rsidR="00C149DD" w:rsidRPr="00E02E6B" w:rsidRDefault="00C149DD" w:rsidP="00C149DD">
      <w:pPr>
        <w:ind w:firstLine="708"/>
        <w:jc w:val="both"/>
        <w:rPr>
          <w:sz w:val="26"/>
          <w:szCs w:val="26"/>
        </w:rPr>
      </w:pPr>
      <w:r w:rsidRPr="00E02E6B">
        <w:rPr>
          <w:sz w:val="26"/>
          <w:szCs w:val="26"/>
        </w:rPr>
        <w:t xml:space="preserve">Необходимо отметить, что заседания Комиссии проводились регулярно, срывов заседаний не допускалось. Всего Комиссией рассмотрено </w:t>
      </w:r>
      <w:r>
        <w:rPr>
          <w:sz w:val="26"/>
          <w:szCs w:val="26"/>
        </w:rPr>
        <w:t>20</w:t>
      </w:r>
      <w:r w:rsidRPr="00E02E6B">
        <w:rPr>
          <w:sz w:val="26"/>
          <w:szCs w:val="26"/>
        </w:rPr>
        <w:t xml:space="preserve"> вопрос</w:t>
      </w:r>
      <w:r>
        <w:rPr>
          <w:sz w:val="26"/>
          <w:szCs w:val="26"/>
        </w:rPr>
        <w:t>ов</w:t>
      </w:r>
      <w:r w:rsidRPr="00E02E6B">
        <w:rPr>
          <w:sz w:val="26"/>
          <w:szCs w:val="26"/>
        </w:rPr>
        <w:t xml:space="preserve"> (таблица 2).</w:t>
      </w:r>
    </w:p>
    <w:p w:rsidR="00C149DD" w:rsidRDefault="00C149DD" w:rsidP="00C149DD">
      <w:pPr>
        <w:ind w:firstLine="708"/>
        <w:jc w:val="both"/>
      </w:pPr>
    </w:p>
    <w:p w:rsidR="00C149DD" w:rsidRDefault="00C149DD" w:rsidP="00C149DD">
      <w:pPr>
        <w:ind w:firstLine="708"/>
        <w:jc w:val="right"/>
      </w:pPr>
    </w:p>
    <w:p w:rsidR="00C149DD" w:rsidRDefault="00C149DD" w:rsidP="00C149DD">
      <w:pPr>
        <w:ind w:firstLine="708"/>
        <w:jc w:val="right"/>
      </w:pPr>
      <w:r w:rsidRPr="00955C20">
        <w:lastRenderedPageBreak/>
        <w:t>Таблица</w:t>
      </w:r>
      <w:r>
        <w:t xml:space="preserve"> </w:t>
      </w:r>
      <w:r w:rsidRPr="00955C20">
        <w:t>2</w:t>
      </w:r>
    </w:p>
    <w:p w:rsidR="00C149DD" w:rsidRPr="00013D0D" w:rsidRDefault="00C149DD" w:rsidP="00C149DD">
      <w:pPr>
        <w:ind w:firstLine="708"/>
        <w:jc w:val="right"/>
        <w:rPr>
          <w:sz w:val="26"/>
          <w:szCs w:val="26"/>
        </w:rPr>
      </w:pPr>
    </w:p>
    <w:p w:rsidR="00C149DD" w:rsidRDefault="00C149DD" w:rsidP="00C149DD">
      <w:pPr>
        <w:ind w:firstLine="708"/>
        <w:jc w:val="center"/>
        <w:rPr>
          <w:b/>
          <w:sz w:val="26"/>
          <w:szCs w:val="26"/>
        </w:rPr>
      </w:pPr>
      <w:r w:rsidRPr="00013D0D">
        <w:rPr>
          <w:b/>
          <w:sz w:val="26"/>
          <w:szCs w:val="26"/>
        </w:rPr>
        <w:t xml:space="preserve">Количество рассмотренных вопросов на заседании </w:t>
      </w:r>
    </w:p>
    <w:p w:rsidR="00C149DD" w:rsidRPr="00013D0D" w:rsidRDefault="00C149DD" w:rsidP="00C149DD">
      <w:pPr>
        <w:ind w:firstLine="708"/>
        <w:jc w:val="center"/>
        <w:rPr>
          <w:b/>
          <w:sz w:val="26"/>
          <w:szCs w:val="26"/>
        </w:rPr>
      </w:pPr>
      <w:r>
        <w:rPr>
          <w:b/>
          <w:sz w:val="26"/>
          <w:szCs w:val="26"/>
        </w:rPr>
        <w:t>п</w:t>
      </w:r>
      <w:r w:rsidRPr="00013D0D">
        <w:rPr>
          <w:b/>
          <w:sz w:val="26"/>
          <w:szCs w:val="26"/>
        </w:rPr>
        <w:t>остоянной</w:t>
      </w:r>
      <w:r>
        <w:rPr>
          <w:b/>
          <w:sz w:val="26"/>
          <w:szCs w:val="26"/>
        </w:rPr>
        <w:t xml:space="preserve"> </w:t>
      </w:r>
      <w:r w:rsidRPr="00013D0D">
        <w:rPr>
          <w:b/>
          <w:sz w:val="26"/>
          <w:szCs w:val="26"/>
        </w:rPr>
        <w:t xml:space="preserve">комиссии Думы Кондинского района </w:t>
      </w:r>
      <w:r w:rsidRPr="003C5102">
        <w:rPr>
          <w:b/>
          <w:sz w:val="26"/>
          <w:szCs w:val="26"/>
        </w:rPr>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36"/>
        <w:gridCol w:w="2659"/>
      </w:tblGrid>
      <w:tr w:rsidR="00C149DD" w:rsidRPr="000861CB" w:rsidTr="00A27C30">
        <w:trPr>
          <w:jc w:val="center"/>
        </w:trPr>
        <w:tc>
          <w:tcPr>
            <w:tcW w:w="301" w:type="pct"/>
            <w:shd w:val="clear" w:color="auto" w:fill="auto"/>
            <w:vAlign w:val="center"/>
          </w:tcPr>
          <w:p w:rsidR="00C149DD" w:rsidRPr="000861CB" w:rsidRDefault="00C149DD" w:rsidP="00A27C30">
            <w:pPr>
              <w:jc w:val="center"/>
            </w:pPr>
            <w:r w:rsidRPr="000861CB">
              <w:t>№</w:t>
            </w:r>
            <w:r>
              <w:t xml:space="preserve"> </w:t>
            </w:r>
            <w:proofErr w:type="gramStart"/>
            <w:r w:rsidRPr="000861CB">
              <w:t>п</w:t>
            </w:r>
            <w:proofErr w:type="gramEnd"/>
            <w:r w:rsidRPr="000861CB">
              <w:t>/п</w:t>
            </w:r>
          </w:p>
        </w:tc>
        <w:tc>
          <w:tcPr>
            <w:tcW w:w="3309" w:type="pct"/>
            <w:shd w:val="clear" w:color="auto" w:fill="auto"/>
            <w:vAlign w:val="center"/>
          </w:tcPr>
          <w:p w:rsidR="00C149DD" w:rsidRPr="000861CB" w:rsidRDefault="00C149DD" w:rsidP="00A27C30">
            <w:pPr>
              <w:jc w:val="center"/>
            </w:pPr>
            <w:r w:rsidRPr="000861CB">
              <w:t>Наименование</w:t>
            </w:r>
            <w:r>
              <w:t xml:space="preserve"> </w:t>
            </w:r>
            <w:r w:rsidRPr="000861CB">
              <w:t>показателя</w:t>
            </w:r>
          </w:p>
        </w:tc>
        <w:tc>
          <w:tcPr>
            <w:tcW w:w="1389" w:type="pct"/>
            <w:shd w:val="clear" w:color="auto" w:fill="auto"/>
            <w:vAlign w:val="center"/>
          </w:tcPr>
          <w:p w:rsidR="00C149DD" w:rsidRPr="000861CB" w:rsidRDefault="00C149DD" w:rsidP="00A27C30">
            <w:pPr>
              <w:jc w:val="center"/>
            </w:pPr>
            <w:r w:rsidRPr="000861CB">
              <w:t>Количество</w:t>
            </w:r>
          </w:p>
        </w:tc>
      </w:tr>
      <w:tr w:rsidR="00C149DD" w:rsidTr="00A27C30">
        <w:trPr>
          <w:jc w:val="center"/>
        </w:trPr>
        <w:tc>
          <w:tcPr>
            <w:tcW w:w="301" w:type="pct"/>
            <w:shd w:val="clear" w:color="auto" w:fill="auto"/>
          </w:tcPr>
          <w:p w:rsidR="00C149DD" w:rsidRDefault="00C149DD" w:rsidP="00A27C30">
            <w:pPr>
              <w:jc w:val="both"/>
            </w:pPr>
            <w:r>
              <w:t>1.</w:t>
            </w:r>
          </w:p>
        </w:tc>
        <w:tc>
          <w:tcPr>
            <w:tcW w:w="3309" w:type="pct"/>
            <w:shd w:val="clear" w:color="auto" w:fill="auto"/>
          </w:tcPr>
          <w:p w:rsidR="00C149DD" w:rsidRDefault="00C149DD" w:rsidP="00A27C30">
            <w:pPr>
              <w:jc w:val="both"/>
            </w:pPr>
            <w:r w:rsidRPr="00740503">
              <w:t>Общее</w:t>
            </w:r>
            <w:r>
              <w:t xml:space="preserve"> </w:t>
            </w:r>
            <w:r w:rsidRPr="00740503">
              <w:t>количество</w:t>
            </w:r>
            <w:r>
              <w:t xml:space="preserve"> вопросов, из них:</w:t>
            </w:r>
          </w:p>
        </w:tc>
        <w:tc>
          <w:tcPr>
            <w:tcW w:w="1389" w:type="pct"/>
            <w:shd w:val="clear" w:color="auto" w:fill="auto"/>
          </w:tcPr>
          <w:p w:rsidR="00C149DD" w:rsidRDefault="00C149DD" w:rsidP="00A27C30">
            <w:pPr>
              <w:jc w:val="center"/>
            </w:pPr>
            <w:r>
              <w:t>20</w:t>
            </w:r>
          </w:p>
        </w:tc>
      </w:tr>
      <w:tr w:rsidR="00C149DD" w:rsidTr="00A27C30">
        <w:trPr>
          <w:jc w:val="center"/>
        </w:trPr>
        <w:tc>
          <w:tcPr>
            <w:tcW w:w="301" w:type="pct"/>
            <w:shd w:val="clear" w:color="auto" w:fill="auto"/>
          </w:tcPr>
          <w:p w:rsidR="00C149DD" w:rsidRDefault="00C149DD" w:rsidP="00A27C30">
            <w:pPr>
              <w:jc w:val="both"/>
            </w:pPr>
            <w:r>
              <w:t>1.1.</w:t>
            </w:r>
          </w:p>
        </w:tc>
        <w:tc>
          <w:tcPr>
            <w:tcW w:w="3309" w:type="pct"/>
            <w:shd w:val="clear" w:color="auto" w:fill="auto"/>
          </w:tcPr>
          <w:p w:rsidR="00C149DD" w:rsidRPr="00740503" w:rsidRDefault="00C149DD" w:rsidP="00A27C30">
            <w:pPr>
              <w:jc w:val="both"/>
            </w:pPr>
            <w:r>
              <w:t xml:space="preserve">Заседаний постоянной комиссии </w:t>
            </w:r>
            <w:r w:rsidRPr="003C5102">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p>
        </w:tc>
        <w:tc>
          <w:tcPr>
            <w:tcW w:w="1389" w:type="pct"/>
            <w:shd w:val="clear" w:color="auto" w:fill="auto"/>
          </w:tcPr>
          <w:p w:rsidR="00C149DD" w:rsidRDefault="00C149DD" w:rsidP="00A27C30">
            <w:pPr>
              <w:jc w:val="center"/>
            </w:pPr>
            <w:proofErr w:type="gramStart"/>
            <w:r>
              <w:t xml:space="preserve">19 (6 </w:t>
            </w:r>
            <w:r w:rsidRPr="005919B4">
              <w:t>МПА</w:t>
            </w:r>
            <w:r>
              <w:t>/1</w:t>
            </w:r>
            <w:r w:rsidRPr="005919B4">
              <w:t>0</w:t>
            </w:r>
            <w:r>
              <w:t xml:space="preserve"> </w:t>
            </w:r>
            <w:r w:rsidRPr="005919B4">
              <w:t>МНПА</w:t>
            </w:r>
            <w:r>
              <w:t>,</w:t>
            </w:r>
            <w:proofErr w:type="gramEnd"/>
          </w:p>
          <w:p w:rsidR="00C149DD" w:rsidRDefault="00C149DD" w:rsidP="00A27C30">
            <w:pPr>
              <w:jc w:val="center"/>
            </w:pPr>
            <w:proofErr w:type="gramStart"/>
            <w:r>
              <w:t>3 информационных)</w:t>
            </w:r>
            <w:proofErr w:type="gramEnd"/>
          </w:p>
        </w:tc>
      </w:tr>
      <w:tr w:rsidR="00C149DD" w:rsidTr="00A27C30">
        <w:trPr>
          <w:jc w:val="center"/>
        </w:trPr>
        <w:tc>
          <w:tcPr>
            <w:tcW w:w="301" w:type="pct"/>
            <w:shd w:val="clear" w:color="auto" w:fill="auto"/>
          </w:tcPr>
          <w:p w:rsidR="00C149DD" w:rsidRDefault="00C149DD" w:rsidP="00A27C30">
            <w:pPr>
              <w:jc w:val="both"/>
            </w:pPr>
            <w:r>
              <w:t>1.2.</w:t>
            </w:r>
          </w:p>
        </w:tc>
        <w:tc>
          <w:tcPr>
            <w:tcW w:w="3309" w:type="pct"/>
            <w:shd w:val="clear" w:color="auto" w:fill="auto"/>
          </w:tcPr>
          <w:p w:rsidR="00C149DD" w:rsidRDefault="00C149DD" w:rsidP="00A27C30">
            <w:pPr>
              <w:jc w:val="both"/>
            </w:pPr>
            <w:r>
              <w:t>Совместные заседания постоянных комиссий Думы района</w:t>
            </w:r>
          </w:p>
        </w:tc>
        <w:tc>
          <w:tcPr>
            <w:tcW w:w="1389" w:type="pct"/>
            <w:shd w:val="clear" w:color="auto" w:fill="auto"/>
          </w:tcPr>
          <w:p w:rsidR="00C149DD" w:rsidRDefault="00C149DD" w:rsidP="00A27C30">
            <w:pPr>
              <w:jc w:val="center"/>
            </w:pPr>
            <w:r>
              <w:t>1 (</w:t>
            </w:r>
            <w:r w:rsidRPr="002B3C15">
              <w:t>МНПА</w:t>
            </w:r>
            <w:r>
              <w:t>)</w:t>
            </w:r>
          </w:p>
        </w:tc>
      </w:tr>
    </w:tbl>
    <w:p w:rsidR="00C149DD" w:rsidRDefault="00C149DD" w:rsidP="00C149DD">
      <w:pPr>
        <w:ind w:firstLine="708"/>
        <w:jc w:val="both"/>
      </w:pPr>
    </w:p>
    <w:p w:rsidR="00C149DD" w:rsidRPr="00E02E6B" w:rsidRDefault="00C149DD" w:rsidP="00C149DD">
      <w:pPr>
        <w:ind w:firstLine="708"/>
        <w:jc w:val="both"/>
        <w:rPr>
          <w:sz w:val="26"/>
          <w:szCs w:val="26"/>
        </w:rPr>
      </w:pPr>
      <w:r>
        <w:rPr>
          <w:sz w:val="26"/>
          <w:szCs w:val="26"/>
        </w:rPr>
        <w:t>16</w:t>
      </w:r>
      <w:r w:rsidRPr="00E02E6B">
        <w:rPr>
          <w:sz w:val="26"/>
          <w:szCs w:val="26"/>
        </w:rPr>
        <w:t xml:space="preserve"> проект</w:t>
      </w:r>
      <w:r>
        <w:rPr>
          <w:sz w:val="26"/>
          <w:szCs w:val="26"/>
        </w:rPr>
        <w:t>ов</w:t>
      </w:r>
      <w:r w:rsidRPr="00E02E6B">
        <w:rPr>
          <w:sz w:val="26"/>
          <w:szCs w:val="26"/>
        </w:rPr>
        <w:t xml:space="preserve"> решений Думы района рассмотрены Комиссией и рекомендованы к принятию, что составляет </w:t>
      </w:r>
      <w:r w:rsidRPr="00462064">
        <w:rPr>
          <w:sz w:val="26"/>
          <w:szCs w:val="26"/>
        </w:rPr>
        <w:t>12%</w:t>
      </w:r>
      <w:r w:rsidRPr="00E02E6B">
        <w:rPr>
          <w:sz w:val="26"/>
          <w:szCs w:val="26"/>
        </w:rPr>
        <w:t xml:space="preserve"> от общего количества </w:t>
      </w:r>
      <w:r w:rsidRPr="0004533F">
        <w:rPr>
          <w:sz w:val="26"/>
          <w:szCs w:val="26"/>
        </w:rPr>
        <w:t>проектов решений</w:t>
      </w:r>
      <w:r w:rsidRPr="00E02E6B">
        <w:rPr>
          <w:sz w:val="26"/>
          <w:szCs w:val="26"/>
        </w:rPr>
        <w:t>, рассмотренных на Думе района (таблица 3).</w:t>
      </w:r>
    </w:p>
    <w:p w:rsidR="00C149DD" w:rsidRDefault="00C149DD" w:rsidP="00C149DD">
      <w:pPr>
        <w:ind w:firstLine="708"/>
        <w:jc w:val="right"/>
      </w:pPr>
    </w:p>
    <w:p w:rsidR="00C149DD" w:rsidRDefault="00C149DD" w:rsidP="00C149DD">
      <w:pPr>
        <w:ind w:firstLine="708"/>
        <w:jc w:val="right"/>
      </w:pPr>
      <w:r>
        <w:t xml:space="preserve">Таблица 3 </w:t>
      </w:r>
    </w:p>
    <w:p w:rsidR="00C149DD" w:rsidRDefault="00C149DD" w:rsidP="00C149DD">
      <w:pPr>
        <w:ind w:firstLine="708"/>
        <w:jc w:val="both"/>
      </w:pPr>
      <w:r>
        <w:t xml:space="preserve"> </w:t>
      </w:r>
    </w:p>
    <w:p w:rsidR="00C149DD" w:rsidRPr="00013D0D" w:rsidRDefault="00C149DD" w:rsidP="00C149DD">
      <w:pPr>
        <w:ind w:firstLine="708"/>
        <w:jc w:val="center"/>
        <w:rPr>
          <w:b/>
          <w:sz w:val="26"/>
          <w:szCs w:val="26"/>
        </w:rPr>
      </w:pPr>
      <w:r w:rsidRPr="00013D0D">
        <w:rPr>
          <w:b/>
          <w:sz w:val="26"/>
          <w:szCs w:val="26"/>
        </w:rPr>
        <w:t xml:space="preserve">Количество рассмотренных проектов решений, принятых </w:t>
      </w:r>
    </w:p>
    <w:p w:rsidR="00C149DD" w:rsidRPr="00013D0D" w:rsidRDefault="00C149DD" w:rsidP="00C149DD">
      <w:pPr>
        <w:ind w:firstLine="708"/>
        <w:jc w:val="center"/>
        <w:rPr>
          <w:b/>
          <w:sz w:val="26"/>
          <w:szCs w:val="26"/>
        </w:rPr>
      </w:pPr>
      <w:r w:rsidRPr="00013D0D">
        <w:rPr>
          <w:b/>
          <w:sz w:val="26"/>
          <w:szCs w:val="26"/>
        </w:rPr>
        <w:t xml:space="preserve">протокольных поручений на заседаниях постоянной комиссии Думы Кондинского района </w:t>
      </w:r>
      <w:r w:rsidRPr="003C5102">
        <w:rPr>
          <w:b/>
          <w:sz w:val="26"/>
          <w:szCs w:val="26"/>
        </w:rPr>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C149DD" w:rsidRPr="000861CB" w:rsidTr="00A27C30">
        <w:trPr>
          <w:jc w:val="center"/>
        </w:trPr>
        <w:tc>
          <w:tcPr>
            <w:tcW w:w="301" w:type="pct"/>
            <w:shd w:val="clear" w:color="auto" w:fill="auto"/>
            <w:vAlign w:val="center"/>
          </w:tcPr>
          <w:p w:rsidR="00C149DD" w:rsidRPr="000861CB" w:rsidRDefault="00C149DD" w:rsidP="00A27C30">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C149DD" w:rsidRPr="000861CB" w:rsidRDefault="00C149DD" w:rsidP="00A27C30">
            <w:pPr>
              <w:jc w:val="center"/>
            </w:pPr>
            <w:r w:rsidRPr="000861CB">
              <w:t>Наименование</w:t>
            </w:r>
            <w:r>
              <w:t xml:space="preserve"> </w:t>
            </w:r>
            <w:r w:rsidRPr="000861CB">
              <w:t>показателя</w:t>
            </w:r>
          </w:p>
        </w:tc>
        <w:tc>
          <w:tcPr>
            <w:tcW w:w="740" w:type="pct"/>
            <w:shd w:val="clear" w:color="auto" w:fill="auto"/>
            <w:vAlign w:val="center"/>
          </w:tcPr>
          <w:p w:rsidR="00C149DD" w:rsidRPr="000861CB" w:rsidRDefault="00C149DD" w:rsidP="00A27C30">
            <w:pPr>
              <w:jc w:val="center"/>
            </w:pPr>
            <w:r w:rsidRPr="000861CB">
              <w:t>Количество</w:t>
            </w:r>
          </w:p>
        </w:tc>
      </w:tr>
      <w:tr w:rsidR="00C149DD" w:rsidTr="00A27C30">
        <w:trPr>
          <w:jc w:val="center"/>
        </w:trPr>
        <w:tc>
          <w:tcPr>
            <w:tcW w:w="301" w:type="pct"/>
            <w:shd w:val="clear" w:color="auto" w:fill="auto"/>
          </w:tcPr>
          <w:p w:rsidR="00C149DD" w:rsidRDefault="00C149DD" w:rsidP="00A27C30">
            <w:pPr>
              <w:jc w:val="center"/>
            </w:pPr>
            <w:r>
              <w:t>1.</w:t>
            </w:r>
          </w:p>
        </w:tc>
        <w:tc>
          <w:tcPr>
            <w:tcW w:w="3959" w:type="pct"/>
            <w:shd w:val="clear" w:color="auto" w:fill="auto"/>
          </w:tcPr>
          <w:p w:rsidR="00C149DD" w:rsidRPr="00FA02BA" w:rsidRDefault="00C149DD" w:rsidP="00A27C30">
            <w:pPr>
              <w:jc w:val="both"/>
            </w:pPr>
            <w:r w:rsidRPr="00FA02BA">
              <w:t>Количество</w:t>
            </w:r>
            <w:r>
              <w:t xml:space="preserve"> </w:t>
            </w:r>
            <w:r w:rsidRPr="00FA02BA">
              <w:t>решений,</w:t>
            </w:r>
            <w:r>
              <w:t xml:space="preserve"> </w:t>
            </w:r>
            <w:r w:rsidRPr="00FA02BA">
              <w:t>принятых</w:t>
            </w:r>
            <w:r>
              <w:t xml:space="preserve"> </w:t>
            </w:r>
            <w:r w:rsidRPr="00FA02BA">
              <w:t>Думой</w:t>
            </w:r>
            <w:r>
              <w:t xml:space="preserve"> </w:t>
            </w:r>
            <w:r w:rsidRPr="00FA02BA">
              <w:t>района</w:t>
            </w:r>
          </w:p>
        </w:tc>
        <w:tc>
          <w:tcPr>
            <w:tcW w:w="740" w:type="pct"/>
            <w:shd w:val="clear" w:color="auto" w:fill="auto"/>
          </w:tcPr>
          <w:p w:rsidR="00C149DD" w:rsidRDefault="00C149DD" w:rsidP="00A27C30">
            <w:pPr>
              <w:jc w:val="center"/>
            </w:pPr>
            <w:r>
              <w:t>134</w:t>
            </w:r>
          </w:p>
        </w:tc>
      </w:tr>
      <w:tr w:rsidR="00C149DD" w:rsidTr="00A27C30">
        <w:trPr>
          <w:jc w:val="center"/>
        </w:trPr>
        <w:tc>
          <w:tcPr>
            <w:tcW w:w="301" w:type="pct"/>
            <w:shd w:val="clear" w:color="auto" w:fill="auto"/>
          </w:tcPr>
          <w:p w:rsidR="00C149DD" w:rsidRDefault="00C149DD" w:rsidP="00A27C30">
            <w:pPr>
              <w:jc w:val="center"/>
            </w:pPr>
            <w:r>
              <w:t>2.</w:t>
            </w:r>
          </w:p>
        </w:tc>
        <w:tc>
          <w:tcPr>
            <w:tcW w:w="3959" w:type="pct"/>
            <w:shd w:val="clear" w:color="auto" w:fill="auto"/>
          </w:tcPr>
          <w:p w:rsidR="00C149DD" w:rsidRPr="00740503" w:rsidRDefault="00C149DD" w:rsidP="00A27C30">
            <w:pPr>
              <w:jc w:val="both"/>
            </w:pPr>
            <w:r w:rsidRPr="00FA02BA">
              <w:t>Количество</w:t>
            </w:r>
            <w:r>
              <w:t xml:space="preserve"> проектов, рассмотренных постоянной комиссией </w:t>
            </w:r>
            <w:r w:rsidRPr="003C5102">
              <w:t>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w:t>
            </w:r>
          </w:p>
        </w:tc>
        <w:tc>
          <w:tcPr>
            <w:tcW w:w="740" w:type="pct"/>
            <w:shd w:val="clear" w:color="auto" w:fill="auto"/>
          </w:tcPr>
          <w:p w:rsidR="00C149DD" w:rsidRDefault="00C149DD" w:rsidP="00A27C30">
            <w:pPr>
              <w:jc w:val="center"/>
            </w:pPr>
            <w:r>
              <w:t>16</w:t>
            </w:r>
          </w:p>
        </w:tc>
      </w:tr>
      <w:tr w:rsidR="00C149DD" w:rsidTr="00A27C30">
        <w:trPr>
          <w:jc w:val="center"/>
        </w:trPr>
        <w:tc>
          <w:tcPr>
            <w:tcW w:w="301" w:type="pct"/>
            <w:shd w:val="clear" w:color="auto" w:fill="auto"/>
          </w:tcPr>
          <w:p w:rsidR="00C149DD" w:rsidRDefault="00C149DD" w:rsidP="00A27C30">
            <w:pPr>
              <w:jc w:val="center"/>
            </w:pPr>
            <w:r>
              <w:t>3.</w:t>
            </w:r>
          </w:p>
        </w:tc>
        <w:tc>
          <w:tcPr>
            <w:tcW w:w="3959" w:type="pct"/>
            <w:shd w:val="clear" w:color="auto" w:fill="auto"/>
          </w:tcPr>
          <w:p w:rsidR="00C149DD" w:rsidRPr="00FA02BA" w:rsidRDefault="00C149DD" w:rsidP="00A27C30">
            <w:pPr>
              <w:jc w:val="both"/>
            </w:pPr>
            <w:r>
              <w:t>Количество протокольных поручений</w:t>
            </w:r>
          </w:p>
        </w:tc>
        <w:tc>
          <w:tcPr>
            <w:tcW w:w="740" w:type="pct"/>
            <w:shd w:val="clear" w:color="auto" w:fill="auto"/>
          </w:tcPr>
          <w:p w:rsidR="00C149DD" w:rsidRDefault="00C149DD" w:rsidP="00A27C30">
            <w:pPr>
              <w:jc w:val="center"/>
            </w:pPr>
            <w:r>
              <w:t>0</w:t>
            </w:r>
          </w:p>
        </w:tc>
      </w:tr>
    </w:tbl>
    <w:p w:rsidR="00C149DD" w:rsidRDefault="00C149DD" w:rsidP="00C149DD">
      <w:pPr>
        <w:ind w:firstLine="708"/>
        <w:jc w:val="both"/>
      </w:pPr>
    </w:p>
    <w:p w:rsidR="00C149DD" w:rsidRPr="00E02E6B" w:rsidRDefault="00C149DD" w:rsidP="00C149DD">
      <w:pPr>
        <w:ind w:firstLine="708"/>
        <w:jc w:val="both"/>
        <w:rPr>
          <w:sz w:val="26"/>
          <w:szCs w:val="26"/>
        </w:rPr>
      </w:pPr>
      <w:r w:rsidRPr="00E02E6B">
        <w:rPr>
          <w:sz w:val="26"/>
          <w:szCs w:val="26"/>
        </w:rPr>
        <w:t>В своей работе Комиссия активно взаимодействует с другими постоянными депутатскими комиссиями Думы Кондинского района, структурными подразделениями Администрации Кондинского района, что, безусловно, способствует лучшей информированности депутатов, обмену мнениями и опытом работы, более полному и предметному изучению вопросов различной направленности.</w:t>
      </w:r>
    </w:p>
    <w:p w:rsidR="00C149DD" w:rsidRPr="00E02E6B" w:rsidRDefault="00C149DD" w:rsidP="00C149DD">
      <w:pPr>
        <w:ind w:firstLine="708"/>
        <w:jc w:val="both"/>
        <w:rPr>
          <w:sz w:val="26"/>
          <w:szCs w:val="26"/>
        </w:rPr>
      </w:pPr>
      <w:r w:rsidRPr="00E02E6B">
        <w:rPr>
          <w:sz w:val="26"/>
          <w:szCs w:val="26"/>
        </w:rPr>
        <w:t xml:space="preserve">Основными направлениями деятельности Комиссии в 2023 году являлись: </w:t>
      </w:r>
    </w:p>
    <w:p w:rsidR="00C149DD" w:rsidRPr="00E02E6B" w:rsidRDefault="00C149DD" w:rsidP="00C149DD">
      <w:pPr>
        <w:ind w:firstLine="708"/>
        <w:jc w:val="both"/>
        <w:rPr>
          <w:sz w:val="26"/>
          <w:szCs w:val="26"/>
        </w:rPr>
      </w:pPr>
      <w:r w:rsidRPr="00E02E6B">
        <w:rPr>
          <w:sz w:val="26"/>
          <w:szCs w:val="26"/>
        </w:rPr>
        <w:t xml:space="preserve">- </w:t>
      </w:r>
      <w:r>
        <w:rPr>
          <w:sz w:val="26"/>
          <w:szCs w:val="26"/>
        </w:rPr>
        <w:t>мероприятия в сфере жилищно-коммунального комплекса</w:t>
      </w:r>
      <w:r w:rsidRPr="00E02E6B">
        <w:rPr>
          <w:sz w:val="26"/>
          <w:szCs w:val="26"/>
        </w:rPr>
        <w:t>;</w:t>
      </w:r>
    </w:p>
    <w:p w:rsidR="00C149DD" w:rsidRPr="00E02E6B" w:rsidRDefault="00C149DD" w:rsidP="00C149DD">
      <w:pPr>
        <w:ind w:firstLine="708"/>
        <w:jc w:val="both"/>
        <w:rPr>
          <w:sz w:val="26"/>
          <w:szCs w:val="26"/>
        </w:rPr>
      </w:pPr>
      <w:r w:rsidRPr="00E02E6B">
        <w:rPr>
          <w:sz w:val="26"/>
          <w:szCs w:val="26"/>
        </w:rPr>
        <w:t xml:space="preserve">- </w:t>
      </w:r>
      <w:proofErr w:type="gramStart"/>
      <w:r>
        <w:rPr>
          <w:sz w:val="26"/>
          <w:szCs w:val="26"/>
        </w:rPr>
        <w:t>проблемы</w:t>
      </w:r>
      <w:proofErr w:type="gramEnd"/>
      <w:r>
        <w:rPr>
          <w:sz w:val="26"/>
          <w:szCs w:val="26"/>
        </w:rPr>
        <w:t xml:space="preserve"> связанные с реализацией полномочий региональным оператором АО «Югра-Экология»</w:t>
      </w:r>
      <w:r w:rsidRPr="00E02E6B">
        <w:rPr>
          <w:sz w:val="26"/>
          <w:szCs w:val="26"/>
        </w:rPr>
        <w:t xml:space="preserve">; </w:t>
      </w:r>
    </w:p>
    <w:p w:rsidR="00C149DD" w:rsidRDefault="00C149DD" w:rsidP="00C149DD">
      <w:pPr>
        <w:ind w:firstLine="708"/>
        <w:jc w:val="both"/>
        <w:rPr>
          <w:sz w:val="26"/>
          <w:szCs w:val="26"/>
        </w:rPr>
      </w:pPr>
      <w:r w:rsidRPr="00E02E6B">
        <w:rPr>
          <w:sz w:val="26"/>
          <w:szCs w:val="26"/>
        </w:rPr>
        <w:t xml:space="preserve">- </w:t>
      </w:r>
      <w:r>
        <w:rPr>
          <w:sz w:val="26"/>
          <w:szCs w:val="26"/>
        </w:rPr>
        <w:t>ход реализации мероприятий по подготовке объектов жилищно-коммунального назначения к осенне-зимнему периоду 2023-2024 годов в населенных пунктах района</w:t>
      </w:r>
      <w:r w:rsidRPr="00E02E6B">
        <w:rPr>
          <w:sz w:val="26"/>
          <w:szCs w:val="26"/>
        </w:rPr>
        <w:t xml:space="preserve">; </w:t>
      </w:r>
    </w:p>
    <w:p w:rsidR="00C149DD" w:rsidRDefault="00C149DD" w:rsidP="00C149DD">
      <w:pPr>
        <w:ind w:firstLine="708"/>
        <w:jc w:val="both"/>
        <w:rPr>
          <w:bCs/>
          <w:sz w:val="26"/>
          <w:szCs w:val="26"/>
        </w:rPr>
      </w:pPr>
      <w:r w:rsidRPr="00D92A43">
        <w:rPr>
          <w:bCs/>
          <w:sz w:val="26"/>
          <w:szCs w:val="26"/>
        </w:rPr>
        <w:t xml:space="preserve">- </w:t>
      </w:r>
      <w:r>
        <w:rPr>
          <w:bCs/>
          <w:sz w:val="26"/>
          <w:szCs w:val="26"/>
        </w:rPr>
        <w:t>избрание председателя, заместителя председателя и секретаря Комиссии;</w:t>
      </w:r>
    </w:p>
    <w:p w:rsidR="00C149DD" w:rsidRPr="00E02E6B" w:rsidRDefault="00C149DD" w:rsidP="00C149DD">
      <w:pPr>
        <w:ind w:firstLine="708"/>
        <w:jc w:val="both"/>
        <w:rPr>
          <w:bCs/>
          <w:kern w:val="32"/>
          <w:sz w:val="26"/>
          <w:szCs w:val="26"/>
        </w:rPr>
      </w:pPr>
      <w:r w:rsidRPr="00E02E6B">
        <w:rPr>
          <w:sz w:val="26"/>
          <w:szCs w:val="26"/>
        </w:rPr>
        <w:lastRenderedPageBreak/>
        <w:t xml:space="preserve">- </w:t>
      </w:r>
      <w:r>
        <w:rPr>
          <w:bCs/>
          <w:kern w:val="32"/>
          <w:sz w:val="26"/>
          <w:szCs w:val="26"/>
        </w:rPr>
        <w:t>утверждение Генерального плана муниципального образования городское поселение Кондинское Кондинского района</w:t>
      </w:r>
      <w:r w:rsidRPr="00E02E6B">
        <w:rPr>
          <w:bCs/>
          <w:kern w:val="32"/>
          <w:sz w:val="26"/>
          <w:szCs w:val="26"/>
        </w:rPr>
        <w:t>;</w:t>
      </w:r>
    </w:p>
    <w:p w:rsidR="00C149DD" w:rsidRPr="00E02E6B" w:rsidRDefault="00C149DD" w:rsidP="00C149DD">
      <w:pPr>
        <w:ind w:firstLine="708"/>
        <w:jc w:val="both"/>
        <w:rPr>
          <w:sz w:val="26"/>
          <w:szCs w:val="26"/>
        </w:rPr>
      </w:pPr>
      <w:r w:rsidRPr="00E02E6B">
        <w:rPr>
          <w:sz w:val="26"/>
          <w:szCs w:val="26"/>
        </w:rPr>
        <w:t xml:space="preserve">- приведение в соответствие с федеральным и региональным законодательством нормативных правовых актов Думы Кондинского района. </w:t>
      </w:r>
    </w:p>
    <w:p w:rsidR="00C149DD" w:rsidRDefault="00C149DD" w:rsidP="00C149DD">
      <w:pPr>
        <w:ind w:firstLine="708"/>
        <w:jc w:val="both"/>
      </w:pPr>
      <w:r w:rsidRPr="00E02E6B">
        <w:rPr>
          <w:sz w:val="26"/>
          <w:szCs w:val="26"/>
        </w:rPr>
        <w:t>Подводя итоги, следует признать работу Комиссии в целом удовлетворительной.</w:t>
      </w:r>
      <w:r>
        <w:rPr>
          <w:sz w:val="26"/>
          <w:szCs w:val="26"/>
        </w:rPr>
        <w:t xml:space="preserve"> </w:t>
      </w:r>
      <w:r w:rsidRPr="00E02E6B">
        <w:rPr>
          <w:sz w:val="26"/>
          <w:szCs w:val="26"/>
        </w:rPr>
        <w:t xml:space="preserve">Заседания Комиссии проводились в сроки, срывов заседаний не допускалось, кворум для принятия решений был обеспечен, члены </w:t>
      </w:r>
      <w:r>
        <w:rPr>
          <w:sz w:val="26"/>
          <w:szCs w:val="26"/>
        </w:rPr>
        <w:t>К</w:t>
      </w:r>
      <w:r w:rsidRPr="00E02E6B">
        <w:rPr>
          <w:sz w:val="26"/>
          <w:szCs w:val="26"/>
        </w:rPr>
        <w:t xml:space="preserve">омиссии </w:t>
      </w:r>
      <w:r w:rsidRPr="002B7976">
        <w:rPr>
          <w:sz w:val="26"/>
          <w:szCs w:val="26"/>
        </w:rPr>
        <w:t>принимали участие в публичных слушаниях по внесению изменений в Устав района, рассмотрению проектов бюджета, отчета о его исполнении, в рабочих совещаниях по обсуждению промежуточных и годовых итогов реализации муниципальных программ</w:t>
      </w:r>
      <w:r w:rsidRPr="00E02E6B">
        <w:rPr>
          <w:sz w:val="26"/>
          <w:szCs w:val="26"/>
        </w:rPr>
        <w:t>. В 2024 году Комиссия продолжит работу по дальнейшему исполнению своих непосредственных задач</w:t>
      </w:r>
      <w:r>
        <w:t>.</w:t>
      </w:r>
    </w:p>
    <w:p w:rsidR="007D2ED4" w:rsidRPr="002F6371" w:rsidRDefault="007D2ED4" w:rsidP="00C149DD">
      <w:pPr>
        <w:spacing w:line="0" w:lineRule="atLeast"/>
        <w:jc w:val="center"/>
        <w:rPr>
          <w:bCs/>
          <w:sz w:val="28"/>
        </w:rPr>
      </w:pPr>
    </w:p>
    <w:sectPr w:rsidR="007D2ED4" w:rsidRPr="002F6371"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1A" w:rsidRDefault="00C2791A" w:rsidP="00512EDA">
      <w:r>
        <w:separator/>
      </w:r>
    </w:p>
  </w:endnote>
  <w:endnote w:type="continuationSeparator" w:id="0">
    <w:p w:rsidR="00C2791A" w:rsidRDefault="00C2791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1A" w:rsidRDefault="00C2791A" w:rsidP="00512EDA">
      <w:r>
        <w:separator/>
      </w:r>
    </w:p>
  </w:footnote>
  <w:footnote w:type="continuationSeparator" w:id="0">
    <w:p w:rsidR="00C2791A" w:rsidRDefault="00C2791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F741B2">
      <w:rPr>
        <w:noProof/>
      </w:rPr>
      <w:t>6</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4186"/>
    <w:rsid w:val="000B6065"/>
    <w:rsid w:val="000C0750"/>
    <w:rsid w:val="000C2A73"/>
    <w:rsid w:val="000D5913"/>
    <w:rsid w:val="000D6372"/>
    <w:rsid w:val="000F4AAE"/>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66F8F"/>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94596"/>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67709"/>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5F8E"/>
    <w:rsid w:val="008267F5"/>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27C30"/>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C481C"/>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49DD"/>
    <w:rsid w:val="00C16DA6"/>
    <w:rsid w:val="00C16E38"/>
    <w:rsid w:val="00C22E59"/>
    <w:rsid w:val="00C23E97"/>
    <w:rsid w:val="00C263E7"/>
    <w:rsid w:val="00C2791A"/>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4E16"/>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B7DEC"/>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4678E"/>
    <w:rsid w:val="00F52DDB"/>
    <w:rsid w:val="00F54D38"/>
    <w:rsid w:val="00F67245"/>
    <w:rsid w:val="00F7090D"/>
    <w:rsid w:val="00F741B2"/>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5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CA365-B177-446C-A09B-46E76AD7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2024-04-25T10:31:00Z</dcterms:created>
  <dcterms:modified xsi:type="dcterms:W3CDTF">2024-04-25T10:31:00Z</dcterms:modified>
</cp:coreProperties>
</file>