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9B7E83" w:rsidRDefault="00EE7AF3" w:rsidP="00C01227">
      <w:pPr>
        <w:jc w:val="center"/>
        <w:rPr>
          <w:b/>
          <w:bCs/>
          <w:sz w:val="26"/>
          <w:szCs w:val="26"/>
        </w:rPr>
      </w:pPr>
      <w:r w:rsidRPr="00EE7AF3">
        <w:rPr>
          <w:b/>
          <w:bCs/>
          <w:sz w:val="26"/>
          <w:szCs w:val="26"/>
        </w:rPr>
        <w:t xml:space="preserve">Об утверждении ключевых показателей эффективности </w:t>
      </w:r>
    </w:p>
    <w:p w:rsidR="00D67234" w:rsidRPr="009A214B" w:rsidRDefault="00EE7AF3" w:rsidP="00C01227">
      <w:pPr>
        <w:jc w:val="center"/>
        <w:rPr>
          <w:b/>
          <w:bCs/>
          <w:sz w:val="26"/>
          <w:szCs w:val="26"/>
        </w:rPr>
      </w:pPr>
      <w:bookmarkStart w:id="0" w:name="_GoBack"/>
      <w:bookmarkEnd w:id="0"/>
      <w:r w:rsidRPr="00EE7AF3">
        <w:rPr>
          <w:b/>
          <w:bCs/>
          <w:sz w:val="26"/>
          <w:szCs w:val="26"/>
        </w:rPr>
        <w:t>деятельности инновационного уполномоченного Кондинского района</w:t>
      </w:r>
    </w:p>
    <w:p w:rsidR="00212F04" w:rsidRPr="009A214B" w:rsidRDefault="00212F04" w:rsidP="00212F04">
      <w:pPr>
        <w:ind w:firstLine="709"/>
        <w:jc w:val="both"/>
        <w:rPr>
          <w:sz w:val="26"/>
          <w:szCs w:val="26"/>
        </w:rPr>
      </w:pPr>
    </w:p>
    <w:p w:rsidR="00EE7AF3" w:rsidRPr="00EE7AF3" w:rsidRDefault="00EE7AF3" w:rsidP="00EE7AF3">
      <w:pPr>
        <w:ind w:firstLine="709"/>
        <w:jc w:val="both"/>
        <w:rPr>
          <w:b/>
          <w:sz w:val="26"/>
          <w:szCs w:val="26"/>
        </w:rPr>
      </w:pPr>
      <w:r w:rsidRPr="00EE7AF3">
        <w:rPr>
          <w:sz w:val="26"/>
          <w:szCs w:val="26"/>
        </w:rPr>
        <w:t xml:space="preserve">Во исполнение пункта 1.4. протокола от 22 марта 2024 года </w:t>
      </w:r>
      <w:r>
        <w:rPr>
          <w:sz w:val="26"/>
          <w:szCs w:val="26"/>
        </w:rPr>
        <w:t xml:space="preserve">                                </w:t>
      </w:r>
      <w:r w:rsidRPr="00EE7AF3">
        <w:rPr>
          <w:sz w:val="26"/>
          <w:szCs w:val="26"/>
        </w:rPr>
        <w:t xml:space="preserve">№ 93/67/2 заседания Совета при правительстве Ханты-Мансийского автономного округа – Югры по вопросам развития инвестиционной деятельности </w:t>
      </w:r>
      <w:r>
        <w:rPr>
          <w:sz w:val="26"/>
          <w:szCs w:val="26"/>
        </w:rPr>
        <w:t xml:space="preserve">                                </w:t>
      </w:r>
      <w:r w:rsidRPr="00EE7AF3">
        <w:rPr>
          <w:sz w:val="26"/>
          <w:szCs w:val="26"/>
        </w:rPr>
        <w:t xml:space="preserve">в Ханты-Мансийском автономном округе – Югре и Совета по развитию малого и среднего предпринимательства в Ханты-Мансийском автономном округе – Югре и Комитета по проектному управлению и мониторингу социально – экономического развития Ханты-Мансийского автономного округа – Югры, Дума Кондинского района </w:t>
      </w:r>
      <w:r w:rsidRPr="00EE7AF3">
        <w:rPr>
          <w:b/>
          <w:sz w:val="26"/>
          <w:szCs w:val="26"/>
        </w:rPr>
        <w:t>решила:</w:t>
      </w:r>
    </w:p>
    <w:p w:rsidR="00EE7AF3" w:rsidRPr="00EE7AF3" w:rsidRDefault="00EE7AF3" w:rsidP="007C012E">
      <w:pPr>
        <w:numPr>
          <w:ilvl w:val="0"/>
          <w:numId w:val="50"/>
        </w:numPr>
        <w:ind w:left="0" w:firstLine="709"/>
        <w:jc w:val="both"/>
        <w:rPr>
          <w:sz w:val="26"/>
          <w:szCs w:val="26"/>
        </w:rPr>
      </w:pPr>
      <w:r w:rsidRPr="00EE7AF3">
        <w:rPr>
          <w:sz w:val="26"/>
          <w:szCs w:val="26"/>
        </w:rPr>
        <w:t>Утвердить перечень ключевых показателей эффективности деятельности  инновационного уполномоченного Кондинского района (</w:t>
      </w:r>
      <w:r w:rsidR="009B7E83">
        <w:rPr>
          <w:sz w:val="26"/>
          <w:szCs w:val="26"/>
        </w:rPr>
        <w:t>п</w:t>
      </w:r>
      <w:r w:rsidRPr="00EE7AF3">
        <w:rPr>
          <w:sz w:val="26"/>
          <w:szCs w:val="26"/>
        </w:rPr>
        <w:t>риложение)</w:t>
      </w:r>
    </w:p>
    <w:p w:rsidR="00EE7AF3" w:rsidRPr="00EE7AF3" w:rsidRDefault="00EE7AF3" w:rsidP="007C012E">
      <w:pPr>
        <w:numPr>
          <w:ilvl w:val="0"/>
          <w:numId w:val="50"/>
        </w:numPr>
        <w:ind w:left="0" w:firstLine="709"/>
        <w:jc w:val="both"/>
        <w:rPr>
          <w:sz w:val="26"/>
          <w:szCs w:val="26"/>
        </w:rPr>
      </w:pPr>
      <w:r w:rsidRPr="00EE7AF3">
        <w:rPr>
          <w:sz w:val="26"/>
          <w:szCs w:val="26"/>
        </w:rPr>
        <w:t>Настоящее решение разместить на официальном сайте органов местного самоуправления Кондинского района.</w:t>
      </w:r>
    </w:p>
    <w:p w:rsidR="00EE7AF3" w:rsidRPr="00EE7AF3" w:rsidRDefault="00EE7AF3" w:rsidP="007C012E">
      <w:pPr>
        <w:numPr>
          <w:ilvl w:val="0"/>
          <w:numId w:val="50"/>
        </w:numPr>
        <w:ind w:left="0" w:firstLine="709"/>
        <w:jc w:val="both"/>
        <w:rPr>
          <w:sz w:val="26"/>
          <w:szCs w:val="26"/>
        </w:rPr>
      </w:pPr>
      <w:r w:rsidRPr="00EE7AF3">
        <w:rPr>
          <w:sz w:val="26"/>
          <w:szCs w:val="26"/>
        </w:rPr>
        <w:t>Настоящее решение вступает в силу после его подписания.</w:t>
      </w:r>
    </w:p>
    <w:p w:rsidR="00212F04" w:rsidRPr="00EE7AF3" w:rsidRDefault="00EE7AF3" w:rsidP="007C012E">
      <w:pPr>
        <w:pStyle w:val="aff4"/>
        <w:numPr>
          <w:ilvl w:val="0"/>
          <w:numId w:val="50"/>
        </w:numPr>
        <w:ind w:left="0" w:firstLine="709"/>
        <w:jc w:val="both"/>
        <w:rPr>
          <w:rFonts w:ascii="Times New Roman" w:hAnsi="Times New Roman"/>
          <w:sz w:val="26"/>
          <w:szCs w:val="26"/>
        </w:rPr>
      </w:pPr>
      <w:proofErr w:type="gramStart"/>
      <w:r w:rsidRPr="00EE7AF3">
        <w:rPr>
          <w:rFonts w:ascii="Times New Roman" w:hAnsi="Times New Roman"/>
          <w:sz w:val="26"/>
          <w:szCs w:val="26"/>
        </w:rPr>
        <w:t>Контроль за</w:t>
      </w:r>
      <w:proofErr w:type="gramEnd"/>
      <w:r w:rsidRPr="00EE7AF3">
        <w:rPr>
          <w:rFonts w:ascii="Times New Roman" w:hAnsi="Times New Roman"/>
          <w:sz w:val="26"/>
          <w:szCs w:val="26"/>
        </w:rPr>
        <w:t xml:space="preserve"> выполнением настоящего решения возложить на главу Кондинского района.</w:t>
      </w:r>
    </w:p>
    <w:p w:rsidR="009D2A12" w:rsidRPr="002F6369" w:rsidRDefault="009D2A12" w:rsidP="00E2221E">
      <w:pPr>
        <w:spacing w:line="0" w:lineRule="atLeast"/>
        <w:ind w:firstLine="709"/>
        <w:jc w:val="center"/>
        <w:rPr>
          <w:sz w:val="26"/>
          <w:szCs w:val="26"/>
        </w:rPr>
      </w:pPr>
    </w:p>
    <w:p w:rsidR="000D3F90" w:rsidRPr="002F6369" w:rsidRDefault="000D3F90" w:rsidP="00E2221E">
      <w:pPr>
        <w:spacing w:line="0" w:lineRule="atLeast"/>
        <w:ind w:firstLine="709"/>
        <w:jc w:val="center"/>
        <w:rPr>
          <w:sz w:val="26"/>
          <w:szCs w:val="26"/>
        </w:rPr>
      </w:pPr>
    </w:p>
    <w:p w:rsidR="007114A0" w:rsidRPr="002F6369" w:rsidRDefault="007114A0" w:rsidP="007114A0">
      <w:pPr>
        <w:tabs>
          <w:tab w:val="center" w:pos="8505"/>
        </w:tabs>
        <w:jc w:val="both"/>
        <w:rPr>
          <w:sz w:val="26"/>
          <w:szCs w:val="26"/>
        </w:rPr>
      </w:pPr>
      <w:r w:rsidRPr="002F6369">
        <w:rPr>
          <w:sz w:val="26"/>
          <w:szCs w:val="26"/>
        </w:rPr>
        <w:t>Председатель Думы Кондинского района</w:t>
      </w:r>
      <w:r w:rsidRPr="002F6369">
        <w:rPr>
          <w:sz w:val="26"/>
          <w:szCs w:val="26"/>
        </w:rPr>
        <w:tab/>
        <w:t xml:space="preserve"> Р.В. Бринстер</w:t>
      </w:r>
    </w:p>
    <w:p w:rsidR="007114A0" w:rsidRPr="002F6369" w:rsidRDefault="007114A0" w:rsidP="007114A0">
      <w:pPr>
        <w:tabs>
          <w:tab w:val="center" w:pos="8647"/>
        </w:tabs>
        <w:ind w:firstLine="709"/>
        <w:jc w:val="both"/>
        <w:rPr>
          <w:sz w:val="26"/>
          <w:szCs w:val="26"/>
        </w:rPr>
      </w:pPr>
    </w:p>
    <w:p w:rsidR="007114A0" w:rsidRPr="002F6369" w:rsidRDefault="007114A0" w:rsidP="007114A0">
      <w:pPr>
        <w:tabs>
          <w:tab w:val="center" w:pos="8647"/>
        </w:tabs>
        <w:ind w:firstLine="709"/>
        <w:jc w:val="both"/>
        <w:rPr>
          <w:sz w:val="26"/>
          <w:szCs w:val="26"/>
        </w:rPr>
      </w:pPr>
    </w:p>
    <w:p w:rsidR="004B1951" w:rsidRDefault="004B1951" w:rsidP="00E2221E">
      <w:pPr>
        <w:tabs>
          <w:tab w:val="center" w:pos="8647"/>
        </w:tabs>
        <w:jc w:val="both"/>
        <w:rPr>
          <w:sz w:val="26"/>
          <w:szCs w:val="26"/>
        </w:rPr>
      </w:pPr>
    </w:p>
    <w:p w:rsidR="004B1951" w:rsidRPr="00C01227" w:rsidRDefault="004B1951" w:rsidP="00E2221E">
      <w:pPr>
        <w:tabs>
          <w:tab w:val="center" w:pos="8647"/>
        </w:tabs>
        <w:jc w:val="both"/>
        <w:rPr>
          <w:sz w:val="26"/>
          <w:szCs w:val="26"/>
        </w:rPr>
      </w:pPr>
    </w:p>
    <w:p w:rsidR="00EE7AF3" w:rsidRDefault="00EE7AF3" w:rsidP="00E2221E">
      <w:pPr>
        <w:tabs>
          <w:tab w:val="center" w:pos="8647"/>
        </w:tabs>
        <w:jc w:val="both"/>
        <w:rPr>
          <w:sz w:val="26"/>
          <w:szCs w:val="26"/>
        </w:rPr>
      </w:pPr>
    </w:p>
    <w:p w:rsidR="00EE7AF3" w:rsidRDefault="00EE7AF3" w:rsidP="00E2221E">
      <w:pPr>
        <w:tabs>
          <w:tab w:val="center" w:pos="8647"/>
        </w:tabs>
        <w:jc w:val="both"/>
        <w:rPr>
          <w:sz w:val="26"/>
          <w:szCs w:val="26"/>
        </w:rPr>
      </w:pPr>
    </w:p>
    <w:p w:rsidR="00EE7AF3" w:rsidRDefault="00EE7AF3" w:rsidP="00E2221E">
      <w:pPr>
        <w:tabs>
          <w:tab w:val="center" w:pos="8647"/>
        </w:tabs>
        <w:jc w:val="both"/>
        <w:rPr>
          <w:sz w:val="26"/>
          <w:szCs w:val="26"/>
        </w:rPr>
      </w:pPr>
    </w:p>
    <w:p w:rsidR="00EE7AF3" w:rsidRDefault="00EE7AF3" w:rsidP="00E2221E">
      <w:pPr>
        <w:tabs>
          <w:tab w:val="center" w:pos="8647"/>
        </w:tabs>
        <w:jc w:val="both"/>
        <w:rPr>
          <w:sz w:val="26"/>
          <w:szCs w:val="26"/>
        </w:rPr>
      </w:pPr>
    </w:p>
    <w:p w:rsidR="00EE7AF3" w:rsidRDefault="00EE7AF3" w:rsidP="00E2221E">
      <w:pPr>
        <w:tabs>
          <w:tab w:val="center" w:pos="8647"/>
        </w:tabs>
        <w:jc w:val="both"/>
        <w:rPr>
          <w:sz w:val="26"/>
          <w:szCs w:val="26"/>
        </w:rPr>
      </w:pPr>
    </w:p>
    <w:p w:rsidR="00EE7AF3" w:rsidRDefault="00EE7AF3" w:rsidP="00E2221E">
      <w:pPr>
        <w:tabs>
          <w:tab w:val="center" w:pos="8647"/>
        </w:tabs>
        <w:jc w:val="both"/>
        <w:rPr>
          <w:sz w:val="26"/>
          <w:szCs w:val="26"/>
        </w:rPr>
      </w:pPr>
    </w:p>
    <w:p w:rsidR="00EE7AF3" w:rsidRPr="002F6369" w:rsidRDefault="00EE7AF3" w:rsidP="00E2221E">
      <w:pPr>
        <w:tabs>
          <w:tab w:val="center" w:pos="8647"/>
        </w:tabs>
        <w:jc w:val="both"/>
        <w:rPr>
          <w:sz w:val="26"/>
          <w:szCs w:val="26"/>
        </w:rPr>
      </w:pPr>
    </w:p>
    <w:p w:rsidR="00FA2D94" w:rsidRPr="002F6369" w:rsidRDefault="00FA2D94" w:rsidP="00E2221E">
      <w:pPr>
        <w:jc w:val="both"/>
        <w:rPr>
          <w:sz w:val="26"/>
          <w:szCs w:val="26"/>
        </w:rPr>
      </w:pPr>
      <w:r w:rsidRPr="002F6369">
        <w:rPr>
          <w:sz w:val="26"/>
          <w:szCs w:val="26"/>
        </w:rPr>
        <w:t xml:space="preserve">пгт. Междуреченский </w:t>
      </w:r>
    </w:p>
    <w:p w:rsidR="00FA2D94" w:rsidRPr="002F6369" w:rsidRDefault="00561957" w:rsidP="00E2221E">
      <w:pPr>
        <w:jc w:val="both"/>
        <w:rPr>
          <w:sz w:val="26"/>
          <w:szCs w:val="26"/>
        </w:rPr>
      </w:pPr>
      <w:r w:rsidRPr="002F6369">
        <w:rPr>
          <w:sz w:val="26"/>
          <w:szCs w:val="26"/>
        </w:rPr>
        <w:t>2</w:t>
      </w:r>
      <w:r w:rsidR="009E4F34" w:rsidRPr="002F6369">
        <w:rPr>
          <w:sz w:val="26"/>
          <w:szCs w:val="26"/>
        </w:rPr>
        <w:t>5</w:t>
      </w:r>
      <w:r w:rsidR="00FA2D94" w:rsidRPr="002F6369">
        <w:rPr>
          <w:sz w:val="26"/>
          <w:szCs w:val="26"/>
        </w:rPr>
        <w:t xml:space="preserve"> </w:t>
      </w:r>
      <w:r w:rsidR="009E4F34" w:rsidRPr="002F6369">
        <w:rPr>
          <w:sz w:val="26"/>
          <w:szCs w:val="26"/>
        </w:rPr>
        <w:t>дека</w:t>
      </w:r>
      <w:r w:rsidR="00C35621" w:rsidRPr="002F6369">
        <w:rPr>
          <w:sz w:val="26"/>
          <w:szCs w:val="26"/>
        </w:rPr>
        <w:t>бря</w:t>
      </w:r>
      <w:r w:rsidR="00FA2D94" w:rsidRPr="002F6369">
        <w:rPr>
          <w:sz w:val="26"/>
          <w:szCs w:val="26"/>
        </w:rPr>
        <w:t xml:space="preserve"> 2024 года</w:t>
      </w:r>
    </w:p>
    <w:p w:rsidR="00C01227" w:rsidRDefault="00FA2D94" w:rsidP="004B1951">
      <w:pPr>
        <w:jc w:val="both"/>
        <w:rPr>
          <w:sz w:val="26"/>
          <w:szCs w:val="26"/>
        </w:rPr>
      </w:pPr>
      <w:r w:rsidRPr="002F6369">
        <w:rPr>
          <w:sz w:val="26"/>
          <w:szCs w:val="26"/>
        </w:rPr>
        <w:t>№ 1</w:t>
      </w:r>
      <w:r w:rsidR="009E4F34" w:rsidRPr="002F6369">
        <w:rPr>
          <w:sz w:val="26"/>
          <w:szCs w:val="26"/>
        </w:rPr>
        <w:t>2</w:t>
      </w:r>
      <w:r w:rsidR="00EE7AF3">
        <w:rPr>
          <w:sz w:val="26"/>
          <w:szCs w:val="26"/>
        </w:rPr>
        <w:t>11</w:t>
      </w:r>
    </w:p>
    <w:p w:rsidR="00C01227" w:rsidRDefault="00C01227" w:rsidP="004B1951">
      <w:pPr>
        <w:jc w:val="both"/>
        <w:rPr>
          <w:sz w:val="26"/>
          <w:szCs w:val="26"/>
        </w:rPr>
        <w:sectPr w:rsidR="00C01227"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C01227" w:rsidRPr="00D07824" w:rsidRDefault="00C01227" w:rsidP="00C01227">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25.12.2024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EE7AF3">
        <w:rPr>
          <w:rFonts w:ascii="Times New Roman" w:hAnsi="Times New Roman" w:cs="Times New Roman"/>
          <w:b w:val="0"/>
          <w:bCs w:val="0"/>
          <w:kern w:val="0"/>
          <w:sz w:val="24"/>
          <w:szCs w:val="24"/>
        </w:rPr>
        <w:t>11</w:t>
      </w:r>
    </w:p>
    <w:p w:rsidR="00C01227" w:rsidRDefault="00C01227" w:rsidP="00C01227">
      <w:pPr>
        <w:pStyle w:val="Title"/>
        <w:spacing w:before="0" w:after="0"/>
        <w:ind w:left="5387" w:firstLine="0"/>
        <w:jc w:val="left"/>
        <w:rPr>
          <w:rFonts w:ascii="Times New Roman" w:hAnsi="Times New Roman" w:cs="Times New Roman"/>
          <w:b w:val="0"/>
          <w:bCs w:val="0"/>
          <w:kern w:val="0"/>
          <w:sz w:val="24"/>
          <w:szCs w:val="24"/>
        </w:rPr>
      </w:pPr>
    </w:p>
    <w:p w:rsidR="00C01227" w:rsidRDefault="00C01227" w:rsidP="004B1951">
      <w:pPr>
        <w:jc w:val="both"/>
      </w:pPr>
    </w:p>
    <w:p w:rsidR="009B7E83" w:rsidRDefault="009B7E83" w:rsidP="009B7E83">
      <w:pPr>
        <w:tabs>
          <w:tab w:val="left" w:pos="5434"/>
        </w:tabs>
        <w:jc w:val="center"/>
        <w:rPr>
          <w:b/>
        </w:rPr>
      </w:pPr>
      <w:r w:rsidRPr="009B7E83">
        <w:rPr>
          <w:b/>
        </w:rPr>
        <w:t xml:space="preserve">Перечень ключевых показателей эффективности деятельности </w:t>
      </w:r>
    </w:p>
    <w:p w:rsidR="009B7E83" w:rsidRPr="009B7E83" w:rsidRDefault="009B7E83" w:rsidP="009B7E83">
      <w:pPr>
        <w:tabs>
          <w:tab w:val="left" w:pos="5434"/>
        </w:tabs>
        <w:jc w:val="center"/>
        <w:rPr>
          <w:b/>
        </w:rPr>
      </w:pPr>
      <w:r w:rsidRPr="009B7E83">
        <w:rPr>
          <w:b/>
        </w:rPr>
        <w:t>главы Кондинского района и инновационного уполномоченного Кондинского района</w:t>
      </w:r>
    </w:p>
    <w:p w:rsidR="009B7E83" w:rsidRPr="009B7E83" w:rsidRDefault="009B7E83" w:rsidP="009B7E83">
      <w:pPr>
        <w:tabs>
          <w:tab w:val="left" w:pos="5434"/>
        </w:tabs>
        <w:rPr>
          <w:b/>
        </w:rPr>
      </w:pPr>
    </w:p>
    <w:tbl>
      <w:tblPr>
        <w:tblStyle w:val="af8"/>
        <w:tblW w:w="0" w:type="auto"/>
        <w:tblLook w:val="04A0" w:firstRow="1" w:lastRow="0" w:firstColumn="1" w:lastColumn="0" w:noHBand="0" w:noVBand="1"/>
      </w:tblPr>
      <w:tblGrid>
        <w:gridCol w:w="534"/>
        <w:gridCol w:w="7478"/>
        <w:gridCol w:w="1559"/>
      </w:tblGrid>
      <w:tr w:rsidR="009B7E83" w:rsidRPr="009B7E83" w:rsidTr="009B7E83">
        <w:tc>
          <w:tcPr>
            <w:tcW w:w="534" w:type="dxa"/>
            <w:vAlign w:val="center"/>
          </w:tcPr>
          <w:p w:rsidR="009B7E83" w:rsidRPr="009B7E83" w:rsidRDefault="009B7E83" w:rsidP="009B7E83">
            <w:pPr>
              <w:tabs>
                <w:tab w:val="left" w:pos="5434"/>
              </w:tabs>
              <w:jc w:val="center"/>
              <w:rPr>
                <w:b/>
              </w:rPr>
            </w:pPr>
            <w:r w:rsidRPr="009B7E83">
              <w:rPr>
                <w:b/>
              </w:rPr>
              <w:t>№</w:t>
            </w:r>
          </w:p>
        </w:tc>
        <w:tc>
          <w:tcPr>
            <w:tcW w:w="7478" w:type="dxa"/>
            <w:vAlign w:val="center"/>
          </w:tcPr>
          <w:p w:rsidR="009B7E83" w:rsidRPr="009B7E83" w:rsidRDefault="009B7E83" w:rsidP="009B7E83">
            <w:pPr>
              <w:tabs>
                <w:tab w:val="left" w:pos="5434"/>
              </w:tabs>
              <w:jc w:val="center"/>
              <w:rPr>
                <w:b/>
              </w:rPr>
            </w:pPr>
            <w:r w:rsidRPr="009B7E83">
              <w:rPr>
                <w:b/>
              </w:rPr>
              <w:t>Наименование показателя</w:t>
            </w:r>
          </w:p>
        </w:tc>
        <w:tc>
          <w:tcPr>
            <w:tcW w:w="1559" w:type="dxa"/>
            <w:vAlign w:val="center"/>
          </w:tcPr>
          <w:p w:rsidR="009B7E83" w:rsidRPr="009B7E83" w:rsidRDefault="009B7E83" w:rsidP="009B7E83">
            <w:pPr>
              <w:tabs>
                <w:tab w:val="left" w:pos="5434"/>
              </w:tabs>
              <w:jc w:val="center"/>
              <w:rPr>
                <w:b/>
              </w:rPr>
            </w:pPr>
            <w:r w:rsidRPr="009B7E83">
              <w:rPr>
                <w:b/>
              </w:rPr>
              <w:t>Единица измерения</w:t>
            </w:r>
          </w:p>
        </w:tc>
      </w:tr>
      <w:tr w:rsidR="009B7E83" w:rsidRPr="009B7E83" w:rsidTr="009B7E83">
        <w:tc>
          <w:tcPr>
            <w:tcW w:w="534" w:type="dxa"/>
          </w:tcPr>
          <w:p w:rsidR="009B7E83" w:rsidRPr="009B7E83" w:rsidRDefault="009B7E83" w:rsidP="009B7E83">
            <w:pPr>
              <w:tabs>
                <w:tab w:val="left" w:pos="5434"/>
              </w:tabs>
              <w:jc w:val="center"/>
            </w:pPr>
            <w:r w:rsidRPr="009B7E83">
              <w:t>1</w:t>
            </w:r>
            <w:r>
              <w:t>.</w:t>
            </w:r>
          </w:p>
        </w:tc>
        <w:tc>
          <w:tcPr>
            <w:tcW w:w="7478" w:type="dxa"/>
          </w:tcPr>
          <w:p w:rsidR="009B7E83" w:rsidRPr="009B7E83" w:rsidRDefault="009B7E83" w:rsidP="009B7E83">
            <w:pPr>
              <w:tabs>
                <w:tab w:val="left" w:pos="5434"/>
              </w:tabs>
            </w:pPr>
            <w:r w:rsidRPr="009B7E83">
              <w:t>Количество поддержанных инновационных проектов, реализуемых  на территории муниципального образования</w:t>
            </w:r>
          </w:p>
        </w:tc>
        <w:tc>
          <w:tcPr>
            <w:tcW w:w="1559" w:type="dxa"/>
          </w:tcPr>
          <w:p w:rsidR="009B7E83" w:rsidRPr="009B7E83" w:rsidRDefault="009B7E83" w:rsidP="009B7E83">
            <w:pPr>
              <w:tabs>
                <w:tab w:val="left" w:pos="5434"/>
              </w:tabs>
              <w:jc w:val="center"/>
            </w:pPr>
            <w:r w:rsidRPr="009B7E83">
              <w:t>Единиц</w:t>
            </w:r>
          </w:p>
        </w:tc>
      </w:tr>
      <w:tr w:rsidR="009B7E83" w:rsidRPr="009B7E83" w:rsidTr="009B7E83">
        <w:tc>
          <w:tcPr>
            <w:tcW w:w="534" w:type="dxa"/>
          </w:tcPr>
          <w:p w:rsidR="009B7E83" w:rsidRPr="009B7E83" w:rsidRDefault="009B7E83" w:rsidP="009B7E83">
            <w:pPr>
              <w:tabs>
                <w:tab w:val="left" w:pos="5434"/>
              </w:tabs>
              <w:jc w:val="center"/>
            </w:pPr>
            <w:r w:rsidRPr="009B7E83">
              <w:t>2</w:t>
            </w:r>
            <w:r>
              <w:t>.</w:t>
            </w:r>
          </w:p>
        </w:tc>
        <w:tc>
          <w:tcPr>
            <w:tcW w:w="7478" w:type="dxa"/>
          </w:tcPr>
          <w:p w:rsidR="009B7E83" w:rsidRPr="009B7E83" w:rsidRDefault="009B7E83" w:rsidP="009B7E83">
            <w:pPr>
              <w:tabs>
                <w:tab w:val="left" w:pos="5434"/>
              </w:tabs>
            </w:pPr>
            <w:r w:rsidRPr="009B7E83">
              <w:t>Объем поддержанных инновационных проектов, реализуемых на территории муниципального образования</w:t>
            </w:r>
          </w:p>
        </w:tc>
        <w:tc>
          <w:tcPr>
            <w:tcW w:w="1559" w:type="dxa"/>
          </w:tcPr>
          <w:p w:rsidR="009B7E83" w:rsidRPr="009B7E83" w:rsidRDefault="009B7E83" w:rsidP="009B7E83">
            <w:pPr>
              <w:tabs>
                <w:tab w:val="left" w:pos="5434"/>
              </w:tabs>
              <w:jc w:val="center"/>
            </w:pPr>
            <w:r w:rsidRPr="009B7E83">
              <w:t>Рублей</w:t>
            </w:r>
          </w:p>
        </w:tc>
      </w:tr>
    </w:tbl>
    <w:p w:rsidR="009B7E83" w:rsidRPr="009B7E83" w:rsidRDefault="009B7E83" w:rsidP="009B7E83">
      <w:pPr>
        <w:tabs>
          <w:tab w:val="left" w:pos="5434"/>
        </w:tabs>
        <w:rPr>
          <w:b/>
        </w:rPr>
      </w:pPr>
    </w:p>
    <w:p w:rsidR="009E4F34" w:rsidRDefault="009E4F34" w:rsidP="00C01227">
      <w:pPr>
        <w:tabs>
          <w:tab w:val="left" w:pos="5434"/>
        </w:tabs>
      </w:pPr>
    </w:p>
    <w:sectPr w:rsidR="009E4F34"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2E" w:rsidRDefault="007C012E" w:rsidP="00512EDA">
      <w:r>
        <w:separator/>
      </w:r>
    </w:p>
  </w:endnote>
  <w:endnote w:type="continuationSeparator" w:id="0">
    <w:p w:rsidR="007C012E" w:rsidRDefault="007C012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2E" w:rsidRDefault="007C012E" w:rsidP="00512EDA">
      <w:r>
        <w:separator/>
      </w:r>
    </w:p>
  </w:footnote>
  <w:footnote w:type="continuationSeparator" w:id="0">
    <w:p w:rsidR="007C012E" w:rsidRDefault="007C012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C01227">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861798E"/>
    <w:multiLevelType w:val="hybridMultilevel"/>
    <w:tmpl w:val="3DDA6856"/>
    <w:lvl w:ilvl="0" w:tplc="F30E23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9"/>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8"/>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C012E"/>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B7E83"/>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E7AF3"/>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E5E6-CCA9-4E93-8460-75799E8F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Медвиги Дарья Викторовна</cp:lastModifiedBy>
  <cp:revision>22</cp:revision>
  <cp:lastPrinted>2024-12-27T06:57:00Z</cp:lastPrinted>
  <dcterms:created xsi:type="dcterms:W3CDTF">2024-12-26T06:33:00Z</dcterms:created>
  <dcterms:modified xsi:type="dcterms:W3CDTF">2024-12-27T10:46:00Z</dcterms:modified>
</cp:coreProperties>
</file>