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9B7C49" w:rsidRPr="009B7C49" w:rsidRDefault="009B7C49" w:rsidP="009B7C49">
      <w:pPr>
        <w:jc w:val="center"/>
        <w:rPr>
          <w:b/>
          <w:bCs/>
          <w:sz w:val="26"/>
          <w:szCs w:val="26"/>
        </w:rPr>
      </w:pPr>
      <w:r w:rsidRPr="009B7C49">
        <w:rPr>
          <w:b/>
          <w:bCs/>
          <w:sz w:val="26"/>
          <w:szCs w:val="26"/>
        </w:rPr>
        <w:t xml:space="preserve">О внесении изменений в решение Думы Кондинского района </w:t>
      </w:r>
    </w:p>
    <w:p w:rsidR="00D67234" w:rsidRPr="009A214B" w:rsidRDefault="009B7C49" w:rsidP="009B7C49">
      <w:pPr>
        <w:jc w:val="center"/>
        <w:rPr>
          <w:b/>
          <w:bCs/>
          <w:sz w:val="26"/>
          <w:szCs w:val="26"/>
        </w:rPr>
      </w:pPr>
      <w:r w:rsidRPr="009B7C49">
        <w:rPr>
          <w:b/>
          <w:bCs/>
          <w:sz w:val="26"/>
          <w:szCs w:val="26"/>
        </w:rPr>
        <w:t>от 17 мая 2016 года № 115 «Об утверждении Положения о почетном звании и наградах Кондинского района»</w:t>
      </w:r>
    </w:p>
    <w:p w:rsidR="00212F04" w:rsidRPr="009A214B" w:rsidRDefault="00212F04" w:rsidP="00212F04">
      <w:pPr>
        <w:ind w:firstLine="709"/>
        <w:jc w:val="both"/>
        <w:rPr>
          <w:sz w:val="26"/>
          <w:szCs w:val="26"/>
        </w:rPr>
      </w:pPr>
    </w:p>
    <w:p w:rsidR="00212F04" w:rsidRPr="00B347CD" w:rsidRDefault="00212F04" w:rsidP="00B347CD">
      <w:pPr>
        <w:rPr>
          <w:lang w:val="x-none"/>
        </w:rPr>
      </w:pPr>
    </w:p>
    <w:p w:rsidR="009B7C49" w:rsidRPr="009B7C49" w:rsidRDefault="009B7C49" w:rsidP="009B7C49">
      <w:pPr>
        <w:tabs>
          <w:tab w:val="left" w:pos="0"/>
          <w:tab w:val="left" w:pos="567"/>
          <w:tab w:val="left" w:pos="851"/>
        </w:tabs>
        <w:ind w:firstLine="709"/>
        <w:jc w:val="both"/>
        <w:rPr>
          <w:sz w:val="26"/>
          <w:szCs w:val="26"/>
        </w:rPr>
      </w:pPr>
      <w:proofErr w:type="gramStart"/>
      <w:r w:rsidRPr="009B7C49">
        <w:rPr>
          <w:sz w:val="26"/>
          <w:szCs w:val="26"/>
        </w:rPr>
        <w:t>В целях поощрения граждан за особый вклад в социально-экономическое развитие Кондинского района и рост благосостояния его населения, высокое профессиональное мастерство и многолетний добросовестный труд, признание выдающихся заслуг в сфере общественной деятельности, развития экономики, науки, техники, культуры, искусства, за значительный вклад в области образования, здравоохранения и охрану окружающей среды, за иную деятельность, способствующую всестороннему развитию Кондинского района, руководствуясь Уставом Кондинского района</w:t>
      </w:r>
      <w:proofErr w:type="gramEnd"/>
      <w:r w:rsidRPr="009B7C49">
        <w:rPr>
          <w:sz w:val="26"/>
          <w:szCs w:val="26"/>
        </w:rPr>
        <w:t xml:space="preserve">, Дума Кондинского района </w:t>
      </w:r>
      <w:r w:rsidRPr="009B7C49">
        <w:rPr>
          <w:b/>
          <w:sz w:val="26"/>
          <w:szCs w:val="26"/>
        </w:rPr>
        <w:t>решила:</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 </w:t>
      </w:r>
      <w:r w:rsidRPr="009B7C49">
        <w:rPr>
          <w:sz w:val="26"/>
          <w:szCs w:val="26"/>
        </w:rPr>
        <w:t>Внести в решение Думы Кондинского района от 17 мая 2016 года № 115 «Об утверждении Положения о почетном звании и наградах Кондинского района» (далее - решение) следующие изменения:</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1.1. </w:t>
      </w:r>
      <w:r w:rsidRPr="009B7C49">
        <w:rPr>
          <w:sz w:val="26"/>
          <w:szCs w:val="26"/>
        </w:rPr>
        <w:t>Пункт 6 решения изложить в следующей редакции:</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«6. Контроль за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roofErr w:type="gramStart"/>
      <w:r w:rsidRPr="009B7C49">
        <w:rPr>
          <w:sz w:val="26"/>
          <w:szCs w:val="26"/>
        </w:rPr>
        <w:t>.».</w:t>
      </w:r>
      <w:proofErr w:type="gramEnd"/>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1.2. </w:t>
      </w:r>
      <w:r w:rsidRPr="009B7C49">
        <w:rPr>
          <w:sz w:val="26"/>
          <w:szCs w:val="26"/>
        </w:rPr>
        <w:t>В статье 1 приложения к решению:</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1.2.1. </w:t>
      </w:r>
      <w:r w:rsidRPr="009B7C49">
        <w:rPr>
          <w:sz w:val="26"/>
          <w:szCs w:val="26"/>
        </w:rPr>
        <w:t>абзац второй части 4 после слова «случаях</w:t>
      </w:r>
      <w:proofErr w:type="gramStart"/>
      <w:r w:rsidRPr="009B7C49">
        <w:rPr>
          <w:sz w:val="26"/>
          <w:szCs w:val="26"/>
        </w:rPr>
        <w:t>,»</w:t>
      </w:r>
      <w:proofErr w:type="gramEnd"/>
      <w:r w:rsidRPr="009B7C49">
        <w:rPr>
          <w:sz w:val="26"/>
          <w:szCs w:val="26"/>
        </w:rPr>
        <w:t xml:space="preserve"> дополнить словами «за особый вклад в развитие Кондинского района,»; </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1.2.3. </w:t>
      </w:r>
      <w:r w:rsidRPr="009B7C49">
        <w:rPr>
          <w:sz w:val="26"/>
          <w:szCs w:val="26"/>
        </w:rPr>
        <w:t>часть 6 изложить в следующей редакции:</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«6. Граждане, ранее удостоенные наград Кондинского района или почетного звания Кондинского района, могут быть представлены к другим видам наград за новые достижения и заслуги не ранее чем через три года после предыдущего награждения или присвоения почетного звания.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Повторное награждение одноименной наградой или присвоение почетного звания не осуществляется, за исключением случаев награждения наградами, Кондинского района, предусмотренными пунктами 3-8 части 2 статьи 2 настоящего Положения, за новые заслуги и достижения не ранее чем через три года после предыдущего награждения</w:t>
      </w:r>
      <w:proofErr w:type="gramStart"/>
      <w:r w:rsidRPr="009B7C49">
        <w:rPr>
          <w:sz w:val="26"/>
          <w:szCs w:val="26"/>
        </w:rPr>
        <w:t>.»;</w:t>
      </w:r>
    </w:p>
    <w:p w:rsidR="009B7C49" w:rsidRPr="009B7C49" w:rsidRDefault="009B7C49" w:rsidP="009B7C49">
      <w:pPr>
        <w:tabs>
          <w:tab w:val="left" w:pos="0"/>
          <w:tab w:val="left" w:pos="567"/>
          <w:tab w:val="left" w:pos="851"/>
        </w:tabs>
        <w:ind w:firstLine="709"/>
        <w:jc w:val="both"/>
        <w:rPr>
          <w:sz w:val="26"/>
          <w:szCs w:val="26"/>
        </w:rPr>
      </w:pPr>
      <w:proofErr w:type="gramEnd"/>
      <w:r>
        <w:rPr>
          <w:sz w:val="26"/>
          <w:szCs w:val="26"/>
        </w:rPr>
        <w:t xml:space="preserve">1.2.3. </w:t>
      </w:r>
      <w:r w:rsidRPr="009B7C49">
        <w:rPr>
          <w:sz w:val="26"/>
          <w:szCs w:val="26"/>
        </w:rPr>
        <w:t>дополнить частью 8 следующего содержания: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«8. Глава Кондинского района, председатель Думы Кондинского района по собственной инициативе могут представить кандидатуры граждан к награждению наградами и почетными званиями, коллективы организаций к награждению наградами без учета требований части 6 настоящей статьи</w:t>
      </w:r>
      <w:proofErr w:type="gramStart"/>
      <w:r w:rsidRPr="009B7C49">
        <w:rPr>
          <w:sz w:val="26"/>
          <w:szCs w:val="26"/>
        </w:rPr>
        <w:t>.</w:t>
      </w:r>
      <w:r>
        <w:rPr>
          <w:sz w:val="26"/>
          <w:szCs w:val="26"/>
        </w:rPr>
        <w:t>»</w:t>
      </w:r>
      <w:proofErr w:type="gramEnd"/>
    </w:p>
    <w:p w:rsidR="009B7C49" w:rsidRPr="009B7C49" w:rsidRDefault="009B7C49" w:rsidP="009B7C49">
      <w:pPr>
        <w:ind w:firstLine="709"/>
        <w:jc w:val="both"/>
        <w:rPr>
          <w:sz w:val="26"/>
          <w:szCs w:val="26"/>
        </w:rPr>
      </w:pPr>
      <w:r>
        <w:rPr>
          <w:sz w:val="26"/>
          <w:szCs w:val="26"/>
        </w:rPr>
        <w:lastRenderedPageBreak/>
        <w:t xml:space="preserve">1.3. </w:t>
      </w:r>
      <w:r w:rsidRPr="009B7C49">
        <w:rPr>
          <w:sz w:val="26"/>
          <w:szCs w:val="26"/>
        </w:rPr>
        <w:t>В статье 2 приложения к решению:</w:t>
      </w:r>
    </w:p>
    <w:p w:rsidR="009B7C49" w:rsidRPr="009B7C49" w:rsidRDefault="009B7C49" w:rsidP="009B7C49">
      <w:pPr>
        <w:ind w:firstLine="709"/>
        <w:jc w:val="both"/>
        <w:rPr>
          <w:sz w:val="26"/>
          <w:szCs w:val="26"/>
        </w:rPr>
      </w:pPr>
      <w:r>
        <w:rPr>
          <w:sz w:val="26"/>
          <w:szCs w:val="26"/>
        </w:rPr>
        <w:t xml:space="preserve">1.3.1. </w:t>
      </w:r>
      <w:r w:rsidRPr="009B7C49">
        <w:rPr>
          <w:sz w:val="26"/>
          <w:szCs w:val="26"/>
        </w:rPr>
        <w:t>часть 2 дополнить пунктом 2¹ следующего содержания:</w:t>
      </w:r>
    </w:p>
    <w:p w:rsidR="009B7C49" w:rsidRPr="009B7C49" w:rsidRDefault="009B7C49" w:rsidP="009B7C49">
      <w:pPr>
        <w:ind w:firstLine="709"/>
        <w:jc w:val="both"/>
        <w:rPr>
          <w:sz w:val="26"/>
          <w:szCs w:val="26"/>
        </w:rPr>
      </w:pPr>
      <w:r w:rsidRPr="009B7C49">
        <w:rPr>
          <w:sz w:val="26"/>
          <w:szCs w:val="26"/>
        </w:rPr>
        <w:t>«2¹) Знак «За безупречную службу» (Приложение 3¹);».</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1.3.2. </w:t>
      </w:r>
      <w:r w:rsidRPr="009B7C49">
        <w:rPr>
          <w:sz w:val="26"/>
          <w:szCs w:val="26"/>
        </w:rPr>
        <w:t>часть 3 изложить в следующей редакции:</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 xml:space="preserve">«3. Присуждение Почетного звания «Почетный гражданин Кондинского района», занесение в Золотую книгу почета Кондинского района, размещение на Стенде «Доска почета Кондинского района», награждение знаком «За заслуги перед </w:t>
      </w:r>
      <w:proofErr w:type="spellStart"/>
      <w:r w:rsidRPr="009B7C49">
        <w:rPr>
          <w:sz w:val="26"/>
          <w:szCs w:val="26"/>
        </w:rPr>
        <w:t>Кондинским</w:t>
      </w:r>
      <w:proofErr w:type="spellEnd"/>
      <w:r w:rsidRPr="009B7C49">
        <w:rPr>
          <w:sz w:val="26"/>
          <w:szCs w:val="26"/>
        </w:rPr>
        <w:t xml:space="preserve"> районом» осуществляется ежегодно к празднованию Дня Кондинского района. </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Награждение знаком «За безупречную службу» осуществляется ежегодно к празднованию Дня местного самоуправления, к знаменательным и памятным датам</w:t>
      </w:r>
      <w:proofErr w:type="gramStart"/>
      <w:r w:rsidRPr="009B7C49">
        <w:rPr>
          <w:sz w:val="26"/>
          <w:szCs w:val="26"/>
        </w:rPr>
        <w:t>.».</w:t>
      </w:r>
      <w:proofErr w:type="gramEnd"/>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1.4. </w:t>
      </w:r>
      <w:r w:rsidRPr="009B7C49">
        <w:rPr>
          <w:sz w:val="26"/>
          <w:szCs w:val="26"/>
        </w:rPr>
        <w:t>Часть 1 статьи 4 приложения к решению дополнить пунктом 1¹ следующего содержания: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«1¹. Награждение Знаком «За безупречную службу»;».</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1.5. </w:t>
      </w:r>
      <w:r w:rsidRPr="009B7C49">
        <w:rPr>
          <w:sz w:val="26"/>
          <w:szCs w:val="26"/>
        </w:rPr>
        <w:t>Часть 1 статьи 5 приложения к решению дополнить пунктом 3¹ следующего содержания: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«3¹. заместители главы Кондинского района</w:t>
      </w:r>
      <w:proofErr w:type="gramStart"/>
      <w:r w:rsidRPr="009B7C49">
        <w:rPr>
          <w:sz w:val="26"/>
          <w:szCs w:val="26"/>
        </w:rPr>
        <w:t>;»</w:t>
      </w:r>
      <w:proofErr w:type="gramEnd"/>
      <w:r w:rsidRPr="009B7C49">
        <w:rPr>
          <w:sz w:val="26"/>
          <w:szCs w:val="26"/>
        </w:rPr>
        <w:t>.</w:t>
      </w:r>
    </w:p>
    <w:p w:rsidR="009B7C49" w:rsidRPr="009B7C49" w:rsidRDefault="009B7C49" w:rsidP="009B7C49">
      <w:pPr>
        <w:tabs>
          <w:tab w:val="left" w:pos="0"/>
          <w:tab w:val="left" w:pos="567"/>
          <w:tab w:val="left" w:pos="851"/>
        </w:tabs>
        <w:ind w:firstLine="709"/>
        <w:jc w:val="both"/>
        <w:rPr>
          <w:sz w:val="26"/>
          <w:szCs w:val="26"/>
        </w:rPr>
      </w:pPr>
      <w:r>
        <w:rPr>
          <w:sz w:val="26"/>
          <w:szCs w:val="26"/>
        </w:rPr>
        <w:t xml:space="preserve">1.6. </w:t>
      </w:r>
      <w:r w:rsidRPr="009B7C49">
        <w:rPr>
          <w:sz w:val="26"/>
          <w:szCs w:val="26"/>
        </w:rPr>
        <w:t>Приложение к решению дополнить статьей 6¹ следующего содержания: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w:t>
      </w:r>
      <w:r w:rsidRPr="009B7C49">
        <w:rPr>
          <w:b/>
          <w:sz w:val="26"/>
          <w:szCs w:val="26"/>
        </w:rPr>
        <w:t>Статья 6¹. Квота на награждение наградами и присвоение почетных званий Кондинского района</w:t>
      </w:r>
      <w:r w:rsidRPr="009B7C49">
        <w:rPr>
          <w:sz w:val="26"/>
          <w:szCs w:val="26"/>
        </w:rPr>
        <w:t xml:space="preserve"> </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 Субъект внесения ходатайства вправе в течение календарного года внести ходатайства о награждении наградами или присвоении почетных званий из расчета:</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 две награды (два почетных звания) одного вида в год на каждые 100 работающих (служащих, обучающихся, осуществляющих общественную деятельность) для организаций, учреждений, находящихся на территории Кондинского района с численностью свыше 100 работающих (служащих, обучающихся, осуществляющих общественную деятельность);</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2) одна награда (одно почетное звание) одного вида в год для организаций, учреждений, находящихся на территории Кондинского района, органов администрации Кондинского района с правами юридического лица и структурных подразделений органов местного самоуправления Кондинского района с численностью до 100 работающих (служащих, обучающихся, осуществляющих общественную деятельность).</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2. Глава Кондинского района, председатель Думы Кондинского района по собственной инициативе могут представить кандидатуры граждан к награждению наградами и присвоению почетных званий, коллективы организаций к награждению наградами без учета требований части 1 настоящей статьи</w:t>
      </w:r>
      <w:proofErr w:type="gramStart"/>
      <w:r w:rsidRPr="009B7C49">
        <w:rPr>
          <w:sz w:val="26"/>
          <w:szCs w:val="26"/>
        </w:rPr>
        <w:t>.».</w:t>
      </w:r>
      <w:proofErr w:type="gramEnd"/>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1.7. </w:t>
      </w:r>
      <w:r w:rsidR="009B7C49" w:rsidRPr="009B7C49">
        <w:rPr>
          <w:sz w:val="26"/>
          <w:szCs w:val="26"/>
        </w:rPr>
        <w:t>В приложении 1 к Положению о почетном звании и наградах Кондинского района:</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1.7.1. </w:t>
      </w:r>
      <w:r w:rsidR="009B7C49" w:rsidRPr="009B7C49">
        <w:rPr>
          <w:sz w:val="26"/>
          <w:szCs w:val="26"/>
        </w:rPr>
        <w:t>в абзаце третьем слова «не менее 15 лет</w:t>
      </w:r>
      <w:proofErr w:type="gramStart"/>
      <w:r w:rsidR="009B7C49" w:rsidRPr="009B7C49">
        <w:rPr>
          <w:sz w:val="26"/>
          <w:szCs w:val="26"/>
        </w:rPr>
        <w:t>,»</w:t>
      </w:r>
      <w:proofErr w:type="gramEnd"/>
      <w:r w:rsidR="009B7C49" w:rsidRPr="009B7C49">
        <w:rPr>
          <w:sz w:val="26"/>
          <w:szCs w:val="26"/>
        </w:rPr>
        <w:t xml:space="preserve"> заменить словами «не менее двадцати пяти лет,»;</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1.7.2. </w:t>
      </w:r>
      <w:r w:rsidR="009B7C49" w:rsidRPr="009B7C49">
        <w:rPr>
          <w:sz w:val="26"/>
          <w:szCs w:val="26"/>
        </w:rPr>
        <w:t>дополнить абзацем следующего содержания: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«Почетное звание может быть присвоено в год не более одному гражданину».</w:t>
      </w:r>
    </w:p>
    <w:p w:rsidR="009B7C49" w:rsidRPr="009B7C49" w:rsidRDefault="00BD51EC" w:rsidP="009B7C49">
      <w:pPr>
        <w:tabs>
          <w:tab w:val="left" w:pos="0"/>
          <w:tab w:val="left" w:pos="567"/>
          <w:tab w:val="left" w:pos="851"/>
        </w:tabs>
        <w:ind w:firstLine="709"/>
        <w:jc w:val="both"/>
        <w:rPr>
          <w:sz w:val="26"/>
          <w:szCs w:val="26"/>
        </w:rPr>
      </w:pPr>
      <w:r>
        <w:rPr>
          <w:sz w:val="26"/>
          <w:szCs w:val="26"/>
        </w:rPr>
        <w:lastRenderedPageBreak/>
        <w:t xml:space="preserve">1.9. </w:t>
      </w:r>
      <w:r w:rsidR="009B7C49" w:rsidRPr="009B7C49">
        <w:rPr>
          <w:sz w:val="26"/>
          <w:szCs w:val="26"/>
        </w:rPr>
        <w:t>В абзаце первом приложения 2 к Положению о почетном звании и наградах Кондинского района слова «не менее 10 лет» заменить словами «не менее двадцати лет».</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1.10. </w:t>
      </w:r>
      <w:r w:rsidR="009B7C49" w:rsidRPr="009B7C49">
        <w:rPr>
          <w:sz w:val="26"/>
          <w:szCs w:val="26"/>
        </w:rPr>
        <w:t xml:space="preserve">В приложении 3 к Положению о почетном звании и наградах Кондинского района: </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1.10.1. </w:t>
      </w:r>
      <w:r w:rsidR="009B7C49" w:rsidRPr="009B7C49">
        <w:rPr>
          <w:sz w:val="26"/>
          <w:szCs w:val="26"/>
        </w:rPr>
        <w:t>в абзаце первом слова «не менее 10 лет, имеющим Почетную грамоту главы Кондинского района» заменить словами «не менее двадцати лет, имеющим Почетную грамоту главы Кондинского района, но не более двум гражданам Кондинского района в год»;</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1.10.2. </w:t>
      </w:r>
      <w:r w:rsidR="009B7C49" w:rsidRPr="009B7C49">
        <w:rPr>
          <w:sz w:val="26"/>
          <w:szCs w:val="26"/>
        </w:rPr>
        <w:t>раздел «Графическое изображение знака» изложить в следующей редакции:</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«Графическое изображение знака:</w:t>
      </w:r>
    </w:p>
    <w:p w:rsidR="009B7C49" w:rsidRPr="009B7C49" w:rsidRDefault="00BD51EC" w:rsidP="009B7C49">
      <w:pPr>
        <w:tabs>
          <w:tab w:val="left" w:pos="0"/>
          <w:tab w:val="left" w:pos="567"/>
          <w:tab w:val="left" w:pos="851"/>
        </w:tabs>
        <w:ind w:firstLine="709"/>
        <w:jc w:val="both"/>
        <w:rPr>
          <w:sz w:val="26"/>
          <w:szCs w:val="26"/>
        </w:rPr>
      </w:pPr>
      <w:r>
        <w:rPr>
          <w:noProof/>
          <w:sz w:val="26"/>
          <w:szCs w:val="26"/>
        </w:rPr>
        <w:drawing>
          <wp:inline distT="0" distB="0" distL="0" distR="0" wp14:anchorId="288B1E14">
            <wp:extent cx="1280160" cy="11582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158240"/>
                    </a:xfrm>
                    <a:prstGeom prst="rect">
                      <a:avLst/>
                    </a:prstGeom>
                    <a:noFill/>
                  </pic:spPr>
                </pic:pic>
              </a:graphicData>
            </a:graphic>
          </wp:inline>
        </w:drawing>
      </w:r>
      <w:r w:rsidR="009B7C49" w:rsidRPr="009B7C49">
        <w:rPr>
          <w:sz w:val="26"/>
          <w:szCs w:val="26"/>
        </w:rPr>
        <w:t xml:space="preserve"> ».</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1.11. </w:t>
      </w:r>
      <w:r w:rsidR="009B7C49" w:rsidRPr="009B7C49">
        <w:rPr>
          <w:sz w:val="26"/>
          <w:szCs w:val="26"/>
        </w:rPr>
        <w:t xml:space="preserve">Приложение к решению дополнить приложением 3¹ (Приложение). </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1.12. </w:t>
      </w:r>
      <w:r w:rsidR="009B7C49" w:rsidRPr="009B7C49">
        <w:rPr>
          <w:sz w:val="26"/>
          <w:szCs w:val="26"/>
        </w:rPr>
        <w:t>В абзаце первом приложения 4 к Положению о почетном звании и наградах Кондинского района слова «не менее 3 лет» заменить словами «не менее десяти лет».</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1.13. </w:t>
      </w:r>
      <w:r w:rsidR="009B7C49" w:rsidRPr="009B7C49">
        <w:rPr>
          <w:sz w:val="26"/>
          <w:szCs w:val="26"/>
        </w:rPr>
        <w:t>В приложении 5 к Положению о почетном звании и наградах Кондинского района:</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1.13.1. в абзаце первом слова «не менее 7 лет» заменить словами «не менее десяти лет»;</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1.13.2. в абзаце втором слова «через два года» заменить словами «через три года»;</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1.14. </w:t>
      </w:r>
      <w:r w:rsidR="009B7C49" w:rsidRPr="009B7C49">
        <w:rPr>
          <w:sz w:val="26"/>
          <w:szCs w:val="26"/>
        </w:rPr>
        <w:t>В приложении 6 к Положению о почетном звании и наградах Кондинского района:</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1.14.1. в абзаце первом слова «не менее 5 лет» заменить словами «не менее семи лет»;</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1.14.2. в абзаце втором слова «через два года» заменить словами «через три года».</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1.15. </w:t>
      </w:r>
      <w:r w:rsidR="009B7C49" w:rsidRPr="009B7C49">
        <w:rPr>
          <w:sz w:val="26"/>
          <w:szCs w:val="26"/>
        </w:rPr>
        <w:t>В абзаце 2 приложения 7 к Положению решения слова «через два года» заменить словами «через три года».</w:t>
      </w:r>
    </w:p>
    <w:p w:rsidR="009B7C49" w:rsidRPr="009B7C49" w:rsidRDefault="00BD51EC" w:rsidP="009B7C49">
      <w:pPr>
        <w:tabs>
          <w:tab w:val="left" w:pos="0"/>
          <w:tab w:val="left" w:pos="567"/>
          <w:tab w:val="left" w:pos="851"/>
        </w:tabs>
        <w:ind w:firstLine="709"/>
        <w:jc w:val="both"/>
        <w:rPr>
          <w:sz w:val="26"/>
          <w:szCs w:val="26"/>
        </w:rPr>
      </w:pPr>
      <w:r>
        <w:rPr>
          <w:sz w:val="26"/>
          <w:szCs w:val="26"/>
        </w:rPr>
        <w:t xml:space="preserve">1.16. </w:t>
      </w:r>
      <w:r w:rsidR="009B7C49" w:rsidRPr="009B7C49">
        <w:rPr>
          <w:sz w:val="26"/>
          <w:szCs w:val="26"/>
        </w:rPr>
        <w:t>В приложении 8 к Положению о почетном звании и наградах Кондинского района решения:</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1.16.1. в абзаце первом слова «не менее 3 лет» заменить словами «не менее пяти лет»;</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1.16.2. в абзаце втором слова «чем через два года» заменить словами «чем через три года».</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9B7C49" w:rsidRPr="009B7C49" w:rsidRDefault="009B7C49" w:rsidP="009B7C49">
      <w:pPr>
        <w:tabs>
          <w:tab w:val="left" w:pos="0"/>
          <w:tab w:val="left" w:pos="567"/>
          <w:tab w:val="left" w:pos="851"/>
        </w:tabs>
        <w:ind w:firstLine="709"/>
        <w:jc w:val="both"/>
        <w:rPr>
          <w:sz w:val="26"/>
          <w:szCs w:val="26"/>
        </w:rPr>
      </w:pPr>
      <w:r w:rsidRPr="009B7C49">
        <w:rPr>
          <w:sz w:val="26"/>
          <w:szCs w:val="26"/>
        </w:rPr>
        <w:lastRenderedPageBreak/>
        <w:t>3. Настоящее решение вступает в силу после его обнародования.</w:t>
      </w:r>
    </w:p>
    <w:p w:rsidR="00B347CD" w:rsidRPr="00136A82" w:rsidRDefault="009B7C49" w:rsidP="009B7C49">
      <w:pPr>
        <w:tabs>
          <w:tab w:val="left" w:pos="0"/>
          <w:tab w:val="left" w:pos="567"/>
          <w:tab w:val="left" w:pos="851"/>
        </w:tabs>
        <w:ind w:firstLine="709"/>
        <w:jc w:val="both"/>
        <w:rPr>
          <w:sz w:val="26"/>
          <w:szCs w:val="26"/>
        </w:rPr>
      </w:pPr>
      <w:r w:rsidRPr="009B7C49">
        <w:rPr>
          <w:sz w:val="26"/>
          <w:szCs w:val="26"/>
        </w:rPr>
        <w:t xml:space="preserve">4. </w:t>
      </w:r>
      <w:proofErr w:type="gramStart"/>
      <w:r w:rsidRPr="009B7C49">
        <w:rPr>
          <w:sz w:val="26"/>
          <w:szCs w:val="26"/>
        </w:rPr>
        <w:t>Контроль за</w:t>
      </w:r>
      <w:proofErr w:type="gramEnd"/>
      <w:r w:rsidRPr="009B7C49">
        <w:rPr>
          <w:sz w:val="26"/>
          <w:szCs w:val="26"/>
        </w:rPr>
        <w:t xml:space="preserve"> выполнением настоящего решения возложить на председателя Думы Кондинского района Р.В. Бринстера и главу Кондинского района </w:t>
      </w:r>
      <w:r w:rsidR="00BD51EC">
        <w:rPr>
          <w:sz w:val="26"/>
          <w:szCs w:val="26"/>
        </w:rPr>
        <w:t xml:space="preserve">                      </w:t>
      </w:r>
      <w:r w:rsidRPr="009B7C49">
        <w:rPr>
          <w:sz w:val="26"/>
          <w:szCs w:val="26"/>
        </w:rPr>
        <w:t>А.В. Зяблицева в соответствии с их компетенцией.</w:t>
      </w:r>
    </w:p>
    <w:p w:rsidR="009D2A12" w:rsidRPr="00136A82" w:rsidRDefault="009D2A12" w:rsidP="00B347CD">
      <w:pPr>
        <w:ind w:firstLine="709"/>
        <w:jc w:val="both"/>
        <w:rPr>
          <w:sz w:val="26"/>
          <w:szCs w:val="26"/>
        </w:rPr>
      </w:pPr>
    </w:p>
    <w:p w:rsidR="000D3F90" w:rsidRPr="00136A82" w:rsidRDefault="000D3F90" w:rsidP="00B347CD">
      <w:pPr>
        <w:ind w:firstLine="709"/>
        <w:jc w:val="center"/>
        <w:rPr>
          <w:sz w:val="26"/>
          <w:szCs w:val="26"/>
        </w:rPr>
      </w:pPr>
    </w:p>
    <w:p w:rsidR="001827E5" w:rsidRPr="00136A82" w:rsidRDefault="001827E5" w:rsidP="00B347CD">
      <w:pPr>
        <w:ind w:firstLine="709"/>
        <w:jc w:val="center"/>
        <w:rPr>
          <w:sz w:val="26"/>
          <w:szCs w:val="26"/>
        </w:rPr>
      </w:pPr>
    </w:p>
    <w:p w:rsidR="007114A0" w:rsidRPr="00136A82" w:rsidRDefault="007114A0" w:rsidP="00B347CD">
      <w:pPr>
        <w:tabs>
          <w:tab w:val="center" w:pos="8505"/>
        </w:tabs>
        <w:jc w:val="both"/>
        <w:rPr>
          <w:sz w:val="26"/>
          <w:szCs w:val="26"/>
        </w:rPr>
      </w:pPr>
      <w:r w:rsidRPr="00136A82">
        <w:rPr>
          <w:sz w:val="26"/>
          <w:szCs w:val="26"/>
        </w:rPr>
        <w:t>Председатель Думы Кондинского района</w:t>
      </w:r>
      <w:r w:rsidRPr="00136A82">
        <w:rPr>
          <w:sz w:val="26"/>
          <w:szCs w:val="26"/>
        </w:rPr>
        <w:tab/>
        <w:t xml:space="preserve"> Р.В. Бринстер</w:t>
      </w:r>
    </w:p>
    <w:p w:rsidR="007114A0" w:rsidRPr="00136A82" w:rsidRDefault="007114A0" w:rsidP="00B347CD">
      <w:pPr>
        <w:tabs>
          <w:tab w:val="center" w:pos="8647"/>
        </w:tabs>
        <w:ind w:firstLine="709"/>
        <w:jc w:val="both"/>
        <w:rPr>
          <w:sz w:val="26"/>
          <w:szCs w:val="26"/>
        </w:rPr>
      </w:pPr>
    </w:p>
    <w:p w:rsidR="00B332AF" w:rsidRPr="002632DD" w:rsidRDefault="00B332AF" w:rsidP="00B332AF">
      <w:pPr>
        <w:jc w:val="both"/>
        <w:rPr>
          <w:rFonts w:eastAsia="Calibri"/>
          <w:sz w:val="26"/>
          <w:szCs w:val="26"/>
          <w:lang w:eastAsia="en-US"/>
        </w:rPr>
      </w:pPr>
    </w:p>
    <w:p w:rsidR="00BD51EC" w:rsidRPr="002632DD" w:rsidRDefault="00BD51EC" w:rsidP="00B332AF">
      <w:pPr>
        <w:jc w:val="both"/>
        <w:rPr>
          <w:rFonts w:eastAsia="Calibri"/>
          <w:sz w:val="26"/>
          <w:szCs w:val="26"/>
          <w:lang w:eastAsia="en-US"/>
        </w:rPr>
      </w:pPr>
    </w:p>
    <w:p w:rsidR="00136A82" w:rsidRPr="00136A82" w:rsidRDefault="00136A82" w:rsidP="00136A82">
      <w:pPr>
        <w:pStyle w:val="af3"/>
        <w:spacing w:line="0" w:lineRule="atLeast"/>
        <w:ind w:firstLine="0"/>
        <w:jc w:val="both"/>
        <w:rPr>
          <w:sz w:val="26"/>
          <w:szCs w:val="26"/>
        </w:rPr>
      </w:pPr>
      <w:r w:rsidRPr="00136A82">
        <w:rPr>
          <w:sz w:val="26"/>
          <w:szCs w:val="26"/>
        </w:rPr>
        <w:t xml:space="preserve">Глава Кондинского района                                  </w:t>
      </w:r>
      <w:r>
        <w:rPr>
          <w:sz w:val="26"/>
          <w:szCs w:val="26"/>
        </w:rPr>
        <w:t xml:space="preserve">   </w:t>
      </w:r>
      <w:r w:rsidRPr="00136A82">
        <w:rPr>
          <w:sz w:val="26"/>
          <w:szCs w:val="26"/>
        </w:rPr>
        <w:tab/>
        <w:t xml:space="preserve">                     </w:t>
      </w:r>
      <w:r>
        <w:rPr>
          <w:sz w:val="26"/>
          <w:szCs w:val="26"/>
        </w:rPr>
        <w:t xml:space="preserve">      </w:t>
      </w:r>
      <w:r w:rsidRPr="00136A82">
        <w:rPr>
          <w:sz w:val="26"/>
          <w:szCs w:val="26"/>
        </w:rPr>
        <w:t xml:space="preserve">   А.В. </w:t>
      </w:r>
      <w:proofErr w:type="spellStart"/>
      <w:r w:rsidRPr="00136A82">
        <w:rPr>
          <w:sz w:val="26"/>
          <w:szCs w:val="26"/>
        </w:rPr>
        <w:t>Зяблицев</w:t>
      </w:r>
      <w:proofErr w:type="spellEnd"/>
    </w:p>
    <w:p w:rsidR="00B332AF" w:rsidRPr="00136A82" w:rsidRDefault="00B332AF" w:rsidP="00B332AF">
      <w:pPr>
        <w:jc w:val="both"/>
        <w:rPr>
          <w:sz w:val="26"/>
          <w:szCs w:val="26"/>
        </w:rPr>
      </w:pPr>
    </w:p>
    <w:p w:rsidR="00561957" w:rsidRPr="00136A82" w:rsidRDefault="00561957" w:rsidP="00E2221E">
      <w:pPr>
        <w:tabs>
          <w:tab w:val="center" w:pos="8647"/>
        </w:tabs>
        <w:jc w:val="both"/>
        <w:rPr>
          <w:sz w:val="26"/>
          <w:szCs w:val="26"/>
        </w:rPr>
      </w:pPr>
    </w:p>
    <w:p w:rsidR="00A0682A" w:rsidRPr="00136A82" w:rsidRDefault="00A0682A" w:rsidP="00E2221E">
      <w:pPr>
        <w:jc w:val="both"/>
        <w:rPr>
          <w:sz w:val="26"/>
          <w:szCs w:val="26"/>
        </w:rPr>
      </w:pPr>
    </w:p>
    <w:p w:rsidR="00F73CA6" w:rsidRPr="00136A82" w:rsidRDefault="00F73CA6" w:rsidP="00E2221E">
      <w:pPr>
        <w:jc w:val="both"/>
        <w:rPr>
          <w:sz w:val="26"/>
          <w:szCs w:val="26"/>
        </w:rPr>
      </w:pPr>
    </w:p>
    <w:p w:rsidR="00F73CA6" w:rsidRPr="00136A82" w:rsidRDefault="00F73CA6" w:rsidP="00E2221E">
      <w:pPr>
        <w:jc w:val="both"/>
        <w:rPr>
          <w:sz w:val="26"/>
          <w:szCs w:val="26"/>
        </w:rPr>
      </w:pPr>
    </w:p>
    <w:p w:rsidR="00136A82" w:rsidRP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136A82" w:rsidRDefault="00136A82" w:rsidP="00E2221E">
      <w:pPr>
        <w:jc w:val="both"/>
        <w:rPr>
          <w:sz w:val="26"/>
          <w:szCs w:val="26"/>
        </w:rPr>
      </w:pPr>
    </w:p>
    <w:p w:rsidR="00A0682A" w:rsidRDefault="00A0682A"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BD51EC" w:rsidRDefault="00BD51EC" w:rsidP="00E2221E">
      <w:pPr>
        <w:jc w:val="both"/>
        <w:rPr>
          <w:sz w:val="26"/>
          <w:szCs w:val="26"/>
        </w:rPr>
      </w:pPr>
    </w:p>
    <w:p w:rsidR="00FA2D94" w:rsidRPr="001827E5" w:rsidRDefault="00FA2D94" w:rsidP="00E2221E">
      <w:pPr>
        <w:jc w:val="both"/>
        <w:rPr>
          <w:sz w:val="26"/>
          <w:szCs w:val="26"/>
        </w:rPr>
      </w:pPr>
      <w:r w:rsidRPr="001827E5">
        <w:rPr>
          <w:sz w:val="26"/>
          <w:szCs w:val="26"/>
        </w:rPr>
        <w:t xml:space="preserve">пгт. Междуреченский </w:t>
      </w:r>
    </w:p>
    <w:p w:rsidR="00FA2D94" w:rsidRPr="001827E5" w:rsidRDefault="00561957" w:rsidP="00E2221E">
      <w:pPr>
        <w:jc w:val="both"/>
        <w:rPr>
          <w:sz w:val="26"/>
          <w:szCs w:val="26"/>
        </w:rPr>
      </w:pPr>
      <w:r w:rsidRPr="001827E5">
        <w:rPr>
          <w:sz w:val="26"/>
          <w:szCs w:val="26"/>
        </w:rPr>
        <w:t>2</w:t>
      </w:r>
      <w:r w:rsidR="00D96294" w:rsidRPr="001827E5">
        <w:rPr>
          <w:sz w:val="26"/>
          <w:szCs w:val="26"/>
        </w:rPr>
        <w:t>5</w:t>
      </w:r>
      <w:r w:rsidR="00FA2D94" w:rsidRPr="001827E5">
        <w:rPr>
          <w:sz w:val="26"/>
          <w:szCs w:val="26"/>
        </w:rPr>
        <w:t xml:space="preserve"> </w:t>
      </w:r>
      <w:r w:rsidR="007E51D4">
        <w:rPr>
          <w:sz w:val="26"/>
          <w:szCs w:val="26"/>
        </w:rPr>
        <w:t>марта</w:t>
      </w:r>
      <w:r w:rsidR="00FA2D94" w:rsidRPr="001827E5">
        <w:rPr>
          <w:sz w:val="26"/>
          <w:szCs w:val="26"/>
        </w:rPr>
        <w:t xml:space="preserve"> 202</w:t>
      </w:r>
      <w:r w:rsidR="00637CAE" w:rsidRPr="001827E5">
        <w:rPr>
          <w:sz w:val="26"/>
          <w:szCs w:val="26"/>
        </w:rPr>
        <w:t>5</w:t>
      </w:r>
      <w:r w:rsidR="00FA2D94" w:rsidRPr="001827E5">
        <w:rPr>
          <w:sz w:val="26"/>
          <w:szCs w:val="26"/>
        </w:rPr>
        <w:t xml:space="preserve"> года</w:t>
      </w:r>
    </w:p>
    <w:p w:rsidR="001827E5" w:rsidRDefault="00FA2D94" w:rsidP="001827E5">
      <w:pPr>
        <w:jc w:val="both"/>
        <w:rPr>
          <w:sz w:val="26"/>
          <w:szCs w:val="26"/>
        </w:rPr>
      </w:pPr>
      <w:r w:rsidRPr="00637CAE">
        <w:rPr>
          <w:sz w:val="26"/>
          <w:szCs w:val="26"/>
        </w:rPr>
        <w:t>№ 1</w:t>
      </w:r>
      <w:r w:rsidR="009E4F34" w:rsidRPr="00637CAE">
        <w:rPr>
          <w:sz w:val="26"/>
          <w:szCs w:val="26"/>
        </w:rPr>
        <w:t>2</w:t>
      </w:r>
      <w:r w:rsidR="007E51D4">
        <w:rPr>
          <w:sz w:val="26"/>
          <w:szCs w:val="26"/>
        </w:rPr>
        <w:t>3</w:t>
      </w:r>
      <w:r w:rsidR="009B7C49">
        <w:rPr>
          <w:sz w:val="26"/>
          <w:szCs w:val="26"/>
        </w:rPr>
        <w:t>6</w:t>
      </w:r>
    </w:p>
    <w:p w:rsidR="001827E5" w:rsidRDefault="001827E5" w:rsidP="001827E5">
      <w:pPr>
        <w:jc w:val="both"/>
        <w:rPr>
          <w:sz w:val="26"/>
          <w:szCs w:val="26"/>
        </w:rPr>
        <w:sectPr w:rsidR="001827E5" w:rsidSect="000561A4">
          <w:headerReference w:type="default" r:id="rId11"/>
          <w:footerReference w:type="even" r:id="rId12"/>
          <w:footerReference w:type="default" r:id="rId13"/>
          <w:pgSz w:w="11906" w:h="16838"/>
          <w:pgMar w:top="1134" w:right="849" w:bottom="993" w:left="1701" w:header="709" w:footer="709" w:gutter="0"/>
          <w:cols w:space="708"/>
          <w:titlePg/>
          <w:docGrid w:linePitch="360"/>
        </w:sectPr>
      </w:pPr>
    </w:p>
    <w:p w:rsidR="001827E5" w:rsidRDefault="001827E5" w:rsidP="001827E5">
      <w:pPr>
        <w:jc w:val="both"/>
      </w:pPr>
    </w:p>
    <w:p w:rsidR="001827E5" w:rsidRDefault="001827E5" w:rsidP="001827E5">
      <w:pPr>
        <w:ind w:left="5529"/>
        <w:jc w:val="both"/>
        <w:rPr>
          <w:b/>
          <w:bCs/>
        </w:rPr>
      </w:pPr>
      <w:r w:rsidRPr="00D07824">
        <w:t>Приложение</w:t>
      </w:r>
      <w:r>
        <w:t xml:space="preserve"> </w:t>
      </w:r>
      <w:r w:rsidRPr="00D07824">
        <w:t xml:space="preserve">к решению </w:t>
      </w:r>
    </w:p>
    <w:p w:rsidR="001827E5" w:rsidRPr="00D07824" w:rsidRDefault="001827E5" w:rsidP="001827E5">
      <w:pPr>
        <w:pStyle w:val="Title"/>
        <w:spacing w:before="0" w:after="0"/>
        <w:ind w:left="5529"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1827E5" w:rsidRDefault="001827E5" w:rsidP="001827E5">
      <w:pPr>
        <w:pStyle w:val="Title"/>
        <w:spacing w:before="0" w:after="0"/>
        <w:ind w:left="5529"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25.0</w:t>
      </w:r>
      <w:r w:rsidR="007E51D4">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.2025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7E51D4">
        <w:rPr>
          <w:rFonts w:ascii="Times New Roman" w:hAnsi="Times New Roman" w:cs="Times New Roman"/>
          <w:b w:val="0"/>
          <w:bCs w:val="0"/>
          <w:kern w:val="0"/>
          <w:sz w:val="24"/>
          <w:szCs w:val="24"/>
        </w:rPr>
        <w:t>3</w:t>
      </w:r>
      <w:r w:rsidR="009B7C49">
        <w:rPr>
          <w:rFonts w:ascii="Times New Roman" w:hAnsi="Times New Roman" w:cs="Times New Roman"/>
          <w:b w:val="0"/>
          <w:bCs w:val="0"/>
          <w:kern w:val="0"/>
          <w:sz w:val="24"/>
          <w:szCs w:val="24"/>
        </w:rPr>
        <w:t>6</w:t>
      </w:r>
    </w:p>
    <w:p w:rsidR="00136A82" w:rsidRDefault="00136A82" w:rsidP="001827E5">
      <w:pPr>
        <w:jc w:val="both"/>
        <w:rPr>
          <w:b/>
          <w:bCs/>
        </w:rPr>
      </w:pPr>
    </w:p>
    <w:p w:rsidR="00136A82" w:rsidRDefault="00136A82" w:rsidP="00136A82">
      <w:pPr>
        <w:ind w:left="180" w:right="-159" w:firstLine="180"/>
        <w:jc w:val="center"/>
        <w:rPr>
          <w:b/>
        </w:rPr>
      </w:pPr>
    </w:p>
    <w:p w:rsidR="00BD51EC" w:rsidRDefault="009B7C49" w:rsidP="00BD51EC">
      <w:pPr>
        <w:pStyle w:val="15"/>
        <w:spacing w:before="0" w:after="0" w:line="240" w:lineRule="auto"/>
        <w:ind w:left="5529"/>
        <w:rPr>
          <w:sz w:val="24"/>
          <w:szCs w:val="24"/>
          <w:lang w:val="ru-RU"/>
        </w:rPr>
      </w:pPr>
      <w:r w:rsidRPr="00BD51EC">
        <w:rPr>
          <w:sz w:val="24"/>
          <w:szCs w:val="24"/>
        </w:rPr>
        <w:t>Приложение 3¹</w:t>
      </w:r>
      <w:r w:rsidR="00BD51EC">
        <w:rPr>
          <w:sz w:val="24"/>
          <w:szCs w:val="24"/>
          <w:lang w:val="ru-RU"/>
        </w:rPr>
        <w:t xml:space="preserve"> </w:t>
      </w:r>
      <w:r w:rsidRPr="00BD51EC">
        <w:rPr>
          <w:sz w:val="24"/>
          <w:szCs w:val="24"/>
        </w:rPr>
        <w:t>к Положению</w:t>
      </w:r>
    </w:p>
    <w:p w:rsidR="00BD51EC" w:rsidRDefault="009B7C49" w:rsidP="00BD51EC">
      <w:pPr>
        <w:pStyle w:val="15"/>
        <w:spacing w:before="0" w:after="0" w:line="240" w:lineRule="auto"/>
        <w:ind w:left="5529"/>
        <w:rPr>
          <w:sz w:val="24"/>
          <w:szCs w:val="24"/>
          <w:lang w:val="ru-RU"/>
        </w:rPr>
      </w:pPr>
      <w:r w:rsidRPr="00BD51EC">
        <w:rPr>
          <w:sz w:val="24"/>
          <w:szCs w:val="24"/>
        </w:rPr>
        <w:t>о почетн</w:t>
      </w:r>
      <w:bookmarkStart w:id="0" w:name="_GoBack"/>
      <w:bookmarkEnd w:id="0"/>
      <w:r w:rsidRPr="00BD51EC">
        <w:rPr>
          <w:sz w:val="24"/>
          <w:szCs w:val="24"/>
        </w:rPr>
        <w:t xml:space="preserve">ом звании </w:t>
      </w:r>
    </w:p>
    <w:p w:rsidR="009B7C49" w:rsidRPr="00BD51EC" w:rsidRDefault="009B7C49" w:rsidP="00BD51EC">
      <w:pPr>
        <w:pStyle w:val="15"/>
        <w:spacing w:before="0" w:after="0" w:line="240" w:lineRule="auto"/>
        <w:ind w:left="5529"/>
        <w:rPr>
          <w:sz w:val="24"/>
          <w:szCs w:val="24"/>
        </w:rPr>
      </w:pPr>
      <w:r w:rsidRPr="00BD51EC">
        <w:rPr>
          <w:sz w:val="24"/>
          <w:szCs w:val="24"/>
        </w:rPr>
        <w:t>и наградах Кондинского района</w:t>
      </w:r>
    </w:p>
    <w:p w:rsidR="009B7C49" w:rsidRDefault="009B7C49" w:rsidP="009B7C49">
      <w:pPr>
        <w:pStyle w:val="15"/>
        <w:spacing w:before="0" w:after="0"/>
        <w:rPr>
          <w:sz w:val="26"/>
          <w:szCs w:val="26"/>
          <w:lang w:val="ru-RU"/>
        </w:rPr>
      </w:pPr>
    </w:p>
    <w:p w:rsidR="00DA6CB1" w:rsidRPr="00DA6CB1" w:rsidRDefault="00DA6CB1" w:rsidP="009B7C49">
      <w:pPr>
        <w:pStyle w:val="15"/>
        <w:spacing w:before="0" w:after="0"/>
        <w:rPr>
          <w:sz w:val="26"/>
          <w:szCs w:val="26"/>
          <w:lang w:val="ru-RU"/>
        </w:rPr>
      </w:pPr>
    </w:p>
    <w:p w:rsidR="009B7C49" w:rsidRPr="00B17DCB" w:rsidRDefault="009B7C49" w:rsidP="009B7C49">
      <w:pPr>
        <w:pStyle w:val="15"/>
        <w:spacing w:before="0" w:after="0"/>
        <w:jc w:val="center"/>
        <w:rPr>
          <w:b/>
          <w:sz w:val="26"/>
          <w:szCs w:val="26"/>
        </w:rPr>
      </w:pPr>
      <w:r w:rsidRPr="00B17DCB">
        <w:rPr>
          <w:b/>
          <w:sz w:val="26"/>
          <w:szCs w:val="26"/>
        </w:rPr>
        <w:t>О Знаке «За безупречную службу»</w:t>
      </w:r>
    </w:p>
    <w:p w:rsidR="009B7C49" w:rsidRPr="00B17DCB" w:rsidRDefault="009B7C49" w:rsidP="009B7C49">
      <w:pPr>
        <w:pStyle w:val="15"/>
        <w:spacing w:before="0" w:after="0"/>
        <w:jc w:val="center"/>
        <w:rPr>
          <w:b/>
          <w:sz w:val="26"/>
          <w:szCs w:val="26"/>
        </w:rPr>
      </w:pPr>
    </w:p>
    <w:p w:rsidR="009B7C49" w:rsidRPr="00B17DCB" w:rsidRDefault="009B7C49" w:rsidP="009B7C49">
      <w:pPr>
        <w:ind w:firstLine="709"/>
        <w:jc w:val="both"/>
        <w:rPr>
          <w:sz w:val="26"/>
          <w:szCs w:val="26"/>
        </w:rPr>
      </w:pPr>
      <w:proofErr w:type="gramStart"/>
      <w:r w:rsidRPr="00B17DCB">
        <w:rPr>
          <w:sz w:val="26"/>
          <w:szCs w:val="26"/>
        </w:rPr>
        <w:t xml:space="preserve">Знак «За безупречную службу» (далее - знак) является формой поощрения  граждан за безупречную службу (труд), весомый личный вклад в становление, развитие и совершенствование местного самоуправления, обеспечение реализации полномочий органов местного самоуправления, проработавших в органах местного самоуправления Кондинского района, муниципальных учреждениях, обеспечивающих материально-техническое и организационное обеспечение органов местного самоуправления Кондинского района, не менее </w:t>
      </w:r>
      <w:r>
        <w:rPr>
          <w:sz w:val="26"/>
          <w:szCs w:val="26"/>
        </w:rPr>
        <w:t>пятнадцати</w:t>
      </w:r>
      <w:r w:rsidRPr="00B17DCB">
        <w:rPr>
          <w:sz w:val="26"/>
          <w:szCs w:val="26"/>
        </w:rPr>
        <w:t xml:space="preserve"> лет и имеющих Почетную грамоту  главы Кондинского района.</w:t>
      </w:r>
      <w:proofErr w:type="gramEnd"/>
    </w:p>
    <w:p w:rsidR="009B7C49" w:rsidRPr="00B17DCB" w:rsidRDefault="009B7C49" w:rsidP="009B7C49">
      <w:pPr>
        <w:jc w:val="both"/>
        <w:rPr>
          <w:sz w:val="26"/>
          <w:szCs w:val="26"/>
        </w:rPr>
      </w:pPr>
    </w:p>
    <w:p w:rsidR="009B7C49" w:rsidRPr="00BD51EC" w:rsidRDefault="009B7C49" w:rsidP="009B7C49">
      <w:pPr>
        <w:pStyle w:val="13"/>
        <w:spacing w:before="0" w:after="0"/>
        <w:rPr>
          <w:rFonts w:ascii="Times New Roman" w:hAnsi="Times New Roman"/>
          <w:color w:val="auto"/>
          <w:sz w:val="26"/>
          <w:szCs w:val="26"/>
        </w:rPr>
      </w:pPr>
      <w:r w:rsidRPr="00BD51EC">
        <w:rPr>
          <w:rFonts w:ascii="Times New Roman" w:hAnsi="Times New Roman"/>
          <w:color w:val="auto"/>
          <w:sz w:val="26"/>
          <w:szCs w:val="26"/>
        </w:rPr>
        <w:t>Описание знака «За безупречную службу» и удостоверения к Знаку</w:t>
      </w:r>
    </w:p>
    <w:p w:rsidR="009B7C49" w:rsidRPr="00B17DCB" w:rsidRDefault="009B7C49" w:rsidP="009B7C49">
      <w:pPr>
        <w:jc w:val="both"/>
        <w:rPr>
          <w:sz w:val="26"/>
          <w:szCs w:val="26"/>
        </w:rPr>
      </w:pPr>
    </w:p>
    <w:p w:rsidR="009B7C49" w:rsidRPr="00B17DCB" w:rsidRDefault="009B7C49" w:rsidP="009B7C49">
      <w:pPr>
        <w:ind w:firstLine="709"/>
        <w:jc w:val="both"/>
        <w:rPr>
          <w:sz w:val="26"/>
          <w:szCs w:val="26"/>
        </w:rPr>
      </w:pPr>
      <w:r w:rsidRPr="00B17DCB">
        <w:rPr>
          <w:sz w:val="26"/>
          <w:szCs w:val="26"/>
        </w:rPr>
        <w:t>Знак «За безупречную службу» представляет собой герб Кондинского района, обрамленный золотистым венком из кедровых ветвей с шишками. Под гербом на венке расположена синяя лента с надписью: «КОНДИНСКИЙ». Знак при помощи ушка и кольца соединяется с прямоугольной колодкой. Колодка выполнена в виде золотистой орнаментальной пластины с надписью: «ЗА БЕЗУПРЕЧНУЮ СЛУЖБУ», в верхней части обтянута муаровой лентой зеленого и синего цветов, что символизирует принадлежность к Ханты-Мансийскому автономному округу - Югре. На оборотной стороне колодки имеется приспособление для крепления знака к одежде.</w:t>
      </w:r>
    </w:p>
    <w:p w:rsidR="009B7C49" w:rsidRPr="00B17DCB" w:rsidRDefault="009B7C49" w:rsidP="009B7C49">
      <w:pPr>
        <w:ind w:firstLine="709"/>
        <w:jc w:val="both"/>
        <w:rPr>
          <w:sz w:val="26"/>
          <w:szCs w:val="26"/>
        </w:rPr>
      </w:pPr>
      <w:r w:rsidRPr="00B17DCB">
        <w:rPr>
          <w:sz w:val="26"/>
          <w:szCs w:val="26"/>
        </w:rPr>
        <w:t>Размер знака - 40 х 38 мм; размер колодки - 28 х 27 мм.</w:t>
      </w:r>
    </w:p>
    <w:p w:rsidR="009B7C49" w:rsidRPr="00B17DCB" w:rsidRDefault="009B7C49" w:rsidP="009B7C49">
      <w:pPr>
        <w:ind w:firstLine="709"/>
        <w:jc w:val="both"/>
        <w:rPr>
          <w:sz w:val="26"/>
          <w:szCs w:val="26"/>
        </w:rPr>
      </w:pPr>
      <w:r w:rsidRPr="00B17DCB">
        <w:rPr>
          <w:sz w:val="26"/>
          <w:szCs w:val="26"/>
        </w:rPr>
        <w:t>Материал - томпак, горячие ювелирные эмали.</w:t>
      </w:r>
    </w:p>
    <w:p w:rsidR="009B7C49" w:rsidRPr="00B17DCB" w:rsidRDefault="009B7C49" w:rsidP="009B7C49">
      <w:pPr>
        <w:ind w:firstLine="709"/>
        <w:jc w:val="both"/>
        <w:rPr>
          <w:sz w:val="26"/>
          <w:szCs w:val="26"/>
        </w:rPr>
      </w:pPr>
      <w:r w:rsidRPr="00B17DCB">
        <w:rPr>
          <w:sz w:val="26"/>
          <w:szCs w:val="26"/>
        </w:rPr>
        <w:t>Знак помещен в красно-бордовый футляр.</w:t>
      </w:r>
    </w:p>
    <w:p w:rsidR="009B7C49" w:rsidRPr="00B17DCB" w:rsidRDefault="009B7C49" w:rsidP="009B7C49">
      <w:pPr>
        <w:jc w:val="both"/>
        <w:rPr>
          <w:sz w:val="26"/>
          <w:szCs w:val="26"/>
        </w:rPr>
      </w:pPr>
    </w:p>
    <w:p w:rsidR="009B7C49" w:rsidRPr="00B17DCB" w:rsidRDefault="009B7C49" w:rsidP="009B7C49">
      <w:pPr>
        <w:ind w:firstLine="567"/>
        <w:jc w:val="both"/>
        <w:rPr>
          <w:sz w:val="26"/>
          <w:szCs w:val="26"/>
        </w:rPr>
      </w:pPr>
      <w:r w:rsidRPr="00B17DCB">
        <w:rPr>
          <w:sz w:val="26"/>
          <w:szCs w:val="26"/>
        </w:rPr>
        <w:t>Графическое изображение знака:</w:t>
      </w:r>
    </w:p>
    <w:p w:rsidR="009B7C49" w:rsidRPr="00F3473F" w:rsidRDefault="009B7C49" w:rsidP="009B7C49">
      <w:pPr>
        <w:pStyle w:val="af3"/>
      </w:pPr>
      <w:r>
        <w:rPr>
          <w:noProof/>
        </w:rPr>
        <w:drawing>
          <wp:inline distT="0" distB="0" distL="0" distR="0" wp14:anchorId="7D3592E5" wp14:editId="0B5143F2">
            <wp:extent cx="1280160" cy="1160780"/>
            <wp:effectExtent l="0" t="0" r="0" b="1270"/>
            <wp:docPr id="2" name="Рисунок 2" descr="C:\Users\СклюеваКА\Desktop\За безупречную служб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клюеваКА\Desktop\За безупречную службу.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6082" cy="1202420"/>
                    </a:xfrm>
                    <a:prstGeom prst="rect">
                      <a:avLst/>
                    </a:prstGeom>
                    <a:noFill/>
                    <a:ln>
                      <a:noFill/>
                    </a:ln>
                  </pic:spPr>
                </pic:pic>
              </a:graphicData>
            </a:graphic>
          </wp:inline>
        </w:drawing>
      </w:r>
    </w:p>
    <w:p w:rsidR="009B7C49" w:rsidRPr="00BD51EC" w:rsidRDefault="009B7C49" w:rsidP="009B7C49">
      <w:pPr>
        <w:pStyle w:val="13"/>
        <w:spacing w:before="0" w:after="0"/>
        <w:rPr>
          <w:rFonts w:ascii="Times New Roman" w:hAnsi="Times New Roman"/>
          <w:color w:val="auto"/>
          <w:sz w:val="26"/>
          <w:szCs w:val="26"/>
        </w:rPr>
      </w:pPr>
      <w:r w:rsidRPr="00BD51EC">
        <w:rPr>
          <w:rFonts w:ascii="Times New Roman" w:hAnsi="Times New Roman"/>
          <w:color w:val="auto"/>
          <w:sz w:val="26"/>
          <w:szCs w:val="26"/>
        </w:rPr>
        <w:t>Описание удостоверения</w:t>
      </w:r>
      <w:r w:rsidRPr="00BD51EC">
        <w:rPr>
          <w:rFonts w:ascii="Times New Roman" w:hAnsi="Times New Roman"/>
          <w:color w:val="auto"/>
          <w:sz w:val="26"/>
          <w:szCs w:val="26"/>
        </w:rPr>
        <w:br/>
        <w:t>к знаку «За безупречную службу»</w:t>
      </w:r>
    </w:p>
    <w:p w:rsidR="009B7C49" w:rsidRPr="00B17DCB" w:rsidRDefault="009B7C49" w:rsidP="009B7C49">
      <w:pPr>
        <w:jc w:val="both"/>
        <w:rPr>
          <w:sz w:val="26"/>
          <w:szCs w:val="26"/>
        </w:rPr>
      </w:pPr>
    </w:p>
    <w:p w:rsidR="009B7C49" w:rsidRPr="00B17DCB" w:rsidRDefault="009B7C49" w:rsidP="009B7C49">
      <w:pPr>
        <w:ind w:firstLine="709"/>
        <w:jc w:val="both"/>
        <w:rPr>
          <w:sz w:val="26"/>
          <w:szCs w:val="26"/>
        </w:rPr>
      </w:pPr>
      <w:r w:rsidRPr="00B17DCB">
        <w:rPr>
          <w:sz w:val="26"/>
          <w:szCs w:val="26"/>
        </w:rPr>
        <w:lastRenderedPageBreak/>
        <w:t>Удостоверение к Знаку размером 150 х 100 мм (в развернутом виде) выполнено из плотного картона, лицевая сторона красно-бордового цвета. На лицевой стороне удостоверения по оси симметрии расположены герб Кондинского района (в верхней части) и надписи: «КОНДИНСКИЙ РАЙОН», «УДОСТОВЕРЕНИЕ» (в нижней части). Герб и надпись напечатаны буквами золотого цвета.</w:t>
      </w:r>
    </w:p>
    <w:p w:rsidR="009B7C49" w:rsidRPr="00B17DCB" w:rsidRDefault="009B7C49" w:rsidP="009B7C49">
      <w:pPr>
        <w:ind w:firstLine="709"/>
        <w:jc w:val="both"/>
        <w:rPr>
          <w:sz w:val="26"/>
          <w:szCs w:val="26"/>
        </w:rPr>
      </w:pPr>
      <w:r w:rsidRPr="00B17DCB">
        <w:rPr>
          <w:sz w:val="26"/>
          <w:szCs w:val="26"/>
        </w:rPr>
        <w:t xml:space="preserve">На развороте удостоверения в левой части по оси симметрии помещено изображение нагрудного знака «За заслуги перед </w:t>
      </w:r>
      <w:proofErr w:type="spellStart"/>
      <w:r w:rsidRPr="00B17DCB">
        <w:rPr>
          <w:sz w:val="26"/>
          <w:szCs w:val="26"/>
        </w:rPr>
        <w:t>Кондинским</w:t>
      </w:r>
      <w:proofErr w:type="spellEnd"/>
      <w:r w:rsidRPr="00B17DCB">
        <w:rPr>
          <w:sz w:val="26"/>
          <w:szCs w:val="26"/>
        </w:rPr>
        <w:t xml:space="preserve"> районом». В правой части разворота удостоверения по оси симметрии располагается текст: «Фамилия», «Имя», «Отчество», «Награжде</w:t>
      </w:r>
      <w:proofErr w:type="gramStart"/>
      <w:r w:rsidRPr="00B17DCB">
        <w:rPr>
          <w:sz w:val="26"/>
          <w:szCs w:val="26"/>
        </w:rPr>
        <w:t>н(</w:t>
      </w:r>
      <w:proofErr w:type="gramEnd"/>
      <w:r w:rsidRPr="00B17DCB">
        <w:rPr>
          <w:sz w:val="26"/>
          <w:szCs w:val="26"/>
        </w:rPr>
        <w:t>на) знаком «ЗА БЕЗУПРЕЧНУЮ СЛУЖБУ».</w:t>
      </w:r>
    </w:p>
    <w:p w:rsidR="009B7C49" w:rsidRPr="00B17DCB" w:rsidRDefault="009B7C49" w:rsidP="009B7C49">
      <w:pPr>
        <w:ind w:firstLine="709"/>
        <w:jc w:val="both"/>
        <w:rPr>
          <w:sz w:val="26"/>
          <w:szCs w:val="26"/>
        </w:rPr>
      </w:pPr>
      <w:r w:rsidRPr="00B17DCB">
        <w:rPr>
          <w:sz w:val="26"/>
          <w:szCs w:val="26"/>
        </w:rPr>
        <w:t>Внизу располагаются слова «Глава Кондинского района». Подпись главы Кондинского района заверяется печатью</w:t>
      </w:r>
      <w:proofErr w:type="gramStart"/>
      <w:r w:rsidRPr="00B17DCB">
        <w:rPr>
          <w:sz w:val="26"/>
          <w:szCs w:val="26"/>
        </w:rPr>
        <w:t>.</w:t>
      </w:r>
      <w:r>
        <w:rPr>
          <w:sz w:val="26"/>
          <w:szCs w:val="26"/>
        </w:rPr>
        <w:t>».</w:t>
      </w:r>
      <w:proofErr w:type="gramEnd"/>
    </w:p>
    <w:p w:rsidR="009B7C49" w:rsidRPr="00215670" w:rsidRDefault="009B7C49" w:rsidP="009B7C49">
      <w:pPr>
        <w:rPr>
          <w:sz w:val="26"/>
          <w:szCs w:val="26"/>
        </w:rPr>
      </w:pPr>
    </w:p>
    <w:p w:rsidR="001827E5" w:rsidRPr="00136A82" w:rsidRDefault="001827E5" w:rsidP="009B7C49">
      <w:pPr>
        <w:ind w:left="180" w:right="-159" w:firstLine="180"/>
        <w:jc w:val="center"/>
      </w:pPr>
    </w:p>
    <w:sectPr w:rsidR="001827E5" w:rsidRPr="00136A82" w:rsidSect="00BD51EC">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048" w:rsidRDefault="001F5048" w:rsidP="00512EDA">
      <w:r>
        <w:separator/>
      </w:r>
    </w:p>
  </w:endnote>
  <w:endnote w:type="continuationSeparator" w:id="0">
    <w:p w:rsidR="001F5048" w:rsidRDefault="001F5048"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048" w:rsidRDefault="001F5048" w:rsidP="00512EDA">
      <w:r>
        <w:separator/>
      </w:r>
    </w:p>
  </w:footnote>
  <w:footnote w:type="continuationSeparator" w:id="0">
    <w:p w:rsidR="001F5048" w:rsidRDefault="001F5048"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2632DD">
      <w:rPr>
        <w:noProof/>
      </w:rPr>
      <w:t>6</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3">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5">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6">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2">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3">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4">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7">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5">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6">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58">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2"/>
  </w:num>
  <w:num w:numId="3">
    <w:abstractNumId w:val="20"/>
  </w:num>
  <w:num w:numId="4">
    <w:abstractNumId w:val="29"/>
  </w:num>
  <w:num w:numId="5">
    <w:abstractNumId w:val="44"/>
  </w:num>
  <w:num w:numId="6">
    <w:abstractNumId w:val="39"/>
  </w:num>
  <w:num w:numId="7">
    <w:abstractNumId w:val="6"/>
  </w:num>
  <w:num w:numId="8">
    <w:abstractNumId w:val="16"/>
  </w:num>
  <w:num w:numId="9">
    <w:abstractNumId w:val="34"/>
  </w:num>
  <w:num w:numId="10">
    <w:abstractNumId w:val="33"/>
  </w:num>
  <w:num w:numId="11">
    <w:abstractNumId w:val="35"/>
  </w:num>
  <w:num w:numId="12">
    <w:abstractNumId w:val="10"/>
  </w:num>
  <w:num w:numId="13">
    <w:abstractNumId w:val="21"/>
  </w:num>
  <w:num w:numId="14">
    <w:abstractNumId w:val="47"/>
  </w:num>
  <w:num w:numId="15">
    <w:abstractNumId w:val="48"/>
  </w:num>
  <w:num w:numId="16">
    <w:abstractNumId w:val="3"/>
  </w:num>
  <w:num w:numId="17">
    <w:abstractNumId w:val="50"/>
  </w:num>
  <w:num w:numId="18">
    <w:abstractNumId w:val="28"/>
  </w:num>
  <w:num w:numId="19">
    <w:abstractNumId w:val="37"/>
  </w:num>
  <w:num w:numId="20">
    <w:abstractNumId w:val="59"/>
  </w:num>
  <w:num w:numId="21">
    <w:abstractNumId w:val="36"/>
  </w:num>
  <w:num w:numId="22">
    <w:abstractNumId w:val="9"/>
  </w:num>
  <w:num w:numId="23">
    <w:abstractNumId w:val="27"/>
  </w:num>
  <w:num w:numId="24">
    <w:abstractNumId w:val="2"/>
  </w:num>
  <w:num w:numId="25">
    <w:abstractNumId w:val="53"/>
  </w:num>
  <w:num w:numId="26">
    <w:abstractNumId w:val="18"/>
  </w:num>
  <w:num w:numId="27">
    <w:abstractNumId w:val="51"/>
  </w:num>
  <w:num w:numId="28">
    <w:abstractNumId w:val="49"/>
  </w:num>
  <w:num w:numId="29">
    <w:abstractNumId w:val="25"/>
  </w:num>
  <w:num w:numId="30">
    <w:abstractNumId w:val="54"/>
  </w:num>
  <w:num w:numId="31">
    <w:abstractNumId w:val="45"/>
  </w:num>
  <w:num w:numId="32">
    <w:abstractNumId w:val="14"/>
  </w:num>
  <w:num w:numId="33">
    <w:abstractNumId w:val="55"/>
  </w:num>
  <w:num w:numId="34">
    <w:abstractNumId w:val="1"/>
  </w:num>
  <w:num w:numId="35">
    <w:abstractNumId w:val="8"/>
  </w:num>
  <w:num w:numId="36">
    <w:abstractNumId w:val="38"/>
  </w:num>
  <w:num w:numId="37">
    <w:abstractNumId w:val="57"/>
  </w:num>
  <w:num w:numId="38">
    <w:abstractNumId w:val="22"/>
  </w:num>
  <w:num w:numId="39">
    <w:abstractNumId w:val="7"/>
  </w:num>
  <w:num w:numId="40">
    <w:abstractNumId w:val="46"/>
  </w:num>
  <w:num w:numId="41">
    <w:abstractNumId w:val="42"/>
  </w:num>
  <w:num w:numId="42">
    <w:abstractNumId w:val="40"/>
  </w:num>
  <w:num w:numId="43">
    <w:abstractNumId w:val="41"/>
  </w:num>
  <w:num w:numId="44">
    <w:abstractNumId w:val="17"/>
  </w:num>
  <w:num w:numId="45">
    <w:abstractNumId w:val="15"/>
  </w:num>
  <w:num w:numId="46">
    <w:abstractNumId w:val="5"/>
  </w:num>
  <w:num w:numId="47">
    <w:abstractNumId w:val="12"/>
  </w:num>
  <w:num w:numId="48">
    <w:abstractNumId w:val="31"/>
  </w:num>
  <w:num w:numId="49">
    <w:abstractNumId w:val="23"/>
  </w:num>
  <w:num w:numId="50">
    <w:abstractNumId w:val="19"/>
  </w:num>
  <w:num w:numId="51">
    <w:abstractNumId w:val="13"/>
  </w:num>
  <w:num w:numId="52">
    <w:abstractNumId w:val="43"/>
  </w:num>
  <w:num w:numId="53">
    <w:abstractNumId w:val="58"/>
  </w:num>
  <w:num w:numId="54">
    <w:abstractNumId w:val="56"/>
  </w:num>
  <w:num w:numId="55">
    <w:abstractNumId w:val="30"/>
  </w:num>
  <w:num w:numId="56">
    <w:abstractNumId w:val="4"/>
  </w:num>
  <w:num w:numId="57">
    <w:abstractNumId w:val="26"/>
  </w:num>
  <w:num w:numId="58">
    <w:abstractNumId w:val="24"/>
  </w:num>
  <w:num w:numId="59">
    <w:abstractNumId w:val="11"/>
  </w:num>
  <w:num w:numId="60">
    <w:abstractNumId w:val="32"/>
  </w:num>
  <w:num w:numId="61">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1F5048"/>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32DD"/>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B7C49"/>
    <w:rsid w:val="009C55BD"/>
    <w:rsid w:val="009C613D"/>
    <w:rsid w:val="009D2A12"/>
    <w:rsid w:val="009D3A2E"/>
    <w:rsid w:val="009D3B00"/>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1EC"/>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4CA4"/>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CB1"/>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4724-E06E-44DE-83CA-EFDC0666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1470</Words>
  <Characters>8382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8</cp:revision>
  <cp:lastPrinted>2025-03-25T11:48:00Z</cp:lastPrinted>
  <dcterms:created xsi:type="dcterms:W3CDTF">2025-03-25T11:07:00Z</dcterms:created>
  <dcterms:modified xsi:type="dcterms:W3CDTF">2025-03-25T11:55:00Z</dcterms:modified>
</cp:coreProperties>
</file>