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B0D0C" w:rsidRPr="00DB0D0C" w:rsidRDefault="00DB0D0C" w:rsidP="00DB0D0C">
      <w:pPr>
        <w:keepNext/>
        <w:spacing w:after="60" w:line="0" w:lineRule="atLeast"/>
        <w:jc w:val="center"/>
        <w:outlineLvl w:val="2"/>
        <w:rPr>
          <w:b/>
          <w:bCs/>
          <w:sz w:val="28"/>
          <w:szCs w:val="28"/>
        </w:rPr>
      </w:pPr>
      <w:r w:rsidRPr="00DB0D0C">
        <w:rPr>
          <w:b/>
          <w:bCs/>
          <w:sz w:val="28"/>
          <w:szCs w:val="28"/>
        </w:rPr>
        <w:t>О внесении изменений в решение Думы Кондинского района</w:t>
      </w:r>
    </w:p>
    <w:p w:rsidR="00DB0D0C" w:rsidRPr="00DB0D0C" w:rsidRDefault="00DB0D0C" w:rsidP="00DB0D0C">
      <w:pPr>
        <w:keepNext/>
        <w:spacing w:after="60" w:line="0" w:lineRule="atLeast"/>
        <w:jc w:val="center"/>
        <w:outlineLvl w:val="2"/>
        <w:rPr>
          <w:b/>
          <w:bCs/>
          <w:sz w:val="28"/>
          <w:szCs w:val="28"/>
        </w:rPr>
      </w:pPr>
      <w:r w:rsidRPr="00DB0D0C">
        <w:rPr>
          <w:b/>
          <w:bCs/>
          <w:sz w:val="28"/>
          <w:szCs w:val="28"/>
        </w:rPr>
        <w:t>от 09 ноября 2023 года № 1088 «Об утверждении прогнозного плана приватизации муниципального имущества Кондинского района</w:t>
      </w:r>
    </w:p>
    <w:p w:rsidR="00637CAE" w:rsidRDefault="00DB0D0C" w:rsidP="00DB0D0C">
      <w:pPr>
        <w:spacing w:line="0" w:lineRule="atLeast"/>
        <w:ind w:firstLine="709"/>
        <w:jc w:val="center"/>
        <w:rPr>
          <w:b/>
          <w:bCs/>
          <w:sz w:val="28"/>
          <w:szCs w:val="28"/>
        </w:rPr>
      </w:pPr>
      <w:r w:rsidRPr="00DB0D0C">
        <w:rPr>
          <w:b/>
          <w:bCs/>
          <w:sz w:val="28"/>
          <w:szCs w:val="28"/>
        </w:rPr>
        <w:t>на 2024-2026 годы»</w:t>
      </w:r>
    </w:p>
    <w:p w:rsidR="00DB0D0C" w:rsidRPr="00637CAE" w:rsidRDefault="00DB0D0C" w:rsidP="00DB0D0C">
      <w:pPr>
        <w:spacing w:line="0" w:lineRule="atLeast"/>
        <w:ind w:firstLine="709"/>
        <w:jc w:val="both"/>
        <w:rPr>
          <w:rFonts w:cs="Arial"/>
          <w:sz w:val="26"/>
          <w:szCs w:val="26"/>
          <w:lang w:val="x-none"/>
        </w:rPr>
      </w:pPr>
    </w:p>
    <w:p w:rsidR="00DB0D0C" w:rsidRPr="00DB0D0C" w:rsidRDefault="00DB0D0C" w:rsidP="00DB0D0C">
      <w:pPr>
        <w:spacing w:line="0" w:lineRule="atLeast"/>
        <w:ind w:firstLine="709"/>
        <w:jc w:val="both"/>
        <w:rPr>
          <w:sz w:val="28"/>
          <w:szCs w:val="28"/>
        </w:rPr>
      </w:pPr>
      <w:proofErr w:type="gramStart"/>
      <w:r w:rsidRPr="00DB0D0C">
        <w:rPr>
          <w:sz w:val="28"/>
          <w:szCs w:val="28"/>
        </w:rPr>
        <w:t xml:space="preserve">В  соответствии с Федеральным законом от 21 декабря 2001 года  </w:t>
      </w:r>
      <w:r>
        <w:rPr>
          <w:sz w:val="28"/>
          <w:szCs w:val="28"/>
        </w:rPr>
        <w:br/>
      </w:r>
      <w:r w:rsidRPr="00DB0D0C">
        <w:rPr>
          <w:sz w:val="28"/>
          <w:szCs w:val="28"/>
        </w:rPr>
        <w:t xml:space="preserve">№ 178-ФЗ «О приватизации государственного и муниципального имущества»,  Постановлением Правительства Российской Федерации от </w:t>
      </w:r>
      <w:r>
        <w:rPr>
          <w:sz w:val="28"/>
          <w:szCs w:val="28"/>
        </w:rPr>
        <w:br/>
      </w:r>
      <w:r w:rsidRPr="00DB0D0C">
        <w:rPr>
          <w:sz w:val="28"/>
          <w:szCs w:val="28"/>
        </w:rPr>
        <w:t>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DB0D0C">
        <w:rPr>
          <w:sz w:val="28"/>
          <w:szCs w:val="28"/>
        </w:rPr>
        <w:t xml:space="preserve"> 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DB0D0C">
        <w:rPr>
          <w:b/>
          <w:sz w:val="28"/>
          <w:szCs w:val="28"/>
        </w:rPr>
        <w:t>решила</w:t>
      </w:r>
      <w:r w:rsidRPr="00DB0D0C">
        <w:rPr>
          <w:sz w:val="28"/>
          <w:szCs w:val="28"/>
        </w:rPr>
        <w:t>:</w:t>
      </w:r>
    </w:p>
    <w:p w:rsidR="00DB0D0C" w:rsidRPr="00390039" w:rsidRDefault="00DB0D0C" w:rsidP="00390039">
      <w:pPr>
        <w:keepNext/>
        <w:spacing w:line="0" w:lineRule="atLeast"/>
        <w:ind w:firstLine="708"/>
        <w:jc w:val="both"/>
        <w:outlineLvl w:val="2"/>
        <w:rPr>
          <w:rFonts w:ascii="Arial" w:hAnsi="Arial" w:cs="Arial"/>
          <w:b/>
          <w:bCs/>
          <w:sz w:val="28"/>
          <w:szCs w:val="28"/>
        </w:rPr>
      </w:pPr>
      <w:r w:rsidRPr="00DB0D0C">
        <w:rPr>
          <w:bCs/>
          <w:sz w:val="28"/>
          <w:szCs w:val="28"/>
        </w:rPr>
        <w:t>1. Внести в решение Думы Кондинского района от 09 ноября 2023 года № 1088 «Об утверждении прогнозного плана приватизации муниципального имущества Кондинского района на 2024-2026 годы»  (далее - решение) следующие изменения:</w:t>
      </w:r>
      <w:r w:rsidRPr="00DB0D0C">
        <w:rPr>
          <w:rFonts w:ascii="Arial" w:hAnsi="Arial" w:cs="Arial"/>
          <w:b/>
          <w:bCs/>
          <w:sz w:val="28"/>
          <w:szCs w:val="28"/>
        </w:rPr>
        <w:t xml:space="preserve"> </w:t>
      </w:r>
    </w:p>
    <w:p w:rsidR="00564BF0" w:rsidRPr="00564BF0" w:rsidRDefault="00DB0D0C" w:rsidP="00564BF0">
      <w:pPr>
        <w:tabs>
          <w:tab w:val="left" w:pos="709"/>
        </w:tabs>
        <w:overflowPunct w:val="0"/>
        <w:autoSpaceDE w:val="0"/>
        <w:autoSpaceDN w:val="0"/>
        <w:adjustRightInd w:val="0"/>
        <w:jc w:val="both"/>
        <w:rPr>
          <w:bCs/>
          <w:sz w:val="28"/>
          <w:szCs w:val="28"/>
        </w:rPr>
      </w:pPr>
      <w:r w:rsidRPr="00564BF0">
        <w:rPr>
          <w:bCs/>
          <w:sz w:val="28"/>
          <w:szCs w:val="28"/>
        </w:rPr>
        <w:t xml:space="preserve"> </w:t>
      </w:r>
      <w:r w:rsidR="00564BF0" w:rsidRPr="00564BF0">
        <w:rPr>
          <w:bCs/>
          <w:sz w:val="28"/>
          <w:szCs w:val="28"/>
        </w:rPr>
        <w:t>1) подпункт 1.2. пункта 1 статьи 4 раздела II дополнить строкой 5-7  следующего содержания</w:t>
      </w:r>
      <w:proofErr w:type="gramStart"/>
      <w:r w:rsidR="00564BF0" w:rsidRPr="00564BF0">
        <w:rPr>
          <w:bCs/>
          <w:sz w:val="28"/>
          <w:szCs w:val="28"/>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409"/>
        <w:gridCol w:w="2763"/>
        <w:gridCol w:w="1747"/>
      </w:tblGrid>
      <w:tr w:rsidR="00564BF0" w:rsidRPr="00564BF0" w:rsidTr="00564BF0">
        <w:tc>
          <w:tcPr>
            <w:tcW w:w="567"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Плиты дорожные железобетонные б/у, габариты, </w:t>
            </w:r>
            <w:proofErr w:type="gramStart"/>
            <w:r w:rsidRPr="00564BF0">
              <w:rPr>
                <w:bCs/>
                <w:sz w:val="28"/>
                <w:szCs w:val="28"/>
              </w:rPr>
              <w:t>м</w:t>
            </w:r>
            <w:proofErr w:type="gramEnd"/>
            <w:r w:rsidRPr="00564BF0">
              <w:rPr>
                <w:bCs/>
                <w:sz w:val="28"/>
                <w:szCs w:val="28"/>
              </w:rPr>
              <w:t>:</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 1*3 в количестве 500 шт.</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Ханты-Мансийский автономный округ - Югра,</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Кондинский район, </w:t>
            </w:r>
          </w:p>
          <w:p w:rsidR="00564BF0" w:rsidRPr="00564BF0" w:rsidRDefault="00564BF0" w:rsidP="00564BF0">
            <w:pPr>
              <w:tabs>
                <w:tab w:val="left" w:pos="709"/>
              </w:tabs>
              <w:overflowPunct w:val="0"/>
              <w:autoSpaceDE w:val="0"/>
              <w:autoSpaceDN w:val="0"/>
              <w:adjustRightInd w:val="0"/>
              <w:jc w:val="both"/>
              <w:rPr>
                <w:bCs/>
                <w:sz w:val="28"/>
                <w:szCs w:val="28"/>
              </w:rPr>
            </w:pPr>
            <w:proofErr w:type="spellStart"/>
            <w:r w:rsidRPr="00564BF0">
              <w:rPr>
                <w:bCs/>
                <w:sz w:val="28"/>
                <w:szCs w:val="28"/>
              </w:rPr>
              <w:t>пгт</w:t>
            </w:r>
            <w:proofErr w:type="spellEnd"/>
            <w:r w:rsidRPr="00564BF0">
              <w:rPr>
                <w:bCs/>
                <w:sz w:val="28"/>
                <w:szCs w:val="28"/>
              </w:rPr>
              <w:t>. Междуреченский,</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ул. Сибирская, 117в</w:t>
            </w:r>
          </w:p>
        </w:tc>
        <w:tc>
          <w:tcPr>
            <w:tcW w:w="1807"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движимое</w:t>
            </w:r>
          </w:p>
        </w:tc>
      </w:tr>
      <w:tr w:rsidR="00564BF0" w:rsidRPr="00564BF0" w:rsidTr="00564BF0">
        <w:tc>
          <w:tcPr>
            <w:tcW w:w="567"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6.</w:t>
            </w:r>
          </w:p>
        </w:tc>
        <w:tc>
          <w:tcPr>
            <w:tcW w:w="4820"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Плиты дорожные железобетонные б/у, габариты, </w:t>
            </w:r>
            <w:proofErr w:type="gramStart"/>
            <w:r w:rsidRPr="00564BF0">
              <w:rPr>
                <w:bCs/>
                <w:sz w:val="28"/>
                <w:szCs w:val="28"/>
              </w:rPr>
              <w:t>м</w:t>
            </w:r>
            <w:proofErr w:type="gramEnd"/>
            <w:r w:rsidRPr="00564BF0">
              <w:rPr>
                <w:bCs/>
                <w:sz w:val="28"/>
                <w:szCs w:val="28"/>
              </w:rPr>
              <w:t>:</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  2*4 в количестве 10 шт.</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Ханты-Мансийский автономный округ - Югра,</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Кондинский район, </w:t>
            </w:r>
          </w:p>
          <w:p w:rsidR="00564BF0" w:rsidRPr="00564BF0" w:rsidRDefault="00564BF0" w:rsidP="00564BF0">
            <w:pPr>
              <w:tabs>
                <w:tab w:val="left" w:pos="709"/>
              </w:tabs>
              <w:overflowPunct w:val="0"/>
              <w:autoSpaceDE w:val="0"/>
              <w:autoSpaceDN w:val="0"/>
              <w:adjustRightInd w:val="0"/>
              <w:jc w:val="both"/>
              <w:rPr>
                <w:bCs/>
                <w:sz w:val="28"/>
                <w:szCs w:val="28"/>
              </w:rPr>
            </w:pPr>
            <w:proofErr w:type="spellStart"/>
            <w:r w:rsidRPr="00564BF0">
              <w:rPr>
                <w:bCs/>
                <w:sz w:val="28"/>
                <w:szCs w:val="28"/>
              </w:rPr>
              <w:t>пгт</w:t>
            </w:r>
            <w:proofErr w:type="spellEnd"/>
            <w:r w:rsidRPr="00564BF0">
              <w:rPr>
                <w:bCs/>
                <w:sz w:val="28"/>
                <w:szCs w:val="28"/>
              </w:rPr>
              <w:t xml:space="preserve">. </w:t>
            </w:r>
            <w:r w:rsidRPr="00564BF0">
              <w:rPr>
                <w:bCs/>
                <w:sz w:val="28"/>
                <w:szCs w:val="28"/>
              </w:rPr>
              <w:lastRenderedPageBreak/>
              <w:t>Междуреченский,</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ул. Сибирская, 117в</w:t>
            </w:r>
          </w:p>
        </w:tc>
        <w:tc>
          <w:tcPr>
            <w:tcW w:w="1807"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lastRenderedPageBreak/>
              <w:t>движимое</w:t>
            </w:r>
          </w:p>
        </w:tc>
      </w:tr>
      <w:tr w:rsidR="00564BF0" w:rsidRPr="00564BF0" w:rsidTr="00564BF0">
        <w:tc>
          <w:tcPr>
            <w:tcW w:w="567"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lastRenderedPageBreak/>
              <w:t>7.</w:t>
            </w:r>
          </w:p>
        </w:tc>
        <w:tc>
          <w:tcPr>
            <w:tcW w:w="4820"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Плиты дорожные железобетонные б/у, габариты, </w:t>
            </w:r>
            <w:proofErr w:type="gramStart"/>
            <w:r w:rsidRPr="00564BF0">
              <w:rPr>
                <w:bCs/>
                <w:sz w:val="28"/>
                <w:szCs w:val="28"/>
              </w:rPr>
              <w:t>м</w:t>
            </w:r>
            <w:proofErr w:type="gramEnd"/>
            <w:r w:rsidRPr="00564BF0">
              <w:rPr>
                <w:bCs/>
                <w:sz w:val="28"/>
                <w:szCs w:val="28"/>
              </w:rPr>
              <w:t>:</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  1,20*6 в количестве 160 шт.</w:t>
            </w:r>
          </w:p>
        </w:tc>
        <w:tc>
          <w:tcPr>
            <w:tcW w:w="2835"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Ханты-Мансийский автономный округ - Югра,</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 xml:space="preserve">Кондинский район, </w:t>
            </w:r>
          </w:p>
          <w:p w:rsidR="00564BF0" w:rsidRPr="00564BF0" w:rsidRDefault="00564BF0" w:rsidP="00564BF0">
            <w:pPr>
              <w:tabs>
                <w:tab w:val="left" w:pos="709"/>
              </w:tabs>
              <w:overflowPunct w:val="0"/>
              <w:autoSpaceDE w:val="0"/>
              <w:autoSpaceDN w:val="0"/>
              <w:adjustRightInd w:val="0"/>
              <w:jc w:val="both"/>
              <w:rPr>
                <w:bCs/>
                <w:sz w:val="28"/>
                <w:szCs w:val="28"/>
              </w:rPr>
            </w:pPr>
            <w:proofErr w:type="spellStart"/>
            <w:r w:rsidRPr="00564BF0">
              <w:rPr>
                <w:bCs/>
                <w:sz w:val="28"/>
                <w:szCs w:val="28"/>
              </w:rPr>
              <w:t>пгт</w:t>
            </w:r>
            <w:proofErr w:type="spellEnd"/>
            <w:r w:rsidRPr="00564BF0">
              <w:rPr>
                <w:bCs/>
                <w:sz w:val="28"/>
                <w:szCs w:val="28"/>
              </w:rPr>
              <w:t>. Междуреченский,</w:t>
            </w:r>
          </w:p>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ул. Сибирская, 117в</w:t>
            </w:r>
          </w:p>
        </w:tc>
        <w:tc>
          <w:tcPr>
            <w:tcW w:w="1807" w:type="dxa"/>
            <w:tcBorders>
              <w:top w:val="single" w:sz="4" w:space="0" w:color="auto"/>
              <w:left w:val="single" w:sz="4" w:space="0" w:color="auto"/>
              <w:bottom w:val="single" w:sz="4" w:space="0" w:color="auto"/>
              <w:right w:val="single" w:sz="4" w:space="0" w:color="auto"/>
            </w:tcBorders>
            <w:hideMark/>
          </w:tcPr>
          <w:p w:rsidR="00564BF0" w:rsidRPr="00564BF0" w:rsidRDefault="00564BF0" w:rsidP="00564BF0">
            <w:pPr>
              <w:tabs>
                <w:tab w:val="left" w:pos="709"/>
              </w:tabs>
              <w:overflowPunct w:val="0"/>
              <w:autoSpaceDE w:val="0"/>
              <w:autoSpaceDN w:val="0"/>
              <w:adjustRightInd w:val="0"/>
              <w:jc w:val="both"/>
              <w:rPr>
                <w:bCs/>
                <w:sz w:val="28"/>
                <w:szCs w:val="28"/>
              </w:rPr>
            </w:pPr>
            <w:r w:rsidRPr="00564BF0">
              <w:rPr>
                <w:bCs/>
                <w:sz w:val="28"/>
                <w:szCs w:val="28"/>
              </w:rPr>
              <w:t>движимое</w:t>
            </w:r>
          </w:p>
        </w:tc>
      </w:tr>
    </w:tbl>
    <w:p w:rsidR="00DB0D0C" w:rsidRPr="00DB0D0C" w:rsidRDefault="00DB0D0C" w:rsidP="00564BF0">
      <w:pPr>
        <w:tabs>
          <w:tab w:val="left" w:pos="709"/>
        </w:tabs>
        <w:overflowPunct w:val="0"/>
        <w:autoSpaceDE w:val="0"/>
        <w:autoSpaceDN w:val="0"/>
        <w:adjustRightInd w:val="0"/>
        <w:jc w:val="both"/>
        <w:rPr>
          <w:bCs/>
          <w:sz w:val="28"/>
          <w:szCs w:val="28"/>
        </w:rPr>
      </w:pPr>
    </w:p>
    <w:p w:rsidR="00DB0D0C" w:rsidRPr="00DB0D0C" w:rsidRDefault="00DB0D0C" w:rsidP="00DB0D0C">
      <w:pPr>
        <w:tabs>
          <w:tab w:val="left" w:pos="709"/>
        </w:tabs>
        <w:overflowPunct w:val="0"/>
        <w:autoSpaceDE w:val="0"/>
        <w:autoSpaceDN w:val="0"/>
        <w:adjustRightInd w:val="0"/>
        <w:jc w:val="both"/>
        <w:rPr>
          <w:bCs/>
          <w:sz w:val="28"/>
          <w:szCs w:val="28"/>
        </w:rPr>
      </w:pPr>
      <w:r w:rsidRPr="00DB0D0C">
        <w:rPr>
          <w:bCs/>
          <w:sz w:val="28"/>
          <w:szCs w:val="28"/>
        </w:rPr>
        <w:t xml:space="preserve">4) пункт 6.1 статьи 6 раздела II приложения к решению изложить в следующей редакции:  </w:t>
      </w:r>
    </w:p>
    <w:p w:rsidR="00DB0D0C" w:rsidRPr="00DB0D0C" w:rsidRDefault="00DB0D0C" w:rsidP="00DB0D0C">
      <w:pPr>
        <w:tabs>
          <w:tab w:val="left" w:pos="709"/>
        </w:tabs>
        <w:overflowPunct w:val="0"/>
        <w:autoSpaceDE w:val="0"/>
        <w:autoSpaceDN w:val="0"/>
        <w:adjustRightInd w:val="0"/>
        <w:jc w:val="both"/>
        <w:rPr>
          <w:bCs/>
          <w:sz w:val="28"/>
          <w:szCs w:val="28"/>
        </w:rPr>
      </w:pPr>
      <w:r w:rsidRPr="00DB0D0C">
        <w:rPr>
          <w:bCs/>
          <w:sz w:val="28"/>
          <w:szCs w:val="28"/>
        </w:rPr>
        <w:t>«6.1.</w:t>
      </w:r>
      <w:r w:rsidRPr="00DB0D0C">
        <w:rPr>
          <w:bCs/>
          <w:sz w:val="28"/>
          <w:szCs w:val="28"/>
        </w:rPr>
        <w:tab/>
        <w:t>Размер предполагаемых доходов от приватизации муниципального имущества, включенного в Перечень, в 2024 году составит 7898,3 тыс. рублей; в 2025 году составит 14 700 тыс. рублей;  в 2026 году составит 800 тыс. рублей</w:t>
      </w:r>
      <w:proofErr w:type="gramStart"/>
      <w:r w:rsidRPr="00DB0D0C">
        <w:rPr>
          <w:bCs/>
          <w:sz w:val="28"/>
          <w:szCs w:val="28"/>
        </w:rPr>
        <w:t>.».</w:t>
      </w:r>
      <w:proofErr w:type="gramEnd"/>
    </w:p>
    <w:p w:rsidR="00DB0D0C" w:rsidRPr="00DB0D0C" w:rsidRDefault="00DB0D0C" w:rsidP="00DB0D0C">
      <w:pPr>
        <w:tabs>
          <w:tab w:val="left" w:pos="709"/>
        </w:tabs>
        <w:overflowPunct w:val="0"/>
        <w:autoSpaceDE w:val="0"/>
        <w:autoSpaceDN w:val="0"/>
        <w:adjustRightInd w:val="0"/>
        <w:jc w:val="both"/>
        <w:rPr>
          <w:bCs/>
          <w:sz w:val="28"/>
          <w:szCs w:val="28"/>
        </w:rPr>
      </w:pPr>
      <w:r w:rsidRPr="00DB0D0C">
        <w:rPr>
          <w:bCs/>
          <w:sz w:val="28"/>
          <w:szCs w:val="28"/>
        </w:rPr>
        <w:tab/>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B0D0C" w:rsidRPr="00DB0D0C" w:rsidRDefault="00DB0D0C" w:rsidP="00DB0D0C">
      <w:pPr>
        <w:spacing w:line="0" w:lineRule="atLeast"/>
        <w:jc w:val="both"/>
        <w:rPr>
          <w:sz w:val="28"/>
          <w:szCs w:val="28"/>
        </w:rPr>
      </w:pPr>
      <w:r w:rsidRPr="00DB0D0C">
        <w:rPr>
          <w:sz w:val="28"/>
          <w:szCs w:val="28"/>
        </w:rPr>
        <w:t xml:space="preserve">           3. </w:t>
      </w:r>
      <w:proofErr w:type="gramStart"/>
      <w:r w:rsidRPr="00DB0D0C">
        <w:rPr>
          <w:sz w:val="28"/>
          <w:szCs w:val="28"/>
        </w:rPr>
        <w:t>Контроль за</w:t>
      </w:r>
      <w:proofErr w:type="gramEnd"/>
      <w:r w:rsidRPr="00DB0D0C">
        <w:rPr>
          <w:sz w:val="28"/>
          <w:szCs w:val="28"/>
        </w:rPr>
        <w:t xml:space="preserve"> выполнением настоящего решения возложить на главу Кондинского района А.В. </w:t>
      </w:r>
      <w:proofErr w:type="spellStart"/>
      <w:r w:rsidRPr="00DB0D0C">
        <w:rPr>
          <w:sz w:val="28"/>
          <w:szCs w:val="28"/>
        </w:rPr>
        <w:t>Зяблицева</w:t>
      </w:r>
      <w:proofErr w:type="spellEnd"/>
      <w:r w:rsidRPr="00DB0D0C">
        <w:rPr>
          <w:sz w:val="28"/>
          <w:szCs w:val="28"/>
        </w:rPr>
        <w:t>.</w:t>
      </w:r>
    </w:p>
    <w:p w:rsidR="008A74A6" w:rsidRPr="006E7F26" w:rsidRDefault="008A74A6" w:rsidP="008A7AF2">
      <w:pPr>
        <w:tabs>
          <w:tab w:val="center" w:pos="8505"/>
        </w:tabs>
        <w:ind w:firstLine="708"/>
        <w:jc w:val="both"/>
        <w:rPr>
          <w:sz w:val="26"/>
          <w:szCs w:val="26"/>
        </w:rPr>
      </w:pPr>
    </w:p>
    <w:p w:rsidR="008A74A6" w:rsidRPr="006E7F26" w:rsidRDefault="008A74A6" w:rsidP="008A7AF2">
      <w:pPr>
        <w:tabs>
          <w:tab w:val="center" w:pos="8505"/>
        </w:tabs>
        <w:ind w:firstLine="708"/>
        <w:jc w:val="both"/>
        <w:rPr>
          <w:sz w:val="26"/>
          <w:szCs w:val="26"/>
        </w:rPr>
      </w:pPr>
    </w:p>
    <w:p w:rsidR="007114A0" w:rsidRPr="00973E50" w:rsidRDefault="007114A0" w:rsidP="008A7AF2">
      <w:pPr>
        <w:tabs>
          <w:tab w:val="center" w:pos="8505"/>
        </w:tabs>
        <w:jc w:val="both"/>
        <w:rPr>
          <w:sz w:val="28"/>
          <w:szCs w:val="26"/>
        </w:rPr>
      </w:pPr>
      <w:r w:rsidRPr="00973E50">
        <w:rPr>
          <w:sz w:val="28"/>
          <w:szCs w:val="26"/>
        </w:rPr>
        <w:t>Председатель Думы Кондинского района</w:t>
      </w:r>
      <w:r w:rsidRPr="00973E50">
        <w:rPr>
          <w:sz w:val="28"/>
          <w:szCs w:val="26"/>
        </w:rPr>
        <w:tab/>
        <w:t xml:space="preserve"> Р.В. Бринстер</w:t>
      </w:r>
    </w:p>
    <w:p w:rsidR="007114A0" w:rsidRPr="00973E50" w:rsidRDefault="007114A0" w:rsidP="008A7AF2">
      <w:pPr>
        <w:tabs>
          <w:tab w:val="center" w:pos="8647"/>
        </w:tabs>
        <w:ind w:firstLine="708"/>
        <w:jc w:val="both"/>
        <w:rPr>
          <w:sz w:val="28"/>
          <w:szCs w:val="26"/>
        </w:rPr>
      </w:pPr>
    </w:p>
    <w:p w:rsidR="008A74A6" w:rsidRPr="00973E50" w:rsidRDefault="008A74A6" w:rsidP="008A7AF2">
      <w:pPr>
        <w:tabs>
          <w:tab w:val="center" w:pos="8647"/>
        </w:tabs>
        <w:ind w:firstLine="708"/>
        <w:jc w:val="both"/>
        <w:rPr>
          <w:sz w:val="28"/>
          <w:szCs w:val="26"/>
        </w:rPr>
      </w:pPr>
    </w:p>
    <w:p w:rsidR="00475411" w:rsidRPr="00973E50" w:rsidRDefault="00475411" w:rsidP="00390039">
      <w:pPr>
        <w:tabs>
          <w:tab w:val="center" w:pos="8647"/>
        </w:tabs>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bookmarkStart w:id="0" w:name="_GoBack"/>
      <w:bookmarkEnd w:id="0"/>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7A695D" w:rsidRDefault="007A695D" w:rsidP="00390039">
      <w:pPr>
        <w:jc w:val="both"/>
        <w:rPr>
          <w:sz w:val="28"/>
          <w:szCs w:val="26"/>
        </w:rPr>
      </w:pPr>
    </w:p>
    <w:p w:rsidR="00FA2D94" w:rsidRPr="00973E50" w:rsidRDefault="00FA2D94" w:rsidP="00390039">
      <w:pPr>
        <w:jc w:val="both"/>
        <w:rPr>
          <w:sz w:val="28"/>
          <w:szCs w:val="26"/>
        </w:rPr>
      </w:pPr>
      <w:proofErr w:type="spellStart"/>
      <w:r w:rsidRPr="00973E50">
        <w:rPr>
          <w:sz w:val="28"/>
          <w:szCs w:val="26"/>
        </w:rPr>
        <w:t>пгт</w:t>
      </w:r>
      <w:proofErr w:type="spellEnd"/>
      <w:r w:rsidRPr="00973E50">
        <w:rPr>
          <w:sz w:val="28"/>
          <w:szCs w:val="26"/>
        </w:rPr>
        <w:t xml:space="preserve">. Междуреченский </w:t>
      </w:r>
    </w:p>
    <w:p w:rsidR="00FA2D94" w:rsidRPr="00973E50" w:rsidRDefault="00DB0D0C" w:rsidP="00390039">
      <w:pPr>
        <w:jc w:val="both"/>
        <w:rPr>
          <w:sz w:val="28"/>
          <w:szCs w:val="26"/>
        </w:rPr>
      </w:pPr>
      <w:r>
        <w:rPr>
          <w:sz w:val="28"/>
          <w:szCs w:val="26"/>
        </w:rPr>
        <w:t>18 июля</w:t>
      </w:r>
      <w:r w:rsidR="00FA2D94" w:rsidRPr="00973E50">
        <w:rPr>
          <w:sz w:val="28"/>
          <w:szCs w:val="26"/>
        </w:rPr>
        <w:t xml:space="preserve"> 202</w:t>
      </w:r>
      <w:r w:rsidR="00637CAE" w:rsidRPr="00973E50">
        <w:rPr>
          <w:sz w:val="28"/>
          <w:szCs w:val="26"/>
        </w:rPr>
        <w:t>5</w:t>
      </w:r>
      <w:r w:rsidR="00FA2D94" w:rsidRPr="00973E50">
        <w:rPr>
          <w:sz w:val="28"/>
          <w:szCs w:val="26"/>
        </w:rPr>
        <w:t xml:space="preserve"> года</w:t>
      </w:r>
    </w:p>
    <w:p w:rsidR="00973E50" w:rsidRPr="00973E50" w:rsidRDefault="00FA2D94" w:rsidP="00390039">
      <w:pPr>
        <w:jc w:val="both"/>
        <w:rPr>
          <w:sz w:val="28"/>
          <w:szCs w:val="26"/>
        </w:rPr>
      </w:pPr>
      <w:r w:rsidRPr="00973E50">
        <w:rPr>
          <w:sz w:val="28"/>
          <w:szCs w:val="26"/>
        </w:rPr>
        <w:t>№ 1</w:t>
      </w:r>
      <w:r w:rsidR="009E4F34" w:rsidRPr="00973E50">
        <w:rPr>
          <w:sz w:val="28"/>
          <w:szCs w:val="26"/>
        </w:rPr>
        <w:t>2</w:t>
      </w:r>
      <w:r w:rsidR="00DB0D0C">
        <w:rPr>
          <w:sz w:val="28"/>
          <w:szCs w:val="26"/>
        </w:rPr>
        <w:t>77</w:t>
      </w:r>
    </w:p>
    <w:sectPr w:rsidR="00973E50" w:rsidRPr="00973E50"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FF" w:rsidRDefault="00564AFF" w:rsidP="00512EDA">
      <w:r>
        <w:separator/>
      </w:r>
    </w:p>
  </w:endnote>
  <w:endnote w:type="continuationSeparator" w:id="0">
    <w:p w:rsidR="00564AFF" w:rsidRDefault="00564AF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F1D28" w:rsidRDefault="006F1D2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p>
  <w:p w:rsidR="006F1D28" w:rsidRDefault="006F1D2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FF" w:rsidRDefault="00564AFF" w:rsidP="00512EDA">
      <w:r>
        <w:separator/>
      </w:r>
    </w:p>
  </w:footnote>
  <w:footnote w:type="continuationSeparator" w:id="0">
    <w:p w:rsidR="00564AFF" w:rsidRDefault="00564AF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564BF0">
      <w:rPr>
        <w:noProof/>
      </w:rPr>
      <w:t>2</w:t>
    </w:r>
    <w:r>
      <w:fldChar w:fldCharType="end"/>
    </w:r>
  </w:p>
  <w:p w:rsidR="006F1D28" w:rsidRDefault="006F1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532B"/>
    <w:rsid w:val="002666BD"/>
    <w:rsid w:val="002700A7"/>
    <w:rsid w:val="00276D5D"/>
    <w:rsid w:val="0027756A"/>
    <w:rsid w:val="00284935"/>
    <w:rsid w:val="002879F3"/>
    <w:rsid w:val="00287B6B"/>
    <w:rsid w:val="00290BB4"/>
    <w:rsid w:val="002A2960"/>
    <w:rsid w:val="002A3095"/>
    <w:rsid w:val="002A5311"/>
    <w:rsid w:val="002A665A"/>
    <w:rsid w:val="002A76EF"/>
    <w:rsid w:val="002B79B0"/>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039"/>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5411"/>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4AFF"/>
    <w:rsid w:val="00564BF0"/>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A695D"/>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27C02"/>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A7AF2"/>
    <w:rsid w:val="008B08FE"/>
    <w:rsid w:val="008B7C4A"/>
    <w:rsid w:val="008C7206"/>
    <w:rsid w:val="008E250F"/>
    <w:rsid w:val="008E2877"/>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3E50"/>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1F29"/>
    <w:rsid w:val="00A92D5D"/>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0D0C"/>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1164785">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9551-546A-4ED4-8759-9591AC80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Миронов Сергей Сергеевич</cp:lastModifiedBy>
  <cp:revision>5</cp:revision>
  <cp:lastPrinted>2025-03-25T10:22:00Z</cp:lastPrinted>
  <dcterms:created xsi:type="dcterms:W3CDTF">2025-07-18T07:32:00Z</dcterms:created>
  <dcterms:modified xsi:type="dcterms:W3CDTF">2025-07-21T07:20:00Z</dcterms:modified>
</cp:coreProperties>
</file>