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DF3E4D">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E2221E" w:rsidRDefault="00943A4B" w:rsidP="00150422">
      <w:pPr>
        <w:jc w:val="center"/>
        <w:rPr>
          <w:b/>
          <w:sz w:val="26"/>
          <w:szCs w:val="26"/>
        </w:rPr>
      </w:pPr>
    </w:p>
    <w:p w:rsidR="009D255F" w:rsidRPr="009D255F" w:rsidRDefault="009D255F" w:rsidP="009D255F">
      <w:pPr>
        <w:jc w:val="center"/>
        <w:rPr>
          <w:b/>
          <w:bCs/>
          <w:sz w:val="28"/>
          <w:szCs w:val="26"/>
        </w:rPr>
      </w:pPr>
      <w:r w:rsidRPr="009D255F">
        <w:rPr>
          <w:b/>
          <w:bCs/>
          <w:sz w:val="28"/>
          <w:szCs w:val="26"/>
        </w:rPr>
        <w:t xml:space="preserve">Об утверждении предложений о разграничении имущества, </w:t>
      </w:r>
    </w:p>
    <w:p w:rsidR="00D67234" w:rsidRPr="005807A9" w:rsidRDefault="009D255F" w:rsidP="009D255F">
      <w:pPr>
        <w:jc w:val="center"/>
        <w:rPr>
          <w:b/>
          <w:bCs/>
          <w:sz w:val="28"/>
          <w:szCs w:val="26"/>
        </w:rPr>
      </w:pPr>
      <w:r w:rsidRPr="009D255F">
        <w:rPr>
          <w:b/>
          <w:bCs/>
          <w:sz w:val="28"/>
          <w:szCs w:val="26"/>
        </w:rPr>
        <w:t>находящегося в собственности Кондинского района, передаваемого в собственность вновь образованным городским и сельским поселениям Кондинского района</w:t>
      </w:r>
    </w:p>
    <w:p w:rsidR="00212F04" w:rsidRPr="005807A9" w:rsidRDefault="00212F04" w:rsidP="001E4757">
      <w:pPr>
        <w:ind w:firstLine="709"/>
        <w:jc w:val="both"/>
        <w:rPr>
          <w:sz w:val="28"/>
          <w:szCs w:val="26"/>
        </w:rPr>
      </w:pPr>
    </w:p>
    <w:p w:rsidR="005E66FF" w:rsidRPr="003B5D3E" w:rsidRDefault="005807A9" w:rsidP="005E66FF">
      <w:pPr>
        <w:ind w:firstLine="567"/>
        <w:jc w:val="both"/>
        <w:rPr>
          <w:sz w:val="26"/>
          <w:szCs w:val="26"/>
        </w:rPr>
      </w:pPr>
      <w:r w:rsidRPr="005807A9">
        <w:rPr>
          <w:sz w:val="28"/>
          <w:szCs w:val="26"/>
        </w:rPr>
        <w:t xml:space="preserve">  </w:t>
      </w:r>
      <w:proofErr w:type="gramStart"/>
      <w:r w:rsidR="005E66FF" w:rsidRPr="003B5D3E">
        <w:rPr>
          <w:sz w:val="26"/>
          <w:szCs w:val="26"/>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во исполнение пункта 11.1 статьи 154 Федерального закона </w:t>
      </w:r>
      <w:r w:rsidR="005E66FF">
        <w:rPr>
          <w:sz w:val="26"/>
          <w:szCs w:val="26"/>
        </w:rPr>
        <w:t xml:space="preserve">                    </w:t>
      </w:r>
      <w:r w:rsidR="005E66FF" w:rsidRPr="003B5D3E">
        <w:rPr>
          <w:sz w:val="26"/>
          <w:szCs w:val="26"/>
        </w:rPr>
        <w:t>от 22 августа 20</w:t>
      </w:r>
      <w:r w:rsidR="005E66FF">
        <w:rPr>
          <w:sz w:val="26"/>
          <w:szCs w:val="26"/>
        </w:rPr>
        <w:t>04 года №</w:t>
      </w:r>
      <w:r w:rsidR="005E66FF">
        <w:rPr>
          <w:sz w:val="26"/>
          <w:szCs w:val="26"/>
        </w:rPr>
        <w:t xml:space="preserve"> </w:t>
      </w:r>
      <w:r w:rsidR="005E66FF" w:rsidRPr="003B5D3E">
        <w:rPr>
          <w:sz w:val="26"/>
          <w:szCs w:val="26"/>
        </w:rPr>
        <w:t>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w:t>
      </w:r>
      <w:proofErr w:type="gramEnd"/>
      <w:r w:rsidR="005E66FF" w:rsidRPr="003B5D3E">
        <w:rPr>
          <w:sz w:val="26"/>
          <w:szCs w:val="26"/>
        </w:rPr>
        <w:t xml:space="preserve"> </w:t>
      </w:r>
      <w:proofErr w:type="gramStart"/>
      <w:r w:rsidR="005E66FF" w:rsidRPr="003B5D3E">
        <w:rPr>
          <w:sz w:val="26"/>
          <w:szCs w:val="26"/>
        </w:rPr>
        <w:t>и дополнений в Федеральных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статьи 2  Закона Ханты-Мансийского автономного округа -</w:t>
      </w:r>
      <w:r w:rsidR="005E66FF">
        <w:rPr>
          <w:sz w:val="26"/>
          <w:szCs w:val="26"/>
        </w:rPr>
        <w:t xml:space="preserve"> Югры от 13 декабря 2007 года</w:t>
      </w:r>
      <w:r w:rsidR="005E66FF">
        <w:rPr>
          <w:sz w:val="26"/>
          <w:szCs w:val="26"/>
        </w:rPr>
        <w:t xml:space="preserve"> </w:t>
      </w:r>
      <w:r w:rsidR="005E66FF">
        <w:rPr>
          <w:sz w:val="26"/>
          <w:szCs w:val="26"/>
        </w:rPr>
        <w:t xml:space="preserve"> №</w:t>
      </w:r>
      <w:r w:rsidR="005E66FF">
        <w:rPr>
          <w:sz w:val="26"/>
          <w:szCs w:val="26"/>
        </w:rPr>
        <w:t xml:space="preserve"> </w:t>
      </w:r>
      <w:r w:rsidR="005E66FF" w:rsidRPr="003B5D3E">
        <w:rPr>
          <w:sz w:val="26"/>
          <w:szCs w:val="26"/>
        </w:rPr>
        <w:t>170-оз «О порядке передачи имущества, находящегося в муниципальной собственности, между вновь образованными поселениями и муниципальными районами, в состав которых входят поселения», в целях разграничения имущества, находящегося в муниципальной собственности</w:t>
      </w:r>
      <w:proofErr w:type="gramEnd"/>
      <w:r w:rsidR="005E66FF" w:rsidRPr="003B5D3E">
        <w:rPr>
          <w:sz w:val="26"/>
          <w:szCs w:val="26"/>
        </w:rPr>
        <w:t xml:space="preserve"> для осуществления городскими и сельскими поселениями Кондинского района переданных им полномочий, Дума Кондинского района </w:t>
      </w:r>
      <w:r w:rsidR="005E66FF" w:rsidRPr="003B5D3E">
        <w:rPr>
          <w:b/>
          <w:sz w:val="26"/>
          <w:szCs w:val="26"/>
        </w:rPr>
        <w:t>решила:</w:t>
      </w:r>
    </w:p>
    <w:p w:rsidR="005E66FF" w:rsidRDefault="005E66FF" w:rsidP="005E66FF">
      <w:pPr>
        <w:numPr>
          <w:ilvl w:val="0"/>
          <w:numId w:val="56"/>
        </w:numPr>
        <w:tabs>
          <w:tab w:val="left" w:pos="851"/>
        </w:tabs>
        <w:ind w:left="0" w:firstLine="567"/>
        <w:jc w:val="both"/>
        <w:rPr>
          <w:sz w:val="26"/>
          <w:szCs w:val="26"/>
        </w:rPr>
      </w:pPr>
      <w:r w:rsidRPr="003B5D3E">
        <w:rPr>
          <w:sz w:val="26"/>
          <w:szCs w:val="26"/>
        </w:rPr>
        <w:t xml:space="preserve">Утвердить предложения о разграничении имущества, находящегося в собственности Кондинского района, передаваемого в муниципальную собственность сельского поселения </w:t>
      </w:r>
      <w:r>
        <w:rPr>
          <w:sz w:val="26"/>
          <w:szCs w:val="26"/>
        </w:rPr>
        <w:t>Леуши</w:t>
      </w:r>
      <w:r>
        <w:rPr>
          <w:sz w:val="26"/>
          <w:szCs w:val="26"/>
        </w:rPr>
        <w:t xml:space="preserve"> (приложение)</w:t>
      </w:r>
      <w:r w:rsidRPr="003B5D3E">
        <w:rPr>
          <w:sz w:val="26"/>
          <w:szCs w:val="26"/>
        </w:rPr>
        <w:t>.</w:t>
      </w:r>
    </w:p>
    <w:p w:rsidR="005E66FF" w:rsidRDefault="005E66FF" w:rsidP="005E66FF">
      <w:pPr>
        <w:numPr>
          <w:ilvl w:val="0"/>
          <w:numId w:val="56"/>
        </w:numPr>
        <w:tabs>
          <w:tab w:val="left" w:pos="851"/>
        </w:tabs>
        <w:ind w:left="0" w:firstLine="567"/>
        <w:jc w:val="both"/>
        <w:rPr>
          <w:sz w:val="26"/>
          <w:szCs w:val="26"/>
        </w:rPr>
      </w:pPr>
      <w:r w:rsidRPr="003B5D3E">
        <w:rPr>
          <w:sz w:val="26"/>
          <w:szCs w:val="26"/>
        </w:rPr>
        <w:t xml:space="preserve">Настоящее решение вступает в силу после его подписания. </w:t>
      </w:r>
    </w:p>
    <w:p w:rsidR="005E66FF" w:rsidRPr="003B5D3E" w:rsidRDefault="005E66FF" w:rsidP="005E66FF">
      <w:pPr>
        <w:numPr>
          <w:ilvl w:val="0"/>
          <w:numId w:val="56"/>
        </w:numPr>
        <w:tabs>
          <w:tab w:val="left" w:pos="851"/>
        </w:tabs>
        <w:ind w:left="0" w:firstLine="567"/>
        <w:jc w:val="both"/>
        <w:rPr>
          <w:sz w:val="26"/>
          <w:szCs w:val="26"/>
        </w:rPr>
      </w:pPr>
      <w:proofErr w:type="gramStart"/>
      <w:r w:rsidRPr="003B5D3E">
        <w:rPr>
          <w:sz w:val="26"/>
          <w:szCs w:val="26"/>
        </w:rPr>
        <w:t>Контроль за</w:t>
      </w:r>
      <w:proofErr w:type="gramEnd"/>
      <w:r w:rsidRPr="003B5D3E">
        <w:rPr>
          <w:sz w:val="26"/>
          <w:szCs w:val="26"/>
        </w:rPr>
        <w:t xml:space="preserve"> выполнением настоящего решения возложить на председателя Думы Кондинского района Р.В. Бринстер</w:t>
      </w:r>
      <w:r>
        <w:rPr>
          <w:sz w:val="26"/>
          <w:szCs w:val="26"/>
        </w:rPr>
        <w:t xml:space="preserve">а и главу Кондинского района </w:t>
      </w:r>
      <w:r>
        <w:rPr>
          <w:sz w:val="26"/>
          <w:szCs w:val="26"/>
        </w:rPr>
        <w:t xml:space="preserve">               </w:t>
      </w:r>
      <w:r>
        <w:rPr>
          <w:sz w:val="26"/>
          <w:szCs w:val="26"/>
        </w:rPr>
        <w:t>А.В. Зяблицева</w:t>
      </w:r>
      <w:r w:rsidRPr="003B5D3E">
        <w:rPr>
          <w:sz w:val="26"/>
          <w:szCs w:val="26"/>
        </w:rPr>
        <w:t>.</w:t>
      </w:r>
    </w:p>
    <w:p w:rsidR="00A82016" w:rsidRDefault="00A82016" w:rsidP="005E66FF">
      <w:pPr>
        <w:tabs>
          <w:tab w:val="center" w:pos="8505"/>
        </w:tabs>
        <w:jc w:val="both"/>
        <w:rPr>
          <w:sz w:val="28"/>
          <w:szCs w:val="26"/>
        </w:rPr>
      </w:pPr>
    </w:p>
    <w:p w:rsidR="005807A9" w:rsidRPr="005807A9" w:rsidRDefault="005807A9" w:rsidP="007114A0">
      <w:pPr>
        <w:tabs>
          <w:tab w:val="center" w:pos="8505"/>
        </w:tabs>
        <w:jc w:val="both"/>
        <w:rPr>
          <w:sz w:val="28"/>
          <w:szCs w:val="26"/>
        </w:rPr>
      </w:pPr>
    </w:p>
    <w:p w:rsidR="00137D47" w:rsidRPr="005E66FF" w:rsidRDefault="00137D47" w:rsidP="00137D47">
      <w:pPr>
        <w:spacing w:line="0" w:lineRule="atLeast"/>
        <w:jc w:val="both"/>
        <w:rPr>
          <w:sz w:val="26"/>
          <w:szCs w:val="26"/>
        </w:rPr>
      </w:pPr>
      <w:r w:rsidRPr="005E66FF">
        <w:rPr>
          <w:sz w:val="26"/>
          <w:szCs w:val="26"/>
        </w:rPr>
        <w:t>Председатель Думы Кондинского района</w:t>
      </w:r>
      <w:r w:rsidRPr="005E66FF">
        <w:rPr>
          <w:sz w:val="26"/>
          <w:szCs w:val="26"/>
        </w:rPr>
        <w:tab/>
        <w:t xml:space="preserve">         </w:t>
      </w:r>
      <w:r w:rsidR="005807A9" w:rsidRPr="005E66FF">
        <w:rPr>
          <w:sz w:val="26"/>
          <w:szCs w:val="26"/>
        </w:rPr>
        <w:t xml:space="preserve">                           </w:t>
      </w:r>
      <w:r w:rsidRPr="005E66FF">
        <w:rPr>
          <w:sz w:val="26"/>
          <w:szCs w:val="26"/>
        </w:rPr>
        <w:t xml:space="preserve">  Р.В. Бринстер</w:t>
      </w:r>
    </w:p>
    <w:p w:rsidR="00137D47" w:rsidRDefault="00137D47" w:rsidP="00137D47">
      <w:pPr>
        <w:spacing w:line="0" w:lineRule="atLeast"/>
        <w:jc w:val="both"/>
        <w:rPr>
          <w:sz w:val="26"/>
          <w:szCs w:val="26"/>
          <w:lang w:val="en-US"/>
        </w:rPr>
      </w:pPr>
    </w:p>
    <w:p w:rsidR="00FA2D94" w:rsidRPr="005E66FF" w:rsidRDefault="00FA2D94" w:rsidP="00E2221E">
      <w:pPr>
        <w:jc w:val="both"/>
        <w:rPr>
          <w:sz w:val="26"/>
          <w:szCs w:val="26"/>
        </w:rPr>
      </w:pPr>
      <w:bookmarkStart w:id="0" w:name="_GoBack"/>
      <w:bookmarkEnd w:id="0"/>
      <w:r w:rsidRPr="005E66FF">
        <w:rPr>
          <w:sz w:val="26"/>
          <w:szCs w:val="26"/>
        </w:rPr>
        <w:t xml:space="preserve">пгт. Междуреченский </w:t>
      </w:r>
    </w:p>
    <w:p w:rsidR="00FA2D94" w:rsidRPr="005E66FF" w:rsidRDefault="008722A5" w:rsidP="00E2221E">
      <w:pPr>
        <w:jc w:val="both"/>
        <w:rPr>
          <w:sz w:val="26"/>
          <w:szCs w:val="26"/>
        </w:rPr>
      </w:pPr>
      <w:r w:rsidRPr="005E66FF">
        <w:rPr>
          <w:sz w:val="26"/>
          <w:szCs w:val="26"/>
        </w:rPr>
        <w:t>2</w:t>
      </w:r>
      <w:r w:rsidR="00311443" w:rsidRPr="005E66FF">
        <w:rPr>
          <w:sz w:val="26"/>
          <w:szCs w:val="26"/>
        </w:rPr>
        <w:t>5</w:t>
      </w:r>
      <w:r w:rsidR="00FA2D94" w:rsidRPr="005E66FF">
        <w:rPr>
          <w:sz w:val="26"/>
          <w:szCs w:val="26"/>
        </w:rPr>
        <w:t xml:space="preserve"> </w:t>
      </w:r>
      <w:r w:rsidR="00311443" w:rsidRPr="005E66FF">
        <w:rPr>
          <w:sz w:val="26"/>
          <w:szCs w:val="26"/>
        </w:rPr>
        <w:t>сентября</w:t>
      </w:r>
      <w:r w:rsidR="00FA2D94" w:rsidRPr="005E66FF">
        <w:rPr>
          <w:sz w:val="26"/>
          <w:szCs w:val="26"/>
        </w:rPr>
        <w:t xml:space="preserve"> 202</w:t>
      </w:r>
      <w:r w:rsidR="00637CAE" w:rsidRPr="005E66FF">
        <w:rPr>
          <w:sz w:val="26"/>
          <w:szCs w:val="26"/>
        </w:rPr>
        <w:t>5</w:t>
      </w:r>
      <w:r w:rsidR="00FA2D94" w:rsidRPr="005E66FF">
        <w:rPr>
          <w:sz w:val="26"/>
          <w:szCs w:val="26"/>
        </w:rPr>
        <w:t xml:space="preserve"> года</w:t>
      </w:r>
    </w:p>
    <w:p w:rsidR="005807A9" w:rsidRPr="005E66FF" w:rsidRDefault="00FA2D94" w:rsidP="00561957">
      <w:pPr>
        <w:jc w:val="both"/>
        <w:rPr>
          <w:sz w:val="26"/>
          <w:szCs w:val="26"/>
        </w:rPr>
      </w:pPr>
      <w:r w:rsidRPr="005E66FF">
        <w:rPr>
          <w:sz w:val="26"/>
          <w:szCs w:val="26"/>
        </w:rPr>
        <w:t xml:space="preserve">№ </w:t>
      </w:r>
      <w:r w:rsidR="00A82016" w:rsidRPr="005E66FF">
        <w:rPr>
          <w:sz w:val="26"/>
          <w:szCs w:val="26"/>
        </w:rPr>
        <w:t>12</w:t>
      </w:r>
      <w:r w:rsidR="005807A9" w:rsidRPr="005E66FF">
        <w:rPr>
          <w:sz w:val="26"/>
          <w:szCs w:val="26"/>
          <w:lang w:val="en-US"/>
        </w:rPr>
        <w:t>8</w:t>
      </w:r>
      <w:r w:rsidR="009D255F" w:rsidRPr="005E66FF">
        <w:rPr>
          <w:sz w:val="26"/>
          <w:szCs w:val="26"/>
        </w:rPr>
        <w:t>6</w:t>
      </w:r>
    </w:p>
    <w:p w:rsidR="005807A9" w:rsidRPr="005E66FF" w:rsidRDefault="005807A9" w:rsidP="00561957">
      <w:pPr>
        <w:jc w:val="both"/>
        <w:rPr>
          <w:sz w:val="26"/>
          <w:szCs w:val="26"/>
        </w:rPr>
        <w:sectPr w:rsidR="005807A9" w:rsidRPr="005E66FF" w:rsidSect="00A86A12">
          <w:headerReference w:type="default" r:id="rId10"/>
          <w:headerReference w:type="first" r:id="rId11"/>
          <w:pgSz w:w="11906" w:h="16838"/>
          <w:pgMar w:top="1134" w:right="850" w:bottom="1134" w:left="1701" w:header="709" w:footer="709" w:gutter="0"/>
          <w:cols w:space="708"/>
          <w:titlePg/>
          <w:docGrid w:linePitch="360"/>
        </w:sectPr>
      </w:pPr>
    </w:p>
    <w:p w:rsidR="005807A9" w:rsidRPr="009C338D" w:rsidRDefault="005807A9" w:rsidP="005807A9">
      <w:pPr>
        <w:shd w:val="clear" w:color="auto" w:fill="FFFFFF"/>
        <w:autoSpaceDE w:val="0"/>
        <w:autoSpaceDN w:val="0"/>
        <w:adjustRightInd w:val="0"/>
        <w:ind w:left="6381"/>
        <w:rPr>
          <w:rFonts w:eastAsia="Calibri"/>
          <w:lang w:eastAsia="en-US"/>
        </w:rPr>
      </w:pPr>
      <w:r>
        <w:rPr>
          <w:rFonts w:eastAsia="Calibri"/>
          <w:lang w:eastAsia="en-US"/>
        </w:rPr>
        <w:lastRenderedPageBreak/>
        <w:t xml:space="preserve">Приложение </w:t>
      </w:r>
      <w:r w:rsidRPr="009C338D">
        <w:rPr>
          <w:rFonts w:eastAsia="Calibri"/>
          <w:lang w:eastAsia="en-US"/>
        </w:rPr>
        <w:t xml:space="preserve">к решению </w:t>
      </w:r>
    </w:p>
    <w:p w:rsidR="005807A9" w:rsidRPr="009C338D" w:rsidRDefault="005807A9" w:rsidP="005807A9">
      <w:pPr>
        <w:shd w:val="clear" w:color="auto" w:fill="FFFFFF"/>
        <w:autoSpaceDE w:val="0"/>
        <w:autoSpaceDN w:val="0"/>
        <w:adjustRightInd w:val="0"/>
        <w:ind w:left="6381"/>
        <w:rPr>
          <w:rFonts w:eastAsia="Calibri"/>
          <w:lang w:eastAsia="en-US"/>
        </w:rPr>
      </w:pPr>
      <w:r w:rsidRPr="009C338D">
        <w:rPr>
          <w:rFonts w:eastAsia="Calibri"/>
          <w:lang w:eastAsia="en-US"/>
        </w:rPr>
        <w:t>Думы Кондинского района</w:t>
      </w:r>
    </w:p>
    <w:p w:rsidR="005807A9" w:rsidRPr="009C338D" w:rsidRDefault="005807A9" w:rsidP="005807A9">
      <w:pPr>
        <w:shd w:val="clear" w:color="auto" w:fill="FFFFFF"/>
        <w:autoSpaceDE w:val="0"/>
        <w:autoSpaceDN w:val="0"/>
        <w:adjustRightInd w:val="0"/>
        <w:ind w:left="6381"/>
        <w:rPr>
          <w:rFonts w:eastAsia="Calibri"/>
          <w:lang w:eastAsia="en-US"/>
        </w:rPr>
      </w:pPr>
      <w:r>
        <w:rPr>
          <w:rFonts w:eastAsia="Calibri"/>
          <w:lang w:eastAsia="en-US"/>
        </w:rPr>
        <w:t>о</w:t>
      </w:r>
      <w:r w:rsidRPr="009C338D">
        <w:rPr>
          <w:rFonts w:eastAsia="Calibri"/>
          <w:lang w:eastAsia="en-US"/>
        </w:rPr>
        <w:t>т</w:t>
      </w:r>
      <w:r>
        <w:rPr>
          <w:rFonts w:eastAsia="Calibri"/>
          <w:lang w:eastAsia="en-US"/>
        </w:rPr>
        <w:t xml:space="preserve"> </w:t>
      </w:r>
      <w:r>
        <w:rPr>
          <w:rFonts w:eastAsia="Calibri"/>
          <w:lang w:eastAsia="en-US"/>
        </w:rPr>
        <w:t>25.09.2025</w:t>
      </w:r>
      <w:r w:rsidRPr="00352B3B">
        <w:rPr>
          <w:rFonts w:eastAsia="Calibri"/>
          <w:lang w:eastAsia="en-US"/>
        </w:rPr>
        <w:t xml:space="preserve"> № </w:t>
      </w:r>
      <w:r>
        <w:rPr>
          <w:rFonts w:eastAsia="Calibri"/>
          <w:lang w:eastAsia="en-US"/>
        </w:rPr>
        <w:t>128</w:t>
      </w:r>
      <w:r w:rsidR="005E66FF">
        <w:rPr>
          <w:rFonts w:eastAsia="Calibri"/>
          <w:lang w:eastAsia="en-US"/>
        </w:rPr>
        <w:t>6</w:t>
      </w:r>
    </w:p>
    <w:p w:rsidR="005E66FF" w:rsidRDefault="005E66FF" w:rsidP="005807A9">
      <w:pPr>
        <w:pStyle w:val="Title"/>
        <w:spacing w:before="0" w:after="0"/>
        <w:ind w:firstLine="0"/>
        <w:rPr>
          <w:rFonts w:ascii="Times New Roman" w:hAnsi="Times New Roman" w:cs="Times New Roman"/>
          <w:b w:val="0"/>
          <w:bCs w:val="0"/>
          <w:kern w:val="0"/>
          <w:sz w:val="24"/>
          <w:szCs w:val="24"/>
        </w:rPr>
      </w:pPr>
    </w:p>
    <w:p w:rsidR="005E66FF" w:rsidRDefault="005E66FF" w:rsidP="005E66FF"/>
    <w:p w:rsidR="005E66FF" w:rsidRPr="00C73A73" w:rsidRDefault="005E66FF" w:rsidP="005E66FF">
      <w:pPr>
        <w:jc w:val="center"/>
        <w:rPr>
          <w:b/>
          <w:bCs/>
          <w:sz w:val="26"/>
          <w:szCs w:val="26"/>
        </w:rPr>
      </w:pPr>
      <w:r w:rsidRPr="00C73A73">
        <w:rPr>
          <w:b/>
          <w:bCs/>
          <w:sz w:val="26"/>
          <w:szCs w:val="26"/>
        </w:rPr>
        <w:t xml:space="preserve">Предложения о разграничении имущества, </w:t>
      </w:r>
    </w:p>
    <w:p w:rsidR="005E66FF" w:rsidRPr="00C73A73" w:rsidRDefault="005E66FF" w:rsidP="005E66FF">
      <w:pPr>
        <w:jc w:val="center"/>
        <w:rPr>
          <w:b/>
          <w:bCs/>
          <w:sz w:val="26"/>
          <w:szCs w:val="26"/>
        </w:rPr>
      </w:pPr>
      <w:r w:rsidRPr="00C73A73">
        <w:rPr>
          <w:b/>
          <w:bCs/>
          <w:sz w:val="26"/>
          <w:szCs w:val="26"/>
        </w:rPr>
        <w:t xml:space="preserve">находящегося в собственности Кондинского района, передаваемого в муниципальную собственность сельского поселения </w:t>
      </w:r>
      <w:r>
        <w:rPr>
          <w:b/>
          <w:bCs/>
          <w:sz w:val="26"/>
          <w:szCs w:val="26"/>
        </w:rPr>
        <w:t>Леуши</w:t>
      </w:r>
    </w:p>
    <w:p w:rsidR="005E66FF" w:rsidRDefault="005E66FF" w:rsidP="005E66FF">
      <w:pPr>
        <w:tabs>
          <w:tab w:val="left" w:pos="910"/>
        </w:tabs>
        <w:jc w:val="center"/>
        <w:rPr>
          <w:sz w:val="26"/>
          <w:szCs w:val="26"/>
        </w:rPr>
      </w:pPr>
    </w:p>
    <w:tbl>
      <w:tblPr>
        <w:tblpPr w:leftFromText="180" w:rightFromText="180" w:vertAnchor="text" w:horzAnchor="margin" w:tblpX="250" w:tblpY="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2913"/>
        <w:gridCol w:w="4299"/>
        <w:gridCol w:w="1665"/>
      </w:tblGrid>
      <w:tr w:rsidR="005E66FF" w:rsidRPr="00C73A73" w:rsidTr="005E66FF">
        <w:trPr>
          <w:trHeight w:val="187"/>
        </w:trPr>
        <w:tc>
          <w:tcPr>
            <w:tcW w:w="362" w:type="pct"/>
            <w:tcBorders>
              <w:top w:val="single" w:sz="4" w:space="0" w:color="auto"/>
              <w:left w:val="single" w:sz="4" w:space="0" w:color="auto"/>
              <w:bottom w:val="single" w:sz="4" w:space="0" w:color="auto"/>
              <w:right w:val="single" w:sz="4" w:space="0" w:color="auto"/>
            </w:tcBorders>
            <w:vAlign w:val="center"/>
            <w:hideMark/>
          </w:tcPr>
          <w:p w:rsidR="005E66FF" w:rsidRPr="00C73A73" w:rsidRDefault="005E66FF" w:rsidP="006A0E17">
            <w:pPr>
              <w:contextualSpacing/>
              <w:jc w:val="center"/>
              <w:rPr>
                <w:sz w:val="26"/>
                <w:szCs w:val="26"/>
              </w:rPr>
            </w:pPr>
            <w:r w:rsidRPr="00C73A73">
              <w:rPr>
                <w:sz w:val="26"/>
                <w:szCs w:val="26"/>
              </w:rPr>
              <w:t>№</w:t>
            </w:r>
          </w:p>
        </w:tc>
        <w:tc>
          <w:tcPr>
            <w:tcW w:w="1522" w:type="pct"/>
            <w:tcBorders>
              <w:top w:val="single" w:sz="4" w:space="0" w:color="auto"/>
              <w:left w:val="single" w:sz="4" w:space="0" w:color="auto"/>
              <w:bottom w:val="single" w:sz="4" w:space="0" w:color="auto"/>
              <w:right w:val="single" w:sz="4" w:space="0" w:color="auto"/>
            </w:tcBorders>
            <w:vAlign w:val="center"/>
            <w:hideMark/>
          </w:tcPr>
          <w:p w:rsidR="005E66FF" w:rsidRDefault="005E66FF" w:rsidP="006A0E17">
            <w:pPr>
              <w:contextualSpacing/>
              <w:jc w:val="center"/>
              <w:rPr>
                <w:sz w:val="26"/>
                <w:szCs w:val="26"/>
              </w:rPr>
            </w:pPr>
            <w:r w:rsidRPr="00C73A73">
              <w:rPr>
                <w:sz w:val="26"/>
                <w:szCs w:val="26"/>
              </w:rPr>
              <w:t>Наименование</w:t>
            </w:r>
          </w:p>
          <w:p w:rsidR="005E66FF" w:rsidRPr="00C73A73" w:rsidRDefault="005E66FF" w:rsidP="006A0E17">
            <w:pPr>
              <w:contextualSpacing/>
              <w:jc w:val="center"/>
              <w:rPr>
                <w:sz w:val="26"/>
                <w:szCs w:val="26"/>
              </w:rPr>
            </w:pPr>
            <w:r w:rsidRPr="00C73A73">
              <w:rPr>
                <w:sz w:val="26"/>
                <w:szCs w:val="26"/>
              </w:rPr>
              <w:t>и основные характеристики объекта</w:t>
            </w:r>
          </w:p>
        </w:tc>
        <w:tc>
          <w:tcPr>
            <w:tcW w:w="2246" w:type="pct"/>
            <w:tcBorders>
              <w:top w:val="single" w:sz="4" w:space="0" w:color="auto"/>
              <w:left w:val="single" w:sz="4" w:space="0" w:color="auto"/>
              <w:bottom w:val="single" w:sz="4" w:space="0" w:color="auto"/>
              <w:right w:val="single" w:sz="4" w:space="0" w:color="auto"/>
            </w:tcBorders>
            <w:vAlign w:val="center"/>
            <w:hideMark/>
          </w:tcPr>
          <w:p w:rsidR="005E66FF" w:rsidRPr="00C73A73" w:rsidRDefault="005E66FF" w:rsidP="006A0E17">
            <w:pPr>
              <w:contextualSpacing/>
              <w:jc w:val="center"/>
              <w:rPr>
                <w:sz w:val="26"/>
                <w:szCs w:val="26"/>
              </w:rPr>
            </w:pPr>
            <w:r w:rsidRPr="00C73A73">
              <w:rPr>
                <w:sz w:val="26"/>
                <w:szCs w:val="26"/>
              </w:rPr>
              <w:t>Местонахождение объекта</w:t>
            </w:r>
          </w:p>
        </w:tc>
        <w:tc>
          <w:tcPr>
            <w:tcW w:w="870" w:type="pct"/>
            <w:tcBorders>
              <w:top w:val="single" w:sz="4" w:space="0" w:color="auto"/>
              <w:left w:val="single" w:sz="4" w:space="0" w:color="auto"/>
              <w:bottom w:val="single" w:sz="4" w:space="0" w:color="auto"/>
              <w:right w:val="single" w:sz="4" w:space="0" w:color="auto"/>
            </w:tcBorders>
            <w:vAlign w:val="center"/>
            <w:hideMark/>
          </w:tcPr>
          <w:p w:rsidR="005E66FF" w:rsidRPr="00C73A73" w:rsidRDefault="005E66FF" w:rsidP="006A0E17">
            <w:pPr>
              <w:contextualSpacing/>
              <w:jc w:val="center"/>
              <w:rPr>
                <w:sz w:val="26"/>
                <w:szCs w:val="26"/>
              </w:rPr>
            </w:pPr>
            <w:r w:rsidRPr="00C73A73">
              <w:rPr>
                <w:sz w:val="26"/>
                <w:szCs w:val="26"/>
              </w:rPr>
              <w:t>Кадастровая стоимость, руб.</w:t>
            </w:r>
          </w:p>
        </w:tc>
      </w:tr>
      <w:tr w:rsidR="005E66FF" w:rsidRPr="00C73A73" w:rsidTr="005E66FF">
        <w:trPr>
          <w:trHeight w:val="186"/>
        </w:trPr>
        <w:tc>
          <w:tcPr>
            <w:tcW w:w="362" w:type="pct"/>
            <w:tcBorders>
              <w:top w:val="single" w:sz="4" w:space="0" w:color="auto"/>
              <w:left w:val="single" w:sz="4" w:space="0" w:color="auto"/>
              <w:bottom w:val="single" w:sz="4" w:space="0" w:color="auto"/>
              <w:right w:val="single" w:sz="4" w:space="0" w:color="auto"/>
            </w:tcBorders>
            <w:vAlign w:val="center"/>
            <w:hideMark/>
          </w:tcPr>
          <w:p w:rsidR="005E66FF" w:rsidRPr="00C73A73" w:rsidRDefault="005E66FF" w:rsidP="006A0E17">
            <w:pPr>
              <w:contextualSpacing/>
              <w:jc w:val="center"/>
              <w:rPr>
                <w:sz w:val="20"/>
                <w:szCs w:val="20"/>
              </w:rPr>
            </w:pPr>
            <w:r w:rsidRPr="00C73A73">
              <w:rPr>
                <w:sz w:val="20"/>
                <w:szCs w:val="20"/>
              </w:rPr>
              <w:t>1</w:t>
            </w:r>
          </w:p>
        </w:tc>
        <w:tc>
          <w:tcPr>
            <w:tcW w:w="1522" w:type="pct"/>
            <w:tcBorders>
              <w:top w:val="single" w:sz="4" w:space="0" w:color="auto"/>
              <w:left w:val="single" w:sz="4" w:space="0" w:color="auto"/>
              <w:bottom w:val="single" w:sz="4" w:space="0" w:color="auto"/>
              <w:right w:val="single" w:sz="4" w:space="0" w:color="auto"/>
            </w:tcBorders>
            <w:vAlign w:val="center"/>
            <w:hideMark/>
          </w:tcPr>
          <w:p w:rsidR="005E66FF" w:rsidRPr="00C73A73" w:rsidRDefault="005E66FF" w:rsidP="006A0E17">
            <w:pPr>
              <w:contextualSpacing/>
              <w:jc w:val="center"/>
              <w:rPr>
                <w:sz w:val="20"/>
                <w:szCs w:val="20"/>
              </w:rPr>
            </w:pPr>
            <w:r w:rsidRPr="00C73A73">
              <w:rPr>
                <w:sz w:val="20"/>
                <w:szCs w:val="20"/>
              </w:rPr>
              <w:t>2</w:t>
            </w:r>
          </w:p>
        </w:tc>
        <w:tc>
          <w:tcPr>
            <w:tcW w:w="2246" w:type="pct"/>
            <w:tcBorders>
              <w:top w:val="single" w:sz="4" w:space="0" w:color="auto"/>
              <w:left w:val="single" w:sz="4" w:space="0" w:color="auto"/>
              <w:bottom w:val="single" w:sz="4" w:space="0" w:color="auto"/>
              <w:right w:val="single" w:sz="4" w:space="0" w:color="auto"/>
            </w:tcBorders>
            <w:vAlign w:val="center"/>
            <w:hideMark/>
          </w:tcPr>
          <w:p w:rsidR="005E66FF" w:rsidRPr="00C73A73" w:rsidRDefault="005E66FF" w:rsidP="006A0E17">
            <w:pPr>
              <w:contextualSpacing/>
              <w:jc w:val="center"/>
              <w:rPr>
                <w:sz w:val="20"/>
                <w:szCs w:val="20"/>
              </w:rPr>
            </w:pPr>
            <w:r w:rsidRPr="00C73A73">
              <w:rPr>
                <w:sz w:val="20"/>
                <w:szCs w:val="20"/>
              </w:rPr>
              <w:t>3</w:t>
            </w:r>
          </w:p>
        </w:tc>
        <w:tc>
          <w:tcPr>
            <w:tcW w:w="870" w:type="pct"/>
            <w:tcBorders>
              <w:top w:val="single" w:sz="4" w:space="0" w:color="auto"/>
              <w:left w:val="single" w:sz="4" w:space="0" w:color="auto"/>
              <w:bottom w:val="single" w:sz="4" w:space="0" w:color="auto"/>
              <w:right w:val="single" w:sz="4" w:space="0" w:color="auto"/>
            </w:tcBorders>
            <w:vAlign w:val="center"/>
            <w:hideMark/>
          </w:tcPr>
          <w:p w:rsidR="005E66FF" w:rsidRPr="00C73A73" w:rsidRDefault="005E66FF" w:rsidP="006A0E17">
            <w:pPr>
              <w:contextualSpacing/>
              <w:jc w:val="center"/>
              <w:rPr>
                <w:sz w:val="20"/>
                <w:szCs w:val="20"/>
              </w:rPr>
            </w:pPr>
            <w:r w:rsidRPr="00C73A73">
              <w:rPr>
                <w:sz w:val="20"/>
                <w:szCs w:val="20"/>
              </w:rPr>
              <w:t>4</w:t>
            </w:r>
          </w:p>
        </w:tc>
      </w:tr>
      <w:tr w:rsidR="005E66FF" w:rsidRPr="00C73A73" w:rsidTr="005E66FF">
        <w:trPr>
          <w:trHeight w:val="364"/>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5E66FF" w:rsidRPr="00C73A73" w:rsidRDefault="005E66FF" w:rsidP="005E66FF">
            <w:pPr>
              <w:numPr>
                <w:ilvl w:val="0"/>
                <w:numId w:val="57"/>
              </w:numPr>
              <w:contextualSpacing/>
              <w:jc w:val="center"/>
              <w:rPr>
                <w:sz w:val="26"/>
                <w:szCs w:val="26"/>
              </w:rPr>
            </w:pPr>
            <w:r w:rsidRPr="00C73A73">
              <w:rPr>
                <w:sz w:val="26"/>
                <w:szCs w:val="26"/>
              </w:rPr>
              <w:t>Имущество, необходимое для осуществления п</w:t>
            </w:r>
            <w:r>
              <w:rPr>
                <w:sz w:val="26"/>
                <w:szCs w:val="26"/>
              </w:rPr>
              <w:t xml:space="preserve">олномочий </w:t>
            </w:r>
            <w:r w:rsidRPr="00C73A73">
              <w:rPr>
                <w:sz w:val="26"/>
                <w:szCs w:val="26"/>
              </w:rPr>
              <w:t>по решению вопросов местного значения</w:t>
            </w:r>
          </w:p>
        </w:tc>
      </w:tr>
      <w:tr w:rsidR="005E66FF" w:rsidRPr="00C73A73" w:rsidTr="005E66FF">
        <w:trPr>
          <w:trHeight w:val="60"/>
        </w:trPr>
        <w:tc>
          <w:tcPr>
            <w:tcW w:w="362" w:type="pct"/>
            <w:tcBorders>
              <w:top w:val="single" w:sz="4" w:space="0" w:color="auto"/>
              <w:left w:val="single" w:sz="4" w:space="0" w:color="auto"/>
              <w:bottom w:val="single" w:sz="4" w:space="0" w:color="auto"/>
              <w:right w:val="single" w:sz="4" w:space="0" w:color="auto"/>
            </w:tcBorders>
            <w:hideMark/>
          </w:tcPr>
          <w:p w:rsidR="005E66FF" w:rsidRPr="00C73A73" w:rsidRDefault="005E66FF" w:rsidP="006A0E17">
            <w:pPr>
              <w:contextualSpacing/>
              <w:jc w:val="both"/>
              <w:rPr>
                <w:sz w:val="26"/>
                <w:szCs w:val="26"/>
              </w:rPr>
            </w:pPr>
            <w:r w:rsidRPr="00C73A73">
              <w:rPr>
                <w:sz w:val="26"/>
                <w:szCs w:val="26"/>
              </w:rPr>
              <w:t>1.1.</w:t>
            </w:r>
          </w:p>
        </w:tc>
        <w:tc>
          <w:tcPr>
            <w:tcW w:w="1522" w:type="pct"/>
            <w:tcBorders>
              <w:top w:val="single" w:sz="4" w:space="0" w:color="auto"/>
              <w:left w:val="single" w:sz="4" w:space="0" w:color="auto"/>
              <w:bottom w:val="single" w:sz="4" w:space="0" w:color="auto"/>
              <w:right w:val="single" w:sz="4" w:space="0" w:color="auto"/>
            </w:tcBorders>
            <w:hideMark/>
          </w:tcPr>
          <w:p w:rsidR="005E66FF" w:rsidRPr="00C73A73" w:rsidRDefault="005E66FF" w:rsidP="006A0E17">
            <w:pPr>
              <w:contextualSpacing/>
              <w:rPr>
                <w:sz w:val="26"/>
                <w:szCs w:val="26"/>
              </w:rPr>
            </w:pPr>
            <w:r w:rsidRPr="00C73A73">
              <w:rPr>
                <w:sz w:val="26"/>
                <w:szCs w:val="26"/>
              </w:rPr>
              <w:t xml:space="preserve">Земельный участок из состава земель населенных пунктов, площадь </w:t>
            </w:r>
            <w:r>
              <w:rPr>
                <w:sz w:val="26"/>
                <w:szCs w:val="26"/>
              </w:rPr>
              <w:t>2870</w:t>
            </w:r>
            <w:r w:rsidRPr="00C73A73">
              <w:rPr>
                <w:sz w:val="26"/>
                <w:szCs w:val="26"/>
              </w:rPr>
              <w:t xml:space="preserve"> </w:t>
            </w:r>
            <w:proofErr w:type="spellStart"/>
            <w:r w:rsidRPr="00C73A73">
              <w:rPr>
                <w:sz w:val="26"/>
                <w:szCs w:val="26"/>
              </w:rPr>
              <w:t>к</w:t>
            </w:r>
            <w:r>
              <w:rPr>
                <w:sz w:val="26"/>
                <w:szCs w:val="26"/>
              </w:rPr>
              <w:t>в.м</w:t>
            </w:r>
            <w:proofErr w:type="spellEnd"/>
            <w:r>
              <w:rPr>
                <w:sz w:val="26"/>
                <w:szCs w:val="26"/>
              </w:rPr>
              <w:t>., кадастровый номер 86:01:0901001</w:t>
            </w:r>
            <w:r w:rsidRPr="00C73A73">
              <w:rPr>
                <w:sz w:val="26"/>
                <w:szCs w:val="26"/>
              </w:rPr>
              <w:t>:</w:t>
            </w:r>
            <w:r>
              <w:rPr>
                <w:sz w:val="26"/>
                <w:szCs w:val="26"/>
              </w:rPr>
              <w:t>1003</w:t>
            </w:r>
          </w:p>
        </w:tc>
        <w:tc>
          <w:tcPr>
            <w:tcW w:w="2246" w:type="pct"/>
            <w:tcBorders>
              <w:top w:val="single" w:sz="4" w:space="0" w:color="auto"/>
              <w:left w:val="single" w:sz="4" w:space="0" w:color="auto"/>
              <w:bottom w:val="single" w:sz="4" w:space="0" w:color="auto"/>
              <w:right w:val="single" w:sz="4" w:space="0" w:color="auto"/>
            </w:tcBorders>
            <w:hideMark/>
          </w:tcPr>
          <w:p w:rsidR="005E66FF" w:rsidRDefault="005E66FF" w:rsidP="006A0E17">
            <w:pPr>
              <w:contextualSpacing/>
              <w:jc w:val="center"/>
              <w:rPr>
                <w:sz w:val="26"/>
                <w:szCs w:val="26"/>
              </w:rPr>
            </w:pPr>
            <w:r w:rsidRPr="00C73A73">
              <w:rPr>
                <w:sz w:val="26"/>
                <w:szCs w:val="26"/>
              </w:rPr>
              <w:t>Местоположение установлено относительно ориентира, расположенного за пределами участка. Почтовый адрес ориентира:</w:t>
            </w:r>
            <w:r>
              <w:rPr>
                <w:sz w:val="26"/>
                <w:szCs w:val="26"/>
              </w:rPr>
              <w:t xml:space="preserve"> Тюменская область, </w:t>
            </w:r>
            <w:r w:rsidRPr="00C73A73">
              <w:rPr>
                <w:sz w:val="26"/>
                <w:szCs w:val="26"/>
              </w:rPr>
              <w:t>Ханты-Мансийский автономный округ</w:t>
            </w:r>
            <w:r>
              <w:rPr>
                <w:sz w:val="26"/>
                <w:szCs w:val="26"/>
              </w:rPr>
              <w:t xml:space="preserve"> – </w:t>
            </w:r>
            <w:r w:rsidRPr="00C73A73">
              <w:rPr>
                <w:sz w:val="26"/>
                <w:szCs w:val="26"/>
              </w:rPr>
              <w:t xml:space="preserve">Югра, </w:t>
            </w:r>
            <w:r>
              <w:rPr>
                <w:sz w:val="26"/>
                <w:szCs w:val="26"/>
              </w:rPr>
              <w:t>Кондинский район,</w:t>
            </w:r>
          </w:p>
          <w:p w:rsidR="005E66FF" w:rsidRPr="00C73A73" w:rsidRDefault="005E66FF" w:rsidP="006A0E17">
            <w:pPr>
              <w:contextualSpacing/>
              <w:jc w:val="center"/>
              <w:rPr>
                <w:sz w:val="26"/>
                <w:szCs w:val="26"/>
              </w:rPr>
            </w:pPr>
            <w:r>
              <w:rPr>
                <w:sz w:val="26"/>
                <w:szCs w:val="26"/>
              </w:rPr>
              <w:t>с. Леуши</w:t>
            </w:r>
            <w:r w:rsidRPr="00C73A73">
              <w:rPr>
                <w:sz w:val="26"/>
                <w:szCs w:val="26"/>
              </w:rPr>
              <w:t>,</w:t>
            </w:r>
            <w:r>
              <w:rPr>
                <w:sz w:val="26"/>
                <w:szCs w:val="26"/>
              </w:rPr>
              <w:t xml:space="preserve"> </w:t>
            </w:r>
            <w:r w:rsidRPr="00C73A73">
              <w:rPr>
                <w:sz w:val="26"/>
                <w:szCs w:val="26"/>
              </w:rPr>
              <w:t>ул.</w:t>
            </w:r>
            <w:r>
              <w:rPr>
                <w:sz w:val="26"/>
                <w:szCs w:val="26"/>
              </w:rPr>
              <w:t xml:space="preserve"> Новая, 14</w:t>
            </w:r>
          </w:p>
        </w:tc>
        <w:tc>
          <w:tcPr>
            <w:tcW w:w="870" w:type="pct"/>
            <w:tcBorders>
              <w:top w:val="single" w:sz="4" w:space="0" w:color="auto"/>
              <w:left w:val="single" w:sz="4" w:space="0" w:color="auto"/>
              <w:bottom w:val="single" w:sz="4" w:space="0" w:color="auto"/>
              <w:right w:val="single" w:sz="4" w:space="0" w:color="auto"/>
            </w:tcBorders>
            <w:hideMark/>
          </w:tcPr>
          <w:p w:rsidR="005E66FF" w:rsidRPr="00C73A73" w:rsidRDefault="005E66FF" w:rsidP="006A0E17">
            <w:pPr>
              <w:contextualSpacing/>
              <w:jc w:val="center"/>
              <w:rPr>
                <w:sz w:val="26"/>
                <w:szCs w:val="26"/>
              </w:rPr>
            </w:pPr>
            <w:r>
              <w:rPr>
                <w:sz w:val="26"/>
                <w:szCs w:val="26"/>
              </w:rPr>
              <w:t>249804,8</w:t>
            </w:r>
          </w:p>
        </w:tc>
      </w:tr>
      <w:tr w:rsidR="005E66FF" w:rsidRPr="00C73A73" w:rsidTr="005E66FF">
        <w:trPr>
          <w:trHeight w:val="101"/>
        </w:trPr>
        <w:tc>
          <w:tcPr>
            <w:tcW w:w="362" w:type="pct"/>
            <w:tcBorders>
              <w:top w:val="single" w:sz="4" w:space="0" w:color="auto"/>
              <w:left w:val="single" w:sz="4" w:space="0" w:color="auto"/>
              <w:bottom w:val="single" w:sz="4" w:space="0" w:color="auto"/>
              <w:right w:val="single" w:sz="4" w:space="0" w:color="auto"/>
            </w:tcBorders>
          </w:tcPr>
          <w:p w:rsidR="005E66FF" w:rsidRPr="00C73A73" w:rsidRDefault="005E66FF" w:rsidP="006A0E17">
            <w:pPr>
              <w:contextualSpacing/>
              <w:jc w:val="both"/>
              <w:rPr>
                <w:sz w:val="26"/>
                <w:szCs w:val="26"/>
              </w:rPr>
            </w:pPr>
          </w:p>
        </w:tc>
        <w:tc>
          <w:tcPr>
            <w:tcW w:w="1522" w:type="pct"/>
            <w:tcBorders>
              <w:top w:val="single" w:sz="4" w:space="0" w:color="auto"/>
              <w:left w:val="single" w:sz="4" w:space="0" w:color="auto"/>
              <w:bottom w:val="single" w:sz="4" w:space="0" w:color="auto"/>
              <w:right w:val="single" w:sz="4" w:space="0" w:color="auto"/>
            </w:tcBorders>
            <w:hideMark/>
          </w:tcPr>
          <w:p w:rsidR="005E66FF" w:rsidRPr="00C73A73" w:rsidRDefault="005E66FF" w:rsidP="006A0E17">
            <w:pPr>
              <w:contextualSpacing/>
              <w:jc w:val="both"/>
              <w:rPr>
                <w:sz w:val="26"/>
                <w:szCs w:val="26"/>
              </w:rPr>
            </w:pPr>
            <w:r w:rsidRPr="00C73A73">
              <w:rPr>
                <w:sz w:val="26"/>
                <w:szCs w:val="26"/>
              </w:rPr>
              <w:t>Всего:</w:t>
            </w:r>
          </w:p>
        </w:tc>
        <w:tc>
          <w:tcPr>
            <w:tcW w:w="2246" w:type="pct"/>
            <w:tcBorders>
              <w:top w:val="single" w:sz="4" w:space="0" w:color="auto"/>
              <w:left w:val="single" w:sz="4" w:space="0" w:color="auto"/>
              <w:bottom w:val="single" w:sz="4" w:space="0" w:color="auto"/>
              <w:right w:val="single" w:sz="4" w:space="0" w:color="auto"/>
            </w:tcBorders>
          </w:tcPr>
          <w:p w:rsidR="005E66FF" w:rsidRPr="00C73A73" w:rsidRDefault="005E66FF" w:rsidP="006A0E17">
            <w:pPr>
              <w:contextualSpacing/>
              <w:jc w:val="both"/>
              <w:rPr>
                <w:sz w:val="26"/>
                <w:szCs w:val="26"/>
              </w:rPr>
            </w:pPr>
          </w:p>
        </w:tc>
        <w:tc>
          <w:tcPr>
            <w:tcW w:w="870" w:type="pct"/>
            <w:tcBorders>
              <w:top w:val="single" w:sz="4" w:space="0" w:color="auto"/>
              <w:left w:val="single" w:sz="4" w:space="0" w:color="auto"/>
              <w:bottom w:val="single" w:sz="4" w:space="0" w:color="auto"/>
              <w:right w:val="single" w:sz="4" w:space="0" w:color="auto"/>
            </w:tcBorders>
            <w:hideMark/>
          </w:tcPr>
          <w:p w:rsidR="005E66FF" w:rsidRPr="00C73A73" w:rsidRDefault="005E66FF" w:rsidP="006A0E17">
            <w:pPr>
              <w:contextualSpacing/>
              <w:jc w:val="center"/>
              <w:rPr>
                <w:sz w:val="26"/>
                <w:szCs w:val="26"/>
              </w:rPr>
            </w:pPr>
            <w:r>
              <w:rPr>
                <w:sz w:val="26"/>
                <w:szCs w:val="26"/>
              </w:rPr>
              <w:t>249804,8</w:t>
            </w:r>
          </w:p>
        </w:tc>
      </w:tr>
    </w:tbl>
    <w:p w:rsidR="005E66FF" w:rsidRDefault="005E66FF" w:rsidP="005E66FF">
      <w:pPr>
        <w:tabs>
          <w:tab w:val="left" w:pos="910"/>
        </w:tabs>
        <w:jc w:val="center"/>
        <w:rPr>
          <w:sz w:val="26"/>
          <w:szCs w:val="26"/>
        </w:rPr>
      </w:pPr>
    </w:p>
    <w:p w:rsidR="005807A9" w:rsidRPr="005E66FF" w:rsidRDefault="005807A9" w:rsidP="005E66FF">
      <w:pPr>
        <w:jc w:val="center"/>
      </w:pPr>
    </w:p>
    <w:sectPr w:rsidR="005807A9" w:rsidRPr="005E66FF" w:rsidSect="003D10DD">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545" w:rsidRDefault="00997545" w:rsidP="00512EDA">
      <w:r>
        <w:separator/>
      </w:r>
    </w:p>
  </w:endnote>
  <w:endnote w:type="continuationSeparator" w:id="0">
    <w:p w:rsidR="00997545" w:rsidRDefault="00997545"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545" w:rsidRDefault="00997545" w:rsidP="00512EDA">
      <w:r>
        <w:separator/>
      </w:r>
    </w:p>
  </w:footnote>
  <w:footnote w:type="continuationSeparator" w:id="0">
    <w:p w:rsidR="00997545" w:rsidRDefault="00997545"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r>
      <w:fldChar w:fldCharType="begin"/>
    </w:r>
    <w:r>
      <w:instrText>PAGE   \* MERGEFORMAT</w:instrText>
    </w:r>
    <w:r>
      <w:fldChar w:fldCharType="separate"/>
    </w:r>
    <w:r w:rsidR="005E66FF">
      <w:rPr>
        <w:noProof/>
      </w:rPr>
      <w:t>2</w:t>
    </w:r>
    <w:r>
      <w:fldChar w:fldCharType="end"/>
    </w:r>
  </w:p>
  <w:p w:rsidR="00E97415" w:rsidRDefault="00E9741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p>
  <w:p w:rsidR="00E97415" w:rsidRPr="00050FF2" w:rsidRDefault="00E97415"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1">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4">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1B97299"/>
    <w:multiLevelType w:val="hybridMultilevel"/>
    <w:tmpl w:val="5658F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0">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3">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38710839"/>
    <w:multiLevelType w:val="hybridMultilevel"/>
    <w:tmpl w:val="12325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1">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2">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3">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4">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0">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1">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3">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4">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6">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8">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1">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3">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4">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5">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6">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50"/>
  </w:num>
  <w:num w:numId="3">
    <w:abstractNumId w:val="20"/>
  </w:num>
  <w:num w:numId="4">
    <w:abstractNumId w:val="27"/>
  </w:num>
  <w:num w:numId="5">
    <w:abstractNumId w:val="41"/>
  </w:num>
  <w:num w:numId="6">
    <w:abstractNumId w:val="37"/>
  </w:num>
  <w:num w:numId="7">
    <w:abstractNumId w:val="6"/>
  </w:num>
  <w:num w:numId="8">
    <w:abstractNumId w:val="16"/>
  </w:num>
  <w:num w:numId="9">
    <w:abstractNumId w:val="32"/>
  </w:num>
  <w:num w:numId="10">
    <w:abstractNumId w:val="30"/>
  </w:num>
  <w:num w:numId="11">
    <w:abstractNumId w:val="33"/>
  </w:num>
  <w:num w:numId="12">
    <w:abstractNumId w:val="11"/>
  </w:num>
  <w:num w:numId="13">
    <w:abstractNumId w:val="21"/>
  </w:num>
  <w:num w:numId="14">
    <w:abstractNumId w:val="44"/>
  </w:num>
  <w:num w:numId="15">
    <w:abstractNumId w:val="45"/>
  </w:num>
  <w:num w:numId="16">
    <w:abstractNumId w:val="4"/>
  </w:num>
  <w:num w:numId="17">
    <w:abstractNumId w:val="48"/>
  </w:num>
  <w:num w:numId="18">
    <w:abstractNumId w:val="26"/>
  </w:num>
  <w:num w:numId="19">
    <w:abstractNumId w:val="35"/>
  </w:num>
  <w:num w:numId="20">
    <w:abstractNumId w:val="56"/>
  </w:num>
  <w:num w:numId="21">
    <w:abstractNumId w:val="34"/>
  </w:num>
  <w:num w:numId="22">
    <w:abstractNumId w:val="10"/>
  </w:num>
  <w:num w:numId="23">
    <w:abstractNumId w:val="25"/>
  </w:num>
  <w:num w:numId="24">
    <w:abstractNumId w:val="3"/>
  </w:num>
  <w:num w:numId="25">
    <w:abstractNumId w:val="51"/>
  </w:num>
  <w:num w:numId="26">
    <w:abstractNumId w:val="19"/>
  </w:num>
  <w:num w:numId="27">
    <w:abstractNumId w:val="49"/>
  </w:num>
  <w:num w:numId="28">
    <w:abstractNumId w:val="47"/>
  </w:num>
  <w:num w:numId="29">
    <w:abstractNumId w:val="24"/>
  </w:num>
  <w:num w:numId="30">
    <w:abstractNumId w:val="52"/>
  </w:num>
  <w:num w:numId="31">
    <w:abstractNumId w:val="42"/>
  </w:num>
  <w:num w:numId="32">
    <w:abstractNumId w:val="14"/>
  </w:num>
  <w:num w:numId="33">
    <w:abstractNumId w:val="53"/>
  </w:num>
  <w:num w:numId="34">
    <w:abstractNumId w:val="2"/>
  </w:num>
  <w:num w:numId="35">
    <w:abstractNumId w:val="9"/>
  </w:num>
  <w:num w:numId="36">
    <w:abstractNumId w:val="36"/>
  </w:num>
  <w:num w:numId="37">
    <w:abstractNumId w:val="54"/>
  </w:num>
  <w:num w:numId="38">
    <w:abstractNumId w:val="22"/>
  </w:num>
  <w:num w:numId="39">
    <w:abstractNumId w:val="7"/>
  </w:num>
  <w:num w:numId="40">
    <w:abstractNumId w:val="43"/>
  </w:num>
  <w:num w:numId="41">
    <w:abstractNumId w:val="40"/>
  </w:num>
  <w:num w:numId="42">
    <w:abstractNumId w:val="38"/>
  </w:num>
  <w:num w:numId="43">
    <w:abstractNumId w:val="39"/>
  </w:num>
  <w:num w:numId="44">
    <w:abstractNumId w:val="17"/>
  </w:num>
  <w:num w:numId="45">
    <w:abstractNumId w:val="15"/>
  </w:num>
  <w:num w:numId="46">
    <w:abstractNumId w:val="5"/>
  </w:num>
  <w:num w:numId="47">
    <w:abstractNumId w:val="13"/>
  </w:num>
  <w:num w:numId="48">
    <w:abstractNumId w:val="29"/>
  </w:num>
  <w:num w:numId="49">
    <w:abstractNumId w:val="23"/>
  </w:num>
  <w:num w:numId="50">
    <w:abstractNumId w:val="8"/>
  </w:num>
  <w:num w:numId="51">
    <w:abstractNumId w:val="55"/>
  </w:num>
  <w:num w:numId="52">
    <w:abstractNumId w:val="12"/>
  </w:num>
  <w:num w:numId="53">
    <w:abstractNumId w:val="31"/>
  </w:num>
  <w:num w:numId="54">
    <w:abstractNumId w:val="0"/>
  </w:num>
  <w:num w:numId="55">
    <w:abstractNumId w:val="46"/>
  </w:num>
  <w:num w:numId="56">
    <w:abstractNumId w:val="18"/>
  </w:num>
  <w:num w:numId="57">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4E8D"/>
    <w:rsid w:val="000E53E5"/>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37D47"/>
    <w:rsid w:val="00145C5A"/>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B01E7"/>
    <w:rsid w:val="001B3DDE"/>
    <w:rsid w:val="001B4D97"/>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F6D"/>
    <w:rsid w:val="001D6E1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2788"/>
    <w:rsid w:val="00276D5D"/>
    <w:rsid w:val="0027756A"/>
    <w:rsid w:val="00284935"/>
    <w:rsid w:val="002879F3"/>
    <w:rsid w:val="00287B6B"/>
    <w:rsid w:val="00290BB4"/>
    <w:rsid w:val="002A2960"/>
    <w:rsid w:val="002A3095"/>
    <w:rsid w:val="002A5311"/>
    <w:rsid w:val="002A665A"/>
    <w:rsid w:val="002A76EF"/>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1D9"/>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56D1"/>
    <w:rsid w:val="00455B5B"/>
    <w:rsid w:val="00457BF8"/>
    <w:rsid w:val="00460AAA"/>
    <w:rsid w:val="0046166D"/>
    <w:rsid w:val="004624C7"/>
    <w:rsid w:val="00463330"/>
    <w:rsid w:val="0047700F"/>
    <w:rsid w:val="0048346C"/>
    <w:rsid w:val="00486399"/>
    <w:rsid w:val="004907E3"/>
    <w:rsid w:val="004A1842"/>
    <w:rsid w:val="004A73ED"/>
    <w:rsid w:val="004B38B7"/>
    <w:rsid w:val="004B7104"/>
    <w:rsid w:val="004C00ED"/>
    <w:rsid w:val="004C2287"/>
    <w:rsid w:val="004C46D2"/>
    <w:rsid w:val="004C4C8A"/>
    <w:rsid w:val="004D1CCC"/>
    <w:rsid w:val="004D294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B84"/>
    <w:rsid w:val="00512EDA"/>
    <w:rsid w:val="00517174"/>
    <w:rsid w:val="0052049E"/>
    <w:rsid w:val="00522C16"/>
    <w:rsid w:val="005264B5"/>
    <w:rsid w:val="00526A2E"/>
    <w:rsid w:val="005358AC"/>
    <w:rsid w:val="00535E54"/>
    <w:rsid w:val="00536403"/>
    <w:rsid w:val="005401BE"/>
    <w:rsid w:val="00547CE4"/>
    <w:rsid w:val="00556E85"/>
    <w:rsid w:val="00561957"/>
    <w:rsid w:val="00562686"/>
    <w:rsid w:val="005632A3"/>
    <w:rsid w:val="00567DBB"/>
    <w:rsid w:val="005715AF"/>
    <w:rsid w:val="005807A9"/>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E66FF"/>
    <w:rsid w:val="005F06DD"/>
    <w:rsid w:val="00603503"/>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2ED4"/>
    <w:rsid w:val="007D7C56"/>
    <w:rsid w:val="007D7DBF"/>
    <w:rsid w:val="007E107E"/>
    <w:rsid w:val="007E1A71"/>
    <w:rsid w:val="007E29D8"/>
    <w:rsid w:val="007E32AE"/>
    <w:rsid w:val="007E401E"/>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8295A"/>
    <w:rsid w:val="008850AC"/>
    <w:rsid w:val="0089217C"/>
    <w:rsid w:val="008924F5"/>
    <w:rsid w:val="00892CC1"/>
    <w:rsid w:val="008A43DD"/>
    <w:rsid w:val="008A6BB5"/>
    <w:rsid w:val="008A74A6"/>
    <w:rsid w:val="008B08FE"/>
    <w:rsid w:val="008B7C4A"/>
    <w:rsid w:val="008C7206"/>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4660"/>
    <w:rsid w:val="009760D2"/>
    <w:rsid w:val="00977585"/>
    <w:rsid w:val="00980F40"/>
    <w:rsid w:val="00983D9E"/>
    <w:rsid w:val="0099112B"/>
    <w:rsid w:val="00994345"/>
    <w:rsid w:val="00997545"/>
    <w:rsid w:val="009A214B"/>
    <w:rsid w:val="009B1064"/>
    <w:rsid w:val="009B3CBF"/>
    <w:rsid w:val="009B6538"/>
    <w:rsid w:val="009C55BD"/>
    <w:rsid w:val="009C613D"/>
    <w:rsid w:val="009D255F"/>
    <w:rsid w:val="009D2A12"/>
    <w:rsid w:val="009D3A2E"/>
    <w:rsid w:val="009D3B00"/>
    <w:rsid w:val="009E0E8D"/>
    <w:rsid w:val="009E0F5A"/>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39FF"/>
    <w:rsid w:val="00B94CA2"/>
    <w:rsid w:val="00BA025B"/>
    <w:rsid w:val="00BB1649"/>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0DA9"/>
    <w:rsid w:val="00C819EB"/>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281E"/>
    <w:rsid w:val="00D77271"/>
    <w:rsid w:val="00D844F8"/>
    <w:rsid w:val="00D96294"/>
    <w:rsid w:val="00DA1E29"/>
    <w:rsid w:val="00DA22E2"/>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58BFE-6476-4D3F-A700-8639EB39F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411</Words>
  <Characters>2348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3</cp:revision>
  <cp:lastPrinted>2025-10-01T05:10:00Z</cp:lastPrinted>
  <dcterms:created xsi:type="dcterms:W3CDTF">2025-10-01T05:03:00Z</dcterms:created>
  <dcterms:modified xsi:type="dcterms:W3CDTF">2025-10-01T05:10:00Z</dcterms:modified>
</cp:coreProperties>
</file>