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E2161E">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706C99" w:rsidRPr="00E2221E" w:rsidRDefault="00706C99" w:rsidP="00150422">
      <w:pPr>
        <w:jc w:val="center"/>
        <w:rPr>
          <w:b/>
          <w:sz w:val="26"/>
          <w:szCs w:val="26"/>
        </w:rPr>
      </w:pPr>
    </w:p>
    <w:p w:rsidR="00F70BB7" w:rsidRDefault="00F70BB7" w:rsidP="00F70BB7">
      <w:pPr>
        <w:jc w:val="center"/>
        <w:rPr>
          <w:b/>
          <w:bCs/>
          <w:sz w:val="26"/>
          <w:szCs w:val="26"/>
        </w:rPr>
      </w:pPr>
      <w:r w:rsidRPr="00F70BB7">
        <w:rPr>
          <w:b/>
          <w:bCs/>
          <w:sz w:val="26"/>
          <w:szCs w:val="26"/>
        </w:rPr>
        <w:t xml:space="preserve">О назначении публичных слушаний по проекту решения </w:t>
      </w:r>
    </w:p>
    <w:p w:rsidR="00D67234" w:rsidRPr="003F7609" w:rsidRDefault="00F70BB7" w:rsidP="00F70BB7">
      <w:pPr>
        <w:jc w:val="center"/>
        <w:rPr>
          <w:b/>
          <w:bCs/>
          <w:sz w:val="26"/>
          <w:szCs w:val="26"/>
        </w:rPr>
      </w:pPr>
      <w:r w:rsidRPr="00F70BB7">
        <w:rPr>
          <w:b/>
          <w:bCs/>
          <w:sz w:val="26"/>
          <w:szCs w:val="26"/>
        </w:rPr>
        <w:t>Думы Кондинского района «О бюджете муниципального образования Кондинский район на 2026 год и на плановый период 2027 и 2028 годов»</w:t>
      </w:r>
    </w:p>
    <w:p w:rsidR="00212F04" w:rsidRPr="003F7609" w:rsidRDefault="00212F04" w:rsidP="001E4757">
      <w:pPr>
        <w:ind w:firstLine="709"/>
        <w:jc w:val="both"/>
        <w:rPr>
          <w:sz w:val="26"/>
          <w:szCs w:val="26"/>
        </w:rPr>
      </w:pPr>
    </w:p>
    <w:p w:rsidR="00F70BB7" w:rsidRPr="00F70BB7" w:rsidRDefault="00F70BB7" w:rsidP="00F70BB7">
      <w:pPr>
        <w:ind w:firstLine="708"/>
        <w:jc w:val="both"/>
        <w:rPr>
          <w:sz w:val="26"/>
          <w:szCs w:val="26"/>
        </w:rPr>
      </w:pPr>
      <w:r w:rsidRPr="00F70BB7">
        <w:rPr>
          <w:sz w:val="26"/>
          <w:szCs w:val="26"/>
        </w:rPr>
        <w:t xml:space="preserve">В соответствии со статьей 28 Федерального закона от </w:t>
      </w:r>
      <w:r>
        <w:rPr>
          <w:sz w:val="26"/>
          <w:szCs w:val="26"/>
        </w:rPr>
        <w:t>0</w:t>
      </w:r>
      <w:r w:rsidRPr="00F70BB7">
        <w:rPr>
          <w:sz w:val="26"/>
          <w:szCs w:val="26"/>
        </w:rPr>
        <w:t xml:space="preserve">6 октября 2003 года </w:t>
      </w:r>
      <w:r>
        <w:rPr>
          <w:sz w:val="26"/>
          <w:szCs w:val="26"/>
        </w:rPr>
        <w:t xml:space="preserve">            </w:t>
      </w:r>
      <w:r w:rsidRPr="00F70BB7">
        <w:rPr>
          <w:sz w:val="26"/>
          <w:szCs w:val="26"/>
        </w:rPr>
        <w:t xml:space="preserve">№ 131-ФЗ «Об общих принципах организации местного самоуправления </w:t>
      </w:r>
      <w:r>
        <w:rPr>
          <w:sz w:val="26"/>
          <w:szCs w:val="26"/>
        </w:rPr>
        <w:t xml:space="preserve">                          </w:t>
      </w:r>
      <w:r w:rsidRPr="00F70BB7">
        <w:rPr>
          <w:sz w:val="26"/>
          <w:szCs w:val="26"/>
        </w:rPr>
        <w:t xml:space="preserve">в Российской Федерации», решением Думы Кондинского района </w:t>
      </w:r>
      <w:r>
        <w:rPr>
          <w:sz w:val="26"/>
          <w:szCs w:val="26"/>
        </w:rPr>
        <w:t xml:space="preserve">                                          </w:t>
      </w:r>
      <w:r w:rsidRPr="00F70BB7">
        <w:rPr>
          <w:sz w:val="26"/>
          <w:szCs w:val="26"/>
        </w:rPr>
        <w:t xml:space="preserve">от 27 марта 2017 года № 239 «Об утверждении Порядка организации и </w:t>
      </w:r>
      <w:r>
        <w:rPr>
          <w:sz w:val="26"/>
          <w:szCs w:val="26"/>
        </w:rPr>
        <w:t xml:space="preserve">               </w:t>
      </w:r>
      <w:r w:rsidRPr="00F70BB7">
        <w:rPr>
          <w:sz w:val="26"/>
          <w:szCs w:val="26"/>
        </w:rPr>
        <w:t xml:space="preserve">проведения публичных слушаний в муниципальном образовании Кондинский район», руководствуясь статьями 12, 18, 39 Устава Кондинского района, </w:t>
      </w:r>
      <w:r>
        <w:rPr>
          <w:sz w:val="26"/>
          <w:szCs w:val="26"/>
        </w:rPr>
        <w:t xml:space="preserve">                   </w:t>
      </w:r>
      <w:r w:rsidRPr="00F70BB7">
        <w:rPr>
          <w:sz w:val="26"/>
          <w:szCs w:val="26"/>
        </w:rPr>
        <w:t xml:space="preserve">Дума Кондинского района </w:t>
      </w:r>
      <w:r w:rsidRPr="00F70BB7">
        <w:rPr>
          <w:b/>
          <w:sz w:val="26"/>
          <w:szCs w:val="26"/>
        </w:rPr>
        <w:t>решила:</w:t>
      </w:r>
    </w:p>
    <w:p w:rsidR="00F70BB7" w:rsidRPr="00F70BB7" w:rsidRDefault="00F70BB7" w:rsidP="00F70BB7">
      <w:pPr>
        <w:ind w:firstLine="708"/>
        <w:jc w:val="both"/>
        <w:rPr>
          <w:sz w:val="26"/>
          <w:szCs w:val="26"/>
        </w:rPr>
      </w:pPr>
      <w:r w:rsidRPr="00F70BB7">
        <w:rPr>
          <w:sz w:val="26"/>
          <w:szCs w:val="26"/>
        </w:rPr>
        <w:t>1.</w:t>
      </w:r>
      <w:r>
        <w:rPr>
          <w:sz w:val="26"/>
          <w:szCs w:val="26"/>
        </w:rPr>
        <w:t xml:space="preserve"> </w:t>
      </w:r>
      <w:r w:rsidRPr="00F70BB7">
        <w:rPr>
          <w:sz w:val="26"/>
          <w:szCs w:val="26"/>
        </w:rPr>
        <w:t>Назначить по инициативе Думы Кондинского района публичные слушания по проекту решения Думы Кондинского района «О бюджете муниципального образования Кондинский район на 2026 год и на плановый период 2027 и 2028 годов» на 21 ноября 2025 года, начало в 18 часов 00 минут. Определить местом проведения публичных слушаний по проекту решения Думы Кондинского района «О бюджете муниципального образования Кондинский район на 2026 год и на плановый период 2027 и 2028 годов» муниципальное учреждение культуры «Кондинская межпоселенческая централизованная библиотечная система» по адресу: пгт. Междуреченский, ул. Волгоградская, 11.</w:t>
      </w:r>
    </w:p>
    <w:p w:rsidR="00F70BB7" w:rsidRPr="00F70BB7" w:rsidRDefault="00F70BB7" w:rsidP="00F70BB7">
      <w:pPr>
        <w:ind w:firstLine="708"/>
        <w:jc w:val="both"/>
        <w:rPr>
          <w:sz w:val="26"/>
          <w:szCs w:val="26"/>
        </w:rPr>
      </w:pPr>
      <w:r w:rsidRPr="00F70BB7">
        <w:rPr>
          <w:sz w:val="26"/>
          <w:szCs w:val="26"/>
        </w:rPr>
        <w:t>2.</w:t>
      </w:r>
      <w:r>
        <w:rPr>
          <w:sz w:val="26"/>
          <w:szCs w:val="26"/>
        </w:rPr>
        <w:t xml:space="preserve"> </w:t>
      </w:r>
      <w:r w:rsidRPr="00F70BB7">
        <w:rPr>
          <w:sz w:val="26"/>
          <w:szCs w:val="26"/>
        </w:rPr>
        <w:t>Утвердить состав организационного комитета, уполномоченного на проведение публичных слушаний по проекту решения Думы Кондинского района «О бюджете муниципального образования Кондинский район на 2026 год и на плановый период 2027 и 2028 годов» (приложение).</w:t>
      </w:r>
    </w:p>
    <w:p w:rsidR="00F70BB7" w:rsidRPr="00F70BB7" w:rsidRDefault="00F70BB7" w:rsidP="00F70BB7">
      <w:pPr>
        <w:ind w:firstLine="708"/>
        <w:jc w:val="both"/>
        <w:rPr>
          <w:sz w:val="26"/>
          <w:szCs w:val="26"/>
        </w:rPr>
      </w:pPr>
      <w:r w:rsidRPr="00F70BB7">
        <w:rPr>
          <w:sz w:val="26"/>
          <w:szCs w:val="26"/>
        </w:rPr>
        <w:t>3.</w:t>
      </w:r>
      <w:r>
        <w:rPr>
          <w:sz w:val="26"/>
          <w:szCs w:val="26"/>
        </w:rPr>
        <w:t xml:space="preserve"> </w:t>
      </w:r>
      <w:r w:rsidRPr="00F70BB7">
        <w:rPr>
          <w:sz w:val="26"/>
          <w:szCs w:val="26"/>
        </w:rPr>
        <w:t xml:space="preserve">Определить, что предложения и замечания по проекту решения Думы Кондинского района «О бюджете муниципального образования Кондинский район на 2026 год и на плановый период 2027 и 2028 годов» представляются в организационный </w:t>
      </w:r>
      <w:proofErr w:type="gramStart"/>
      <w:r w:rsidRPr="00F70BB7">
        <w:rPr>
          <w:sz w:val="26"/>
          <w:szCs w:val="26"/>
        </w:rPr>
        <w:t>комитет</w:t>
      </w:r>
      <w:proofErr w:type="gramEnd"/>
      <w:r w:rsidRPr="00F70BB7">
        <w:rPr>
          <w:sz w:val="26"/>
          <w:szCs w:val="26"/>
        </w:rPr>
        <w:t xml:space="preserve"> уполномоченный на проведение публичных слушаний до 21 ноября 2025 года до 16 час. 00 мин.  на электронный адрес: </w:t>
      </w:r>
      <w:r>
        <w:rPr>
          <w:sz w:val="26"/>
          <w:szCs w:val="26"/>
        </w:rPr>
        <w:t xml:space="preserve">                               </w:t>
      </w:r>
      <w:r w:rsidRPr="00F70BB7">
        <w:rPr>
          <w:sz w:val="26"/>
          <w:szCs w:val="26"/>
        </w:rPr>
        <w:t>e-</w:t>
      </w:r>
      <w:proofErr w:type="spellStart"/>
      <w:r w:rsidRPr="00F70BB7">
        <w:rPr>
          <w:sz w:val="26"/>
          <w:szCs w:val="26"/>
        </w:rPr>
        <w:t>mail</w:t>
      </w:r>
      <w:proofErr w:type="spellEnd"/>
      <w:r w:rsidRPr="00F70BB7">
        <w:rPr>
          <w:sz w:val="26"/>
          <w:szCs w:val="26"/>
        </w:rPr>
        <w:t xml:space="preserve">: komfinkonda@bk.ru и на бумажном носителе по адресу: </w:t>
      </w:r>
      <w:r w:rsidR="0025544B">
        <w:rPr>
          <w:sz w:val="26"/>
          <w:szCs w:val="26"/>
        </w:rPr>
        <w:t xml:space="preserve">                                      </w:t>
      </w:r>
      <w:r w:rsidRPr="00F70BB7">
        <w:rPr>
          <w:sz w:val="26"/>
          <w:szCs w:val="26"/>
        </w:rPr>
        <w:t>пгт. Междуреченский, ул. Титова, д. 24, кабинет № 211.</w:t>
      </w:r>
      <w:r w:rsidRPr="00F70BB7">
        <w:rPr>
          <w:sz w:val="26"/>
          <w:szCs w:val="26"/>
        </w:rPr>
        <w:tab/>
      </w:r>
    </w:p>
    <w:p w:rsidR="00F70BB7" w:rsidRPr="00F70BB7" w:rsidRDefault="00F70BB7" w:rsidP="00F70BB7">
      <w:pPr>
        <w:ind w:firstLine="708"/>
        <w:jc w:val="both"/>
        <w:rPr>
          <w:sz w:val="26"/>
          <w:szCs w:val="26"/>
        </w:rPr>
      </w:pPr>
      <w:r w:rsidRPr="00F70BB7">
        <w:rPr>
          <w:sz w:val="26"/>
          <w:szCs w:val="26"/>
        </w:rPr>
        <w:t xml:space="preserve">Предложения и замечания предоставляются  с указанием фамилии, имени, отчества, даты рождения, адреса места жительства и контактного телефона жителя муниципального образования, внесшего предложения по обсуждаемому проекту. </w:t>
      </w:r>
      <w:r w:rsidRPr="00F70BB7">
        <w:rPr>
          <w:sz w:val="26"/>
          <w:szCs w:val="26"/>
        </w:rPr>
        <w:tab/>
      </w:r>
    </w:p>
    <w:p w:rsidR="00F70BB7" w:rsidRPr="00F70BB7" w:rsidRDefault="00F70BB7" w:rsidP="00F70BB7">
      <w:pPr>
        <w:ind w:firstLine="708"/>
        <w:jc w:val="both"/>
        <w:rPr>
          <w:sz w:val="26"/>
          <w:szCs w:val="26"/>
        </w:rPr>
      </w:pPr>
      <w:r w:rsidRPr="00F70BB7">
        <w:rPr>
          <w:sz w:val="26"/>
          <w:szCs w:val="26"/>
        </w:rPr>
        <w:lastRenderedPageBreak/>
        <w:t>4.</w:t>
      </w:r>
      <w:r>
        <w:rPr>
          <w:sz w:val="26"/>
          <w:szCs w:val="26"/>
        </w:rPr>
        <w:t xml:space="preserve"> </w:t>
      </w:r>
      <w:r w:rsidRPr="00F70BB7">
        <w:rPr>
          <w:sz w:val="26"/>
          <w:szCs w:val="26"/>
        </w:rPr>
        <w:t>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F70BB7" w:rsidRPr="00F70BB7" w:rsidRDefault="00F70BB7" w:rsidP="00F70BB7">
      <w:pPr>
        <w:ind w:firstLine="708"/>
        <w:jc w:val="both"/>
        <w:rPr>
          <w:sz w:val="26"/>
          <w:szCs w:val="26"/>
        </w:rPr>
      </w:pPr>
      <w:r w:rsidRPr="00F70BB7">
        <w:rPr>
          <w:sz w:val="26"/>
          <w:szCs w:val="26"/>
        </w:rPr>
        <w:t>5.</w:t>
      </w:r>
      <w:r>
        <w:rPr>
          <w:sz w:val="26"/>
          <w:szCs w:val="26"/>
        </w:rPr>
        <w:t xml:space="preserve"> </w:t>
      </w:r>
      <w:r w:rsidRPr="00F70BB7">
        <w:rPr>
          <w:sz w:val="26"/>
          <w:szCs w:val="26"/>
        </w:rPr>
        <w:t>Настоящее решение вступает в силу после его официального опубликования.</w:t>
      </w:r>
    </w:p>
    <w:p w:rsidR="009D2A12" w:rsidRPr="003F7609" w:rsidRDefault="00F70BB7" w:rsidP="00F70BB7">
      <w:pPr>
        <w:ind w:firstLine="708"/>
        <w:jc w:val="both"/>
        <w:rPr>
          <w:sz w:val="26"/>
          <w:szCs w:val="26"/>
        </w:rPr>
      </w:pPr>
      <w:r w:rsidRPr="00F70BB7">
        <w:rPr>
          <w:sz w:val="26"/>
          <w:szCs w:val="26"/>
        </w:rPr>
        <w:t>6.</w:t>
      </w:r>
      <w:r>
        <w:rPr>
          <w:sz w:val="26"/>
          <w:szCs w:val="26"/>
        </w:rPr>
        <w:t xml:space="preserve"> </w:t>
      </w:r>
      <w:proofErr w:type="gramStart"/>
      <w:r w:rsidRPr="00F70BB7">
        <w:rPr>
          <w:sz w:val="26"/>
          <w:szCs w:val="26"/>
        </w:rPr>
        <w:t>Контроль за</w:t>
      </w:r>
      <w:proofErr w:type="gramEnd"/>
      <w:r w:rsidRPr="00F70BB7">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w:t>
      </w:r>
      <w:r>
        <w:rPr>
          <w:sz w:val="26"/>
          <w:szCs w:val="26"/>
        </w:rPr>
        <w:t xml:space="preserve">                      </w:t>
      </w:r>
      <w:r w:rsidRPr="00F70BB7">
        <w:rPr>
          <w:sz w:val="26"/>
          <w:szCs w:val="26"/>
        </w:rPr>
        <w:t>А.В. Зяблицева в соответствии с их компетенцией.</w:t>
      </w:r>
    </w:p>
    <w:p w:rsidR="008A74A6" w:rsidRPr="003F7609" w:rsidRDefault="008A74A6" w:rsidP="003F7609">
      <w:pPr>
        <w:tabs>
          <w:tab w:val="center" w:pos="8505"/>
        </w:tabs>
        <w:ind w:firstLine="708"/>
        <w:jc w:val="both"/>
        <w:rPr>
          <w:sz w:val="26"/>
          <w:szCs w:val="26"/>
        </w:rPr>
      </w:pPr>
    </w:p>
    <w:p w:rsidR="008A74A6" w:rsidRPr="003F7609" w:rsidRDefault="008A74A6" w:rsidP="007114A0">
      <w:pPr>
        <w:tabs>
          <w:tab w:val="center" w:pos="8505"/>
        </w:tabs>
        <w:jc w:val="both"/>
        <w:rPr>
          <w:sz w:val="26"/>
          <w:szCs w:val="26"/>
        </w:rPr>
      </w:pPr>
    </w:p>
    <w:p w:rsidR="007114A0" w:rsidRPr="003F7609" w:rsidRDefault="001E6BCE" w:rsidP="007114A0">
      <w:pPr>
        <w:tabs>
          <w:tab w:val="center" w:pos="8505"/>
        </w:tabs>
        <w:jc w:val="both"/>
        <w:rPr>
          <w:sz w:val="26"/>
          <w:szCs w:val="26"/>
        </w:rPr>
      </w:pPr>
      <w:r w:rsidRPr="003F7609">
        <w:rPr>
          <w:sz w:val="26"/>
          <w:szCs w:val="26"/>
        </w:rPr>
        <w:t>П</w:t>
      </w:r>
      <w:r w:rsidR="007114A0" w:rsidRPr="003F7609">
        <w:rPr>
          <w:sz w:val="26"/>
          <w:szCs w:val="26"/>
        </w:rPr>
        <w:t>редседател</w:t>
      </w:r>
      <w:r w:rsidRPr="003F7609">
        <w:rPr>
          <w:sz w:val="26"/>
          <w:szCs w:val="26"/>
        </w:rPr>
        <w:t>ь</w:t>
      </w:r>
      <w:r w:rsidR="007114A0" w:rsidRPr="003F7609">
        <w:rPr>
          <w:sz w:val="26"/>
          <w:szCs w:val="26"/>
        </w:rPr>
        <w:t xml:space="preserve"> Думы Кондинского района</w:t>
      </w:r>
      <w:r w:rsidR="007114A0" w:rsidRPr="003F7609">
        <w:rPr>
          <w:sz w:val="26"/>
          <w:szCs w:val="26"/>
        </w:rPr>
        <w:tab/>
        <w:t xml:space="preserve"> </w:t>
      </w:r>
      <w:r w:rsidRPr="003F7609">
        <w:rPr>
          <w:sz w:val="26"/>
          <w:szCs w:val="26"/>
        </w:rPr>
        <w:t>Р.В. Бринстер</w:t>
      </w:r>
    </w:p>
    <w:p w:rsidR="007114A0" w:rsidRPr="003F7609" w:rsidRDefault="007114A0" w:rsidP="007114A0">
      <w:pPr>
        <w:tabs>
          <w:tab w:val="center" w:pos="8647"/>
        </w:tabs>
        <w:ind w:firstLine="709"/>
        <w:jc w:val="both"/>
        <w:rPr>
          <w:sz w:val="26"/>
          <w:szCs w:val="26"/>
        </w:rPr>
      </w:pPr>
    </w:p>
    <w:p w:rsidR="007114A0" w:rsidRPr="003F7609" w:rsidRDefault="007114A0" w:rsidP="007114A0">
      <w:pPr>
        <w:tabs>
          <w:tab w:val="center" w:pos="8647"/>
        </w:tabs>
        <w:ind w:firstLine="709"/>
        <w:jc w:val="both"/>
        <w:rPr>
          <w:sz w:val="26"/>
          <w:szCs w:val="26"/>
        </w:rPr>
      </w:pPr>
    </w:p>
    <w:p w:rsidR="00522C16" w:rsidRPr="003F7609" w:rsidRDefault="001E6BCE" w:rsidP="000B4380">
      <w:pPr>
        <w:tabs>
          <w:tab w:val="center" w:pos="8647"/>
        </w:tabs>
        <w:jc w:val="both"/>
        <w:rPr>
          <w:sz w:val="26"/>
          <w:szCs w:val="26"/>
        </w:rPr>
      </w:pPr>
      <w:r w:rsidRPr="003F7609">
        <w:rPr>
          <w:sz w:val="26"/>
          <w:szCs w:val="26"/>
        </w:rPr>
        <w:t>Г</w:t>
      </w:r>
      <w:r w:rsidR="000B4380" w:rsidRPr="003F7609">
        <w:rPr>
          <w:sz w:val="26"/>
          <w:szCs w:val="26"/>
        </w:rPr>
        <w:t>лав</w:t>
      </w:r>
      <w:r w:rsidRPr="003F7609">
        <w:rPr>
          <w:sz w:val="26"/>
          <w:szCs w:val="26"/>
        </w:rPr>
        <w:t>а</w:t>
      </w:r>
      <w:r w:rsidR="000B4380" w:rsidRPr="003F7609">
        <w:rPr>
          <w:sz w:val="26"/>
          <w:szCs w:val="26"/>
        </w:rPr>
        <w:t xml:space="preserve"> Кондинского района</w:t>
      </w:r>
      <w:r w:rsidR="000B4380" w:rsidRPr="003F7609">
        <w:rPr>
          <w:sz w:val="26"/>
          <w:szCs w:val="26"/>
        </w:rPr>
        <w:tab/>
        <w:t xml:space="preserve">А.В. </w:t>
      </w:r>
      <w:proofErr w:type="spellStart"/>
      <w:r w:rsidRPr="003F7609">
        <w:rPr>
          <w:sz w:val="26"/>
          <w:szCs w:val="26"/>
        </w:rPr>
        <w:t>Зяблицев</w:t>
      </w:r>
      <w:proofErr w:type="spellEnd"/>
    </w:p>
    <w:p w:rsidR="00653336" w:rsidRPr="003F7609" w:rsidRDefault="00653336" w:rsidP="00E2221E">
      <w:pPr>
        <w:tabs>
          <w:tab w:val="center" w:pos="8647"/>
        </w:tabs>
        <w:jc w:val="both"/>
        <w:rPr>
          <w:sz w:val="26"/>
          <w:szCs w:val="26"/>
        </w:rPr>
      </w:pPr>
    </w:p>
    <w:p w:rsidR="003F7609" w:rsidRPr="003F7609" w:rsidRDefault="003F7609" w:rsidP="00E2221E">
      <w:pPr>
        <w:jc w:val="both"/>
        <w:rPr>
          <w:sz w:val="26"/>
          <w:szCs w:val="26"/>
        </w:rPr>
      </w:pPr>
    </w:p>
    <w:p w:rsidR="00FA2D94" w:rsidRPr="003F7609" w:rsidRDefault="00FA2D94" w:rsidP="00E2221E">
      <w:pPr>
        <w:jc w:val="both"/>
        <w:rPr>
          <w:sz w:val="26"/>
          <w:szCs w:val="26"/>
        </w:rPr>
      </w:pPr>
      <w:r w:rsidRPr="003F7609">
        <w:rPr>
          <w:sz w:val="26"/>
          <w:szCs w:val="26"/>
        </w:rPr>
        <w:t xml:space="preserve">пгт. Междуреченский </w:t>
      </w:r>
    </w:p>
    <w:p w:rsidR="00FA2D94" w:rsidRPr="003F7609" w:rsidRDefault="000C07A4" w:rsidP="00E2221E">
      <w:pPr>
        <w:jc w:val="both"/>
        <w:rPr>
          <w:sz w:val="26"/>
          <w:szCs w:val="26"/>
        </w:rPr>
      </w:pPr>
      <w:r w:rsidRPr="00F70BB7">
        <w:rPr>
          <w:sz w:val="26"/>
          <w:szCs w:val="26"/>
        </w:rPr>
        <w:t>30</w:t>
      </w:r>
      <w:r w:rsidR="00FA2D94" w:rsidRPr="003F7609">
        <w:rPr>
          <w:sz w:val="26"/>
          <w:szCs w:val="26"/>
        </w:rPr>
        <w:t xml:space="preserve"> </w:t>
      </w:r>
      <w:r w:rsidRPr="003F7609">
        <w:rPr>
          <w:sz w:val="26"/>
          <w:szCs w:val="26"/>
        </w:rPr>
        <w:t>октября</w:t>
      </w:r>
      <w:r w:rsidR="00FA2D94" w:rsidRPr="003F7609">
        <w:rPr>
          <w:sz w:val="26"/>
          <w:szCs w:val="26"/>
        </w:rPr>
        <w:t xml:space="preserve"> 202</w:t>
      </w:r>
      <w:r w:rsidR="00637CAE" w:rsidRPr="003F7609">
        <w:rPr>
          <w:sz w:val="26"/>
          <w:szCs w:val="26"/>
        </w:rPr>
        <w:t>5</w:t>
      </w:r>
      <w:r w:rsidR="00FA2D94" w:rsidRPr="003F7609">
        <w:rPr>
          <w:sz w:val="26"/>
          <w:szCs w:val="26"/>
        </w:rPr>
        <w:t xml:space="preserve"> года</w:t>
      </w:r>
    </w:p>
    <w:p w:rsidR="003F7609" w:rsidRDefault="00FA2D94" w:rsidP="00E2161E">
      <w:pPr>
        <w:jc w:val="both"/>
        <w:rPr>
          <w:sz w:val="26"/>
          <w:szCs w:val="26"/>
        </w:rPr>
      </w:pPr>
      <w:r w:rsidRPr="003F7609">
        <w:rPr>
          <w:sz w:val="26"/>
          <w:szCs w:val="26"/>
        </w:rPr>
        <w:t xml:space="preserve">№ </w:t>
      </w:r>
      <w:r w:rsidR="008722A5" w:rsidRPr="003F7609">
        <w:rPr>
          <w:sz w:val="26"/>
          <w:szCs w:val="26"/>
        </w:rPr>
        <w:t>1</w:t>
      </w:r>
      <w:r w:rsidR="001E6BCE" w:rsidRPr="003F7609">
        <w:rPr>
          <w:sz w:val="26"/>
          <w:szCs w:val="26"/>
        </w:rPr>
        <w:t>30</w:t>
      </w:r>
      <w:r w:rsidR="00EA4870">
        <w:rPr>
          <w:sz w:val="26"/>
          <w:szCs w:val="26"/>
        </w:rPr>
        <w:t>7</w:t>
      </w:r>
    </w:p>
    <w:p w:rsidR="003F7609" w:rsidRDefault="003F7609" w:rsidP="00E2161E">
      <w:pPr>
        <w:jc w:val="both"/>
        <w:rPr>
          <w:sz w:val="26"/>
          <w:szCs w:val="26"/>
        </w:rPr>
        <w:sectPr w:rsidR="003F7609" w:rsidSect="001C7D3C">
          <w:headerReference w:type="default" r:id="rId10"/>
          <w:footerReference w:type="even" r:id="rId11"/>
          <w:footerReference w:type="default" r:id="rId12"/>
          <w:pgSz w:w="11906" w:h="16838"/>
          <w:pgMar w:top="1134" w:right="849" w:bottom="1276" w:left="1701" w:header="709" w:footer="709" w:gutter="0"/>
          <w:cols w:space="708"/>
          <w:titlePg/>
          <w:docGrid w:linePitch="360"/>
        </w:sectPr>
      </w:pPr>
    </w:p>
    <w:p w:rsidR="003F7609" w:rsidRDefault="003F7609" w:rsidP="003F760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 xml:space="preserve">Приложение к решению </w:t>
      </w:r>
    </w:p>
    <w:p w:rsidR="003F7609" w:rsidRPr="00D07824" w:rsidRDefault="003F7609" w:rsidP="003F760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3F7609" w:rsidRDefault="003F7609" w:rsidP="003F7609">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30.10.2025 № 130</w:t>
      </w:r>
      <w:r w:rsidR="00EA4870">
        <w:rPr>
          <w:rFonts w:ascii="Times New Roman" w:hAnsi="Times New Roman" w:cs="Times New Roman"/>
          <w:b w:val="0"/>
          <w:bCs w:val="0"/>
          <w:kern w:val="0"/>
          <w:sz w:val="24"/>
          <w:szCs w:val="24"/>
        </w:rPr>
        <w:t>7</w:t>
      </w:r>
    </w:p>
    <w:p w:rsidR="003F7609" w:rsidRDefault="003F7609" w:rsidP="00E2161E">
      <w:pPr>
        <w:jc w:val="both"/>
        <w:rPr>
          <w:sz w:val="26"/>
          <w:szCs w:val="26"/>
        </w:rPr>
      </w:pPr>
    </w:p>
    <w:p w:rsidR="00EA4870" w:rsidRDefault="00EA4870" w:rsidP="00E2161E">
      <w:pPr>
        <w:jc w:val="both"/>
        <w:rPr>
          <w:sz w:val="26"/>
          <w:szCs w:val="26"/>
        </w:rPr>
      </w:pPr>
    </w:p>
    <w:p w:rsidR="00EA4870" w:rsidRPr="00EA4870" w:rsidRDefault="00EA4870" w:rsidP="00EA4870">
      <w:pPr>
        <w:ind w:left="180" w:right="-159"/>
        <w:jc w:val="center"/>
        <w:rPr>
          <w:b/>
          <w:bCs/>
          <w:szCs w:val="28"/>
        </w:rPr>
      </w:pPr>
      <w:r w:rsidRPr="00EA4870">
        <w:rPr>
          <w:b/>
          <w:bCs/>
          <w:szCs w:val="28"/>
        </w:rPr>
        <w:t>Состав организационного комитета,</w:t>
      </w:r>
    </w:p>
    <w:p w:rsidR="00EA4870" w:rsidRPr="00EA4870" w:rsidRDefault="00EA4870" w:rsidP="00EA4870">
      <w:pPr>
        <w:ind w:left="180" w:right="-159"/>
        <w:jc w:val="center"/>
        <w:rPr>
          <w:b/>
          <w:szCs w:val="28"/>
        </w:rPr>
      </w:pPr>
      <w:r w:rsidRPr="00EA4870">
        <w:rPr>
          <w:b/>
          <w:bCs/>
          <w:szCs w:val="28"/>
        </w:rPr>
        <w:t>уполномоченного на проведение публичных слушаний</w:t>
      </w:r>
      <w:r>
        <w:rPr>
          <w:b/>
          <w:bCs/>
          <w:szCs w:val="28"/>
        </w:rPr>
        <w:t xml:space="preserve"> </w:t>
      </w:r>
      <w:r w:rsidRPr="00EA4870">
        <w:rPr>
          <w:b/>
          <w:bCs/>
          <w:szCs w:val="28"/>
        </w:rPr>
        <w:t xml:space="preserve">по проекту </w:t>
      </w:r>
      <w:r w:rsidRPr="00EA4870">
        <w:rPr>
          <w:b/>
          <w:szCs w:val="28"/>
        </w:rPr>
        <w:t xml:space="preserve">решения Думы Кондинского района «О бюджете муниципального образования Кондинский район </w:t>
      </w:r>
    </w:p>
    <w:p w:rsidR="00EA4870" w:rsidRPr="00EA4870" w:rsidRDefault="00EA4870" w:rsidP="00EA4870">
      <w:pPr>
        <w:ind w:right="-365"/>
        <w:jc w:val="center"/>
        <w:rPr>
          <w:b/>
          <w:szCs w:val="28"/>
        </w:rPr>
      </w:pPr>
      <w:r w:rsidRPr="00EA4870">
        <w:rPr>
          <w:b/>
          <w:szCs w:val="28"/>
        </w:rPr>
        <w:t>на 2026 год и на плановый период 2027 и 2028 годов»</w:t>
      </w:r>
    </w:p>
    <w:p w:rsidR="00EA4870" w:rsidRDefault="00EA4870" w:rsidP="00EA4870">
      <w:pPr>
        <w:ind w:right="-365"/>
        <w:jc w:val="center"/>
        <w:rPr>
          <w:b/>
          <w:szCs w:val="28"/>
        </w:rPr>
      </w:pPr>
    </w:p>
    <w:p w:rsidR="00EA4870" w:rsidRPr="00EA4870" w:rsidRDefault="00EA4870" w:rsidP="00EA4870">
      <w:pPr>
        <w:ind w:right="-365"/>
        <w:jc w:val="center"/>
        <w:rPr>
          <w:b/>
          <w:szCs w:val="28"/>
        </w:rPr>
      </w:pPr>
    </w:p>
    <w:tbl>
      <w:tblPr>
        <w:tblW w:w="9640" w:type="dxa"/>
        <w:tblLook w:val="01E0" w:firstRow="1" w:lastRow="1" w:firstColumn="1" w:lastColumn="1" w:noHBand="0" w:noVBand="0"/>
      </w:tblPr>
      <w:tblGrid>
        <w:gridCol w:w="498"/>
        <w:gridCol w:w="1984"/>
        <w:gridCol w:w="7158"/>
      </w:tblGrid>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1</w:t>
            </w:r>
            <w:r>
              <w:rPr>
                <w:szCs w:val="28"/>
              </w:rPr>
              <w:t>.</w:t>
            </w:r>
          </w:p>
          <w:p w:rsidR="00EA4870" w:rsidRPr="00EA4870" w:rsidRDefault="00EA4870" w:rsidP="00EA4870">
            <w:pPr>
              <w:ind w:right="-365"/>
              <w:rPr>
                <w:szCs w:val="28"/>
              </w:rPr>
            </w:pPr>
          </w:p>
        </w:tc>
        <w:tc>
          <w:tcPr>
            <w:tcW w:w="1984" w:type="dxa"/>
          </w:tcPr>
          <w:p w:rsidR="00EA4870" w:rsidRPr="00EA4870" w:rsidRDefault="00EA4870" w:rsidP="00EA4870">
            <w:pPr>
              <w:ind w:right="-365"/>
              <w:jc w:val="both"/>
              <w:rPr>
                <w:szCs w:val="28"/>
              </w:rPr>
            </w:pPr>
            <w:r w:rsidRPr="00EA4870">
              <w:rPr>
                <w:szCs w:val="28"/>
              </w:rPr>
              <w:t xml:space="preserve">Е.С. Васильева </w:t>
            </w:r>
          </w:p>
        </w:tc>
        <w:tc>
          <w:tcPr>
            <w:tcW w:w="7158" w:type="dxa"/>
          </w:tcPr>
          <w:p w:rsidR="00EA4870" w:rsidRPr="00EA4870" w:rsidRDefault="00EA4870" w:rsidP="00EA4870">
            <w:pPr>
              <w:rPr>
                <w:szCs w:val="28"/>
              </w:rPr>
            </w:pPr>
            <w:r w:rsidRPr="00EA4870">
              <w:rPr>
                <w:szCs w:val="28"/>
              </w:rPr>
              <w:t>- председатель комитета по финансам и налоговой политике администрации Кондинского района;</w:t>
            </w:r>
          </w:p>
          <w:p w:rsidR="00EA4870" w:rsidRPr="00EA4870" w:rsidRDefault="00EA4870" w:rsidP="00EA4870">
            <w:pPr>
              <w:rPr>
                <w:szCs w:val="28"/>
              </w:rPr>
            </w:pPr>
          </w:p>
        </w:tc>
      </w:tr>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2</w:t>
            </w:r>
            <w:r>
              <w:rPr>
                <w:szCs w:val="28"/>
              </w:rPr>
              <w:t>.</w:t>
            </w:r>
          </w:p>
        </w:tc>
        <w:tc>
          <w:tcPr>
            <w:tcW w:w="1984" w:type="dxa"/>
          </w:tcPr>
          <w:p w:rsidR="00EA4870" w:rsidRPr="00EA4870" w:rsidRDefault="00EA4870" w:rsidP="00EA4870">
            <w:pPr>
              <w:ind w:right="-365"/>
              <w:jc w:val="both"/>
              <w:rPr>
                <w:szCs w:val="28"/>
              </w:rPr>
            </w:pPr>
            <w:r w:rsidRPr="00EA4870">
              <w:rPr>
                <w:szCs w:val="28"/>
              </w:rPr>
              <w:t>О.Е. Серова</w:t>
            </w:r>
          </w:p>
          <w:p w:rsidR="00EA4870" w:rsidRPr="00EA4870" w:rsidRDefault="00EA4870" w:rsidP="00EA4870">
            <w:pPr>
              <w:ind w:right="-365"/>
              <w:jc w:val="both"/>
              <w:rPr>
                <w:szCs w:val="28"/>
              </w:rPr>
            </w:pPr>
          </w:p>
        </w:tc>
        <w:tc>
          <w:tcPr>
            <w:tcW w:w="7158" w:type="dxa"/>
          </w:tcPr>
          <w:p w:rsidR="00EA4870" w:rsidRPr="00EA4870" w:rsidRDefault="00EA4870" w:rsidP="00EA4870">
            <w:pPr>
              <w:rPr>
                <w:szCs w:val="28"/>
              </w:rPr>
            </w:pPr>
            <w:r w:rsidRPr="00EA4870">
              <w:rPr>
                <w:szCs w:val="28"/>
              </w:rPr>
              <w:t>- заместитель  председателя комитета по финансам и налоговой политике администрации Кондинского района;</w:t>
            </w:r>
          </w:p>
          <w:p w:rsidR="00EA4870" w:rsidRPr="00EA4870" w:rsidRDefault="00EA4870" w:rsidP="00EA4870">
            <w:pPr>
              <w:rPr>
                <w:szCs w:val="28"/>
              </w:rPr>
            </w:pPr>
            <w:r w:rsidRPr="00EA4870">
              <w:rPr>
                <w:szCs w:val="28"/>
              </w:rPr>
              <w:t xml:space="preserve"> </w:t>
            </w:r>
          </w:p>
        </w:tc>
      </w:tr>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3</w:t>
            </w:r>
            <w:r>
              <w:rPr>
                <w:szCs w:val="28"/>
              </w:rPr>
              <w:t>.</w:t>
            </w:r>
          </w:p>
          <w:p w:rsidR="00EA4870" w:rsidRPr="00EA4870" w:rsidRDefault="00EA4870" w:rsidP="00EA4870">
            <w:pPr>
              <w:ind w:right="-365"/>
              <w:rPr>
                <w:szCs w:val="28"/>
              </w:rPr>
            </w:pPr>
          </w:p>
        </w:tc>
        <w:tc>
          <w:tcPr>
            <w:tcW w:w="1984" w:type="dxa"/>
          </w:tcPr>
          <w:p w:rsidR="00EA4870" w:rsidRPr="00EA4870" w:rsidRDefault="00EA4870" w:rsidP="00EA4870">
            <w:pPr>
              <w:ind w:right="-365"/>
              <w:jc w:val="both"/>
              <w:rPr>
                <w:szCs w:val="28"/>
              </w:rPr>
            </w:pPr>
            <w:r w:rsidRPr="00EA4870">
              <w:rPr>
                <w:szCs w:val="28"/>
              </w:rPr>
              <w:t>С.В</w:t>
            </w:r>
            <w:bookmarkStart w:id="0" w:name="_GoBack"/>
            <w:bookmarkEnd w:id="0"/>
            <w:r w:rsidRPr="00EA4870">
              <w:rPr>
                <w:szCs w:val="28"/>
              </w:rPr>
              <w:t xml:space="preserve">. </w:t>
            </w:r>
            <w:proofErr w:type="spellStart"/>
            <w:r w:rsidRPr="00EA4870">
              <w:rPr>
                <w:szCs w:val="28"/>
              </w:rPr>
              <w:t>Баландина</w:t>
            </w:r>
            <w:proofErr w:type="spellEnd"/>
          </w:p>
        </w:tc>
        <w:tc>
          <w:tcPr>
            <w:tcW w:w="7158" w:type="dxa"/>
          </w:tcPr>
          <w:p w:rsidR="00EA4870" w:rsidRPr="00EA4870" w:rsidRDefault="00EA4870" w:rsidP="00EA4870">
            <w:pPr>
              <w:rPr>
                <w:szCs w:val="28"/>
              </w:rPr>
            </w:pPr>
            <w:r w:rsidRPr="00EA4870">
              <w:rPr>
                <w:szCs w:val="28"/>
              </w:rPr>
              <w:t>- начальник отдела бюджетного планирования комитета по финансам и налоговой политике администрации Кондинского района;</w:t>
            </w:r>
          </w:p>
          <w:p w:rsidR="00EA4870" w:rsidRPr="00EA4870" w:rsidRDefault="00EA4870" w:rsidP="00EA4870">
            <w:pPr>
              <w:rPr>
                <w:szCs w:val="28"/>
              </w:rPr>
            </w:pPr>
          </w:p>
        </w:tc>
      </w:tr>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4</w:t>
            </w:r>
            <w:r>
              <w:rPr>
                <w:szCs w:val="28"/>
              </w:rPr>
              <w:t>.</w:t>
            </w:r>
          </w:p>
          <w:p w:rsidR="00EA4870" w:rsidRPr="00EA4870" w:rsidRDefault="00EA4870" w:rsidP="00EA4870">
            <w:pPr>
              <w:ind w:right="-365"/>
              <w:rPr>
                <w:szCs w:val="28"/>
              </w:rPr>
            </w:pPr>
          </w:p>
        </w:tc>
        <w:tc>
          <w:tcPr>
            <w:tcW w:w="1984" w:type="dxa"/>
          </w:tcPr>
          <w:p w:rsidR="00EA4870" w:rsidRPr="00EA4870" w:rsidRDefault="00EA4870" w:rsidP="00EA4870">
            <w:pPr>
              <w:ind w:right="-365"/>
              <w:jc w:val="both"/>
              <w:rPr>
                <w:szCs w:val="28"/>
              </w:rPr>
            </w:pPr>
            <w:r w:rsidRPr="00EA4870">
              <w:rPr>
                <w:szCs w:val="28"/>
              </w:rPr>
              <w:t>Н.В. Конева</w:t>
            </w:r>
          </w:p>
          <w:p w:rsidR="00EA4870" w:rsidRPr="00EA4870" w:rsidRDefault="00EA4870" w:rsidP="00EA4870">
            <w:pPr>
              <w:ind w:right="-365"/>
              <w:jc w:val="both"/>
              <w:rPr>
                <w:szCs w:val="28"/>
              </w:rPr>
            </w:pPr>
          </w:p>
        </w:tc>
        <w:tc>
          <w:tcPr>
            <w:tcW w:w="7158" w:type="dxa"/>
          </w:tcPr>
          <w:p w:rsidR="00EA4870" w:rsidRPr="00EA4870" w:rsidRDefault="00EA4870" w:rsidP="00EA4870">
            <w:pPr>
              <w:rPr>
                <w:szCs w:val="28"/>
              </w:rPr>
            </w:pPr>
            <w:r w:rsidRPr="00EA4870">
              <w:rPr>
                <w:szCs w:val="28"/>
              </w:rPr>
              <w:t xml:space="preserve">- начальник отдела межбюджетных отношений комитета по финансам и налоговой политике администрации Кондинского района; </w:t>
            </w:r>
          </w:p>
          <w:p w:rsidR="00EA4870" w:rsidRPr="00EA4870" w:rsidRDefault="00EA4870" w:rsidP="00EA4870">
            <w:pPr>
              <w:rPr>
                <w:szCs w:val="28"/>
              </w:rPr>
            </w:pPr>
          </w:p>
        </w:tc>
      </w:tr>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5</w:t>
            </w:r>
            <w:r>
              <w:rPr>
                <w:szCs w:val="28"/>
              </w:rPr>
              <w:t>.</w:t>
            </w:r>
          </w:p>
        </w:tc>
        <w:tc>
          <w:tcPr>
            <w:tcW w:w="1984" w:type="dxa"/>
          </w:tcPr>
          <w:p w:rsidR="00EA4870" w:rsidRPr="00EA4870" w:rsidRDefault="00EA4870" w:rsidP="00EA4870">
            <w:pPr>
              <w:ind w:right="-365"/>
              <w:jc w:val="both"/>
              <w:rPr>
                <w:szCs w:val="28"/>
              </w:rPr>
            </w:pPr>
            <w:r w:rsidRPr="00EA4870">
              <w:rPr>
                <w:szCs w:val="28"/>
              </w:rPr>
              <w:t xml:space="preserve">Е.Ф. </w:t>
            </w:r>
            <w:proofErr w:type="spellStart"/>
            <w:r w:rsidRPr="00EA4870">
              <w:rPr>
                <w:szCs w:val="28"/>
              </w:rPr>
              <w:t>Жатько</w:t>
            </w:r>
            <w:proofErr w:type="spellEnd"/>
          </w:p>
        </w:tc>
        <w:tc>
          <w:tcPr>
            <w:tcW w:w="7158" w:type="dxa"/>
          </w:tcPr>
          <w:p w:rsidR="00EA4870" w:rsidRPr="00EA4870" w:rsidRDefault="00EA4870" w:rsidP="00EA4870">
            <w:pPr>
              <w:rPr>
                <w:szCs w:val="28"/>
              </w:rPr>
            </w:pPr>
            <w:r w:rsidRPr="00EA4870">
              <w:rPr>
                <w:szCs w:val="28"/>
              </w:rPr>
              <w:t xml:space="preserve">- начальник отдела доходов комитета по финансам и налоговой политике администрации Кондинского района; </w:t>
            </w:r>
          </w:p>
          <w:p w:rsidR="00EA4870" w:rsidRPr="00EA4870" w:rsidRDefault="00EA4870" w:rsidP="00EA4870">
            <w:pPr>
              <w:rPr>
                <w:szCs w:val="28"/>
              </w:rPr>
            </w:pPr>
          </w:p>
        </w:tc>
      </w:tr>
      <w:tr w:rsidR="00EA4870" w:rsidRPr="00EA4870" w:rsidTr="00EA4870">
        <w:trPr>
          <w:trHeight w:val="917"/>
        </w:trPr>
        <w:tc>
          <w:tcPr>
            <w:tcW w:w="498" w:type="dxa"/>
          </w:tcPr>
          <w:p w:rsidR="00EA4870" w:rsidRPr="00EA4870" w:rsidRDefault="00EA4870" w:rsidP="00EA4870">
            <w:pPr>
              <w:ind w:right="-365"/>
              <w:rPr>
                <w:szCs w:val="28"/>
              </w:rPr>
            </w:pPr>
            <w:r w:rsidRPr="00EA4870">
              <w:rPr>
                <w:szCs w:val="28"/>
              </w:rPr>
              <w:t>6</w:t>
            </w:r>
            <w:r>
              <w:rPr>
                <w:szCs w:val="28"/>
              </w:rPr>
              <w:t>.</w:t>
            </w:r>
          </w:p>
        </w:tc>
        <w:tc>
          <w:tcPr>
            <w:tcW w:w="1984" w:type="dxa"/>
          </w:tcPr>
          <w:p w:rsidR="00EA4870" w:rsidRPr="00EA4870" w:rsidRDefault="00EA4870" w:rsidP="00EA4870">
            <w:pPr>
              <w:ind w:right="-365"/>
              <w:jc w:val="both"/>
              <w:rPr>
                <w:szCs w:val="28"/>
              </w:rPr>
            </w:pPr>
            <w:r w:rsidRPr="00EA4870">
              <w:rPr>
                <w:szCs w:val="28"/>
              </w:rPr>
              <w:t xml:space="preserve">Т.В. </w:t>
            </w:r>
            <w:proofErr w:type="spellStart"/>
            <w:r w:rsidRPr="00EA4870">
              <w:rPr>
                <w:szCs w:val="28"/>
              </w:rPr>
              <w:t>Каспшицкая</w:t>
            </w:r>
            <w:proofErr w:type="spellEnd"/>
          </w:p>
        </w:tc>
        <w:tc>
          <w:tcPr>
            <w:tcW w:w="7158" w:type="dxa"/>
          </w:tcPr>
          <w:p w:rsidR="00EA4870" w:rsidRPr="00EA4870" w:rsidRDefault="00EA4870" w:rsidP="00EA4870">
            <w:pPr>
              <w:rPr>
                <w:szCs w:val="28"/>
              </w:rPr>
            </w:pPr>
            <w:r w:rsidRPr="00EA4870">
              <w:rPr>
                <w:szCs w:val="28"/>
              </w:rPr>
              <w:t>- председатель комитета экономического развития администрации Кондинского района;</w:t>
            </w:r>
          </w:p>
          <w:p w:rsidR="00EA4870" w:rsidRPr="00EA4870" w:rsidRDefault="00EA4870" w:rsidP="00EA4870">
            <w:pPr>
              <w:rPr>
                <w:szCs w:val="28"/>
              </w:rPr>
            </w:pPr>
          </w:p>
        </w:tc>
      </w:tr>
      <w:tr w:rsidR="00EA4870" w:rsidRPr="00EA4870" w:rsidTr="00EA4870">
        <w:tc>
          <w:tcPr>
            <w:tcW w:w="498" w:type="dxa"/>
          </w:tcPr>
          <w:p w:rsidR="00EA4870" w:rsidRPr="00EA4870" w:rsidRDefault="00EA4870" w:rsidP="00EA4870">
            <w:pPr>
              <w:ind w:right="-365"/>
              <w:rPr>
                <w:szCs w:val="28"/>
              </w:rPr>
            </w:pPr>
            <w:r w:rsidRPr="00EA4870">
              <w:rPr>
                <w:szCs w:val="28"/>
              </w:rPr>
              <w:t>7</w:t>
            </w:r>
            <w:r>
              <w:rPr>
                <w:szCs w:val="28"/>
              </w:rPr>
              <w:t>.</w:t>
            </w:r>
          </w:p>
        </w:tc>
        <w:tc>
          <w:tcPr>
            <w:tcW w:w="1984" w:type="dxa"/>
          </w:tcPr>
          <w:p w:rsidR="00EA4870" w:rsidRPr="00EA4870" w:rsidRDefault="00EA4870" w:rsidP="00EA4870">
            <w:pPr>
              <w:ind w:right="-365"/>
              <w:jc w:val="both"/>
              <w:rPr>
                <w:szCs w:val="28"/>
              </w:rPr>
            </w:pPr>
            <w:r w:rsidRPr="00EA4870">
              <w:rPr>
                <w:szCs w:val="28"/>
              </w:rPr>
              <w:t xml:space="preserve">В.С. </w:t>
            </w:r>
            <w:proofErr w:type="spellStart"/>
            <w:r w:rsidRPr="00EA4870">
              <w:rPr>
                <w:szCs w:val="28"/>
              </w:rPr>
              <w:t>Москов</w:t>
            </w:r>
            <w:proofErr w:type="spellEnd"/>
            <w:r w:rsidRPr="00EA4870">
              <w:rPr>
                <w:szCs w:val="28"/>
              </w:rPr>
              <w:t xml:space="preserve"> </w:t>
            </w:r>
          </w:p>
        </w:tc>
        <w:tc>
          <w:tcPr>
            <w:tcW w:w="7158" w:type="dxa"/>
          </w:tcPr>
          <w:p w:rsidR="00EA4870" w:rsidRPr="00EA4870" w:rsidRDefault="00EA4870" w:rsidP="00EA4870">
            <w:pPr>
              <w:rPr>
                <w:szCs w:val="28"/>
              </w:rPr>
            </w:pPr>
            <w:r w:rsidRPr="00EA4870">
              <w:rPr>
                <w:szCs w:val="28"/>
              </w:rPr>
              <w:t>-  начальник управления внутренней политики  администрации Кондинского района;</w:t>
            </w:r>
          </w:p>
          <w:p w:rsidR="00EA4870" w:rsidRPr="00EA4870" w:rsidRDefault="00EA4870" w:rsidP="00EA4870">
            <w:pPr>
              <w:jc w:val="both"/>
              <w:rPr>
                <w:szCs w:val="28"/>
              </w:rPr>
            </w:pPr>
          </w:p>
        </w:tc>
      </w:tr>
      <w:tr w:rsidR="00EA4870" w:rsidRPr="00EA4870" w:rsidTr="00EA4870">
        <w:trPr>
          <w:trHeight w:val="961"/>
        </w:trPr>
        <w:tc>
          <w:tcPr>
            <w:tcW w:w="498" w:type="dxa"/>
          </w:tcPr>
          <w:p w:rsidR="00EA4870" w:rsidRPr="00EA4870" w:rsidRDefault="00EA4870" w:rsidP="00EA4870">
            <w:pPr>
              <w:ind w:right="-365"/>
              <w:rPr>
                <w:szCs w:val="28"/>
              </w:rPr>
            </w:pPr>
            <w:r w:rsidRPr="00EA4870">
              <w:rPr>
                <w:szCs w:val="28"/>
              </w:rPr>
              <w:t>8</w:t>
            </w:r>
            <w:r>
              <w:rPr>
                <w:szCs w:val="28"/>
              </w:rPr>
              <w:t>.</w:t>
            </w:r>
          </w:p>
        </w:tc>
        <w:tc>
          <w:tcPr>
            <w:tcW w:w="1984" w:type="dxa"/>
          </w:tcPr>
          <w:p w:rsidR="00EA4870" w:rsidRPr="00EA4870" w:rsidRDefault="00EA4870" w:rsidP="00EA4870">
            <w:pPr>
              <w:ind w:right="-365"/>
              <w:jc w:val="both"/>
              <w:rPr>
                <w:szCs w:val="28"/>
              </w:rPr>
            </w:pPr>
            <w:r w:rsidRPr="00EA4870">
              <w:rPr>
                <w:szCs w:val="28"/>
              </w:rPr>
              <w:t>С.П. Росляков</w:t>
            </w:r>
          </w:p>
        </w:tc>
        <w:tc>
          <w:tcPr>
            <w:tcW w:w="7158" w:type="dxa"/>
          </w:tcPr>
          <w:p w:rsidR="00EA4870" w:rsidRPr="00EA4870" w:rsidRDefault="00EA4870" w:rsidP="00EA4870">
            <w:pPr>
              <w:autoSpaceDE w:val="0"/>
              <w:autoSpaceDN w:val="0"/>
              <w:adjustRightInd w:val="0"/>
              <w:rPr>
                <w:szCs w:val="28"/>
              </w:rPr>
            </w:pPr>
            <w:r w:rsidRPr="00EA4870">
              <w:rPr>
                <w:szCs w:val="28"/>
              </w:rPr>
              <w:t>- председатель Общественного совета Кондинского района, директор Междуреченской средней общеобразовательной школы;</w:t>
            </w:r>
          </w:p>
          <w:p w:rsidR="00EA4870" w:rsidRPr="00EA4870" w:rsidRDefault="00EA4870" w:rsidP="00EA4870">
            <w:pPr>
              <w:autoSpaceDE w:val="0"/>
              <w:autoSpaceDN w:val="0"/>
              <w:adjustRightInd w:val="0"/>
              <w:rPr>
                <w:szCs w:val="28"/>
              </w:rPr>
            </w:pPr>
          </w:p>
        </w:tc>
      </w:tr>
      <w:tr w:rsidR="00EA4870" w:rsidRPr="00EA4870" w:rsidTr="00EA4870">
        <w:trPr>
          <w:trHeight w:val="961"/>
        </w:trPr>
        <w:tc>
          <w:tcPr>
            <w:tcW w:w="498" w:type="dxa"/>
          </w:tcPr>
          <w:p w:rsidR="00EA4870" w:rsidRPr="00EA4870" w:rsidRDefault="00EA4870" w:rsidP="00EA4870">
            <w:pPr>
              <w:ind w:right="-365"/>
              <w:rPr>
                <w:szCs w:val="28"/>
              </w:rPr>
            </w:pPr>
            <w:r w:rsidRPr="00EA4870">
              <w:rPr>
                <w:szCs w:val="28"/>
              </w:rPr>
              <w:t>9</w:t>
            </w:r>
            <w:r>
              <w:rPr>
                <w:szCs w:val="28"/>
              </w:rPr>
              <w:t>.</w:t>
            </w:r>
          </w:p>
        </w:tc>
        <w:tc>
          <w:tcPr>
            <w:tcW w:w="1984" w:type="dxa"/>
          </w:tcPr>
          <w:p w:rsidR="00EA4870" w:rsidRPr="00EA4870" w:rsidRDefault="00EA4870" w:rsidP="00EA4870">
            <w:pPr>
              <w:ind w:right="-365"/>
              <w:jc w:val="both"/>
              <w:rPr>
                <w:szCs w:val="28"/>
              </w:rPr>
            </w:pPr>
            <w:r w:rsidRPr="00EA4870">
              <w:rPr>
                <w:szCs w:val="28"/>
              </w:rPr>
              <w:t xml:space="preserve">А.А. </w:t>
            </w:r>
            <w:proofErr w:type="spellStart"/>
            <w:r w:rsidRPr="00EA4870">
              <w:rPr>
                <w:szCs w:val="28"/>
              </w:rPr>
              <w:t>Кошманов</w:t>
            </w:r>
            <w:proofErr w:type="spellEnd"/>
          </w:p>
          <w:p w:rsidR="00EA4870" w:rsidRPr="00EA4870" w:rsidRDefault="00EA4870" w:rsidP="00EA4870">
            <w:pPr>
              <w:ind w:right="-365"/>
              <w:jc w:val="both"/>
              <w:rPr>
                <w:szCs w:val="28"/>
              </w:rPr>
            </w:pPr>
          </w:p>
        </w:tc>
        <w:tc>
          <w:tcPr>
            <w:tcW w:w="7158" w:type="dxa"/>
          </w:tcPr>
          <w:p w:rsidR="00EA4870" w:rsidRPr="00EA4870" w:rsidRDefault="00EA4870" w:rsidP="00EA4870">
            <w:pPr>
              <w:autoSpaceDE w:val="0"/>
              <w:autoSpaceDN w:val="0"/>
              <w:adjustRightInd w:val="0"/>
              <w:rPr>
                <w:szCs w:val="28"/>
              </w:rPr>
            </w:pPr>
            <w:r w:rsidRPr="00EA4870">
              <w:rPr>
                <w:szCs w:val="28"/>
              </w:rPr>
              <w:t>- депутат Думы Кондинского района,</w:t>
            </w:r>
            <w:r w:rsidRPr="00EA4870">
              <w:rPr>
                <w:szCs w:val="28"/>
                <w:shd w:val="clear" w:color="auto" w:fill="FFFFFF"/>
              </w:rPr>
              <w:t xml:space="preserve"> председатель комиссии по промышленности, сельскому хозяйству, связи, строительства, ЖКХ, бытового обслуживания, природных ресурсов и торговли Думы Кондинского района, </w:t>
            </w:r>
            <w:r w:rsidRPr="00EA4870">
              <w:rPr>
                <w:szCs w:val="28"/>
              </w:rPr>
              <w:t>глава городского поселения Междуреченский;</w:t>
            </w:r>
          </w:p>
          <w:p w:rsidR="00EA4870" w:rsidRPr="00EA4870" w:rsidRDefault="00EA4870" w:rsidP="00EA4870">
            <w:pPr>
              <w:autoSpaceDE w:val="0"/>
              <w:autoSpaceDN w:val="0"/>
              <w:adjustRightInd w:val="0"/>
              <w:rPr>
                <w:color w:val="FF0000"/>
                <w:szCs w:val="28"/>
              </w:rPr>
            </w:pPr>
          </w:p>
        </w:tc>
      </w:tr>
      <w:tr w:rsidR="00EA4870" w:rsidRPr="00EA4870" w:rsidTr="00EA4870">
        <w:trPr>
          <w:trHeight w:val="540"/>
        </w:trPr>
        <w:tc>
          <w:tcPr>
            <w:tcW w:w="498" w:type="dxa"/>
          </w:tcPr>
          <w:p w:rsidR="00EA4870" w:rsidRPr="00EA4870" w:rsidRDefault="00EA4870" w:rsidP="00EA4870">
            <w:pPr>
              <w:ind w:right="-365"/>
              <w:rPr>
                <w:szCs w:val="28"/>
              </w:rPr>
            </w:pPr>
            <w:r w:rsidRPr="00EA4870">
              <w:rPr>
                <w:szCs w:val="28"/>
              </w:rPr>
              <w:t>10</w:t>
            </w:r>
            <w:r>
              <w:rPr>
                <w:szCs w:val="28"/>
              </w:rPr>
              <w:t>.</w:t>
            </w:r>
          </w:p>
        </w:tc>
        <w:tc>
          <w:tcPr>
            <w:tcW w:w="1984" w:type="dxa"/>
          </w:tcPr>
          <w:p w:rsidR="00EA4870" w:rsidRPr="00EA4870" w:rsidRDefault="00EA4870" w:rsidP="00EA4870">
            <w:pPr>
              <w:ind w:right="-365"/>
              <w:jc w:val="both"/>
              <w:rPr>
                <w:szCs w:val="28"/>
              </w:rPr>
            </w:pPr>
            <w:r w:rsidRPr="00EA4870">
              <w:rPr>
                <w:szCs w:val="28"/>
              </w:rPr>
              <w:t xml:space="preserve">А.А. </w:t>
            </w:r>
            <w:proofErr w:type="spellStart"/>
            <w:r w:rsidRPr="00EA4870">
              <w:rPr>
                <w:szCs w:val="28"/>
              </w:rPr>
              <w:t>Тагильцев</w:t>
            </w:r>
            <w:proofErr w:type="spellEnd"/>
          </w:p>
        </w:tc>
        <w:tc>
          <w:tcPr>
            <w:tcW w:w="7158" w:type="dxa"/>
          </w:tcPr>
          <w:p w:rsidR="00EA4870" w:rsidRPr="00EA4870" w:rsidRDefault="00EA4870" w:rsidP="00EA4870">
            <w:pPr>
              <w:pStyle w:val="ab"/>
              <w:shd w:val="clear" w:color="auto" w:fill="FFFFFF"/>
              <w:spacing w:after="180"/>
              <w:ind w:left="0"/>
              <w:jc w:val="both"/>
              <w:rPr>
                <w:szCs w:val="28"/>
              </w:rPr>
            </w:pPr>
            <w:r w:rsidRPr="00EA4870">
              <w:rPr>
                <w:szCs w:val="28"/>
              </w:rPr>
              <w:t>- депутат Думы Кондинского района, председатель комиссии по бюджету и экономике Думы Кондинского района, глава городского поселения Мортка.</w:t>
            </w:r>
          </w:p>
        </w:tc>
      </w:tr>
    </w:tbl>
    <w:p w:rsidR="00EA4870" w:rsidRDefault="00EA4870" w:rsidP="00E2161E">
      <w:pPr>
        <w:jc w:val="both"/>
        <w:rPr>
          <w:sz w:val="26"/>
          <w:szCs w:val="26"/>
        </w:rPr>
      </w:pPr>
    </w:p>
    <w:sectPr w:rsidR="00EA4870" w:rsidSect="001C7D3C">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73" w:rsidRDefault="00720373" w:rsidP="00512EDA">
      <w:r>
        <w:separator/>
      </w:r>
    </w:p>
  </w:endnote>
  <w:endnote w:type="continuationSeparator" w:id="0">
    <w:p w:rsidR="00720373" w:rsidRDefault="00720373"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97415" w:rsidRDefault="00E97415"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rsidP="001D1B2E">
    <w:pPr>
      <w:pStyle w:val="af0"/>
      <w:framePr w:wrap="around" w:vAnchor="text" w:hAnchor="margin" w:xAlign="right" w:y="1"/>
      <w:rPr>
        <w:rStyle w:val="af9"/>
      </w:rPr>
    </w:pPr>
  </w:p>
  <w:p w:rsidR="00E97415" w:rsidRDefault="00E97415"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73" w:rsidRDefault="00720373" w:rsidP="00512EDA">
      <w:r>
        <w:separator/>
      </w:r>
    </w:p>
  </w:footnote>
  <w:footnote w:type="continuationSeparator" w:id="0">
    <w:p w:rsidR="00720373" w:rsidRDefault="00720373"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EA4870">
      <w:rPr>
        <w:noProof/>
      </w:rPr>
      <w:t>2</w:t>
    </w:r>
    <w:r>
      <w:fldChar w:fldCharType="end"/>
    </w:r>
  </w:p>
  <w:p w:rsidR="00E97415" w:rsidRDefault="00E9741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625D2D"/>
    <w:multiLevelType w:val="hybridMultilevel"/>
    <w:tmpl w:val="973EC75C"/>
    <w:lvl w:ilvl="0" w:tplc="2864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7B1588"/>
    <w:multiLevelType w:val="hybridMultilevel"/>
    <w:tmpl w:val="43FEDCB6"/>
    <w:lvl w:ilvl="0" w:tplc="36A0F79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7">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8">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1">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9">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1">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6"/>
  </w:num>
  <w:num w:numId="3">
    <w:abstractNumId w:val="19"/>
  </w:num>
  <w:num w:numId="4">
    <w:abstractNumId w:val="26"/>
  </w:num>
  <w:num w:numId="5">
    <w:abstractNumId w:val="38"/>
  </w:num>
  <w:num w:numId="6">
    <w:abstractNumId w:val="34"/>
  </w:num>
  <w:num w:numId="7">
    <w:abstractNumId w:val="5"/>
  </w:num>
  <w:num w:numId="8">
    <w:abstractNumId w:val="15"/>
  </w:num>
  <w:num w:numId="9">
    <w:abstractNumId w:val="29"/>
  </w:num>
  <w:num w:numId="10">
    <w:abstractNumId w:val="28"/>
  </w:num>
  <w:num w:numId="11">
    <w:abstractNumId w:val="30"/>
  </w:num>
  <w:num w:numId="12">
    <w:abstractNumId w:val="11"/>
  </w:num>
  <w:num w:numId="13">
    <w:abstractNumId w:val="20"/>
  </w:num>
  <w:num w:numId="14">
    <w:abstractNumId w:val="41"/>
  </w:num>
  <w:num w:numId="15">
    <w:abstractNumId w:val="42"/>
  </w:num>
  <w:num w:numId="16">
    <w:abstractNumId w:val="3"/>
  </w:num>
  <w:num w:numId="17">
    <w:abstractNumId w:val="44"/>
  </w:num>
  <w:num w:numId="18">
    <w:abstractNumId w:val="25"/>
  </w:num>
  <w:num w:numId="19">
    <w:abstractNumId w:val="32"/>
  </w:num>
  <w:num w:numId="20">
    <w:abstractNumId w:val="51"/>
  </w:num>
  <w:num w:numId="21">
    <w:abstractNumId w:val="31"/>
  </w:num>
  <w:num w:numId="22">
    <w:abstractNumId w:val="10"/>
  </w:num>
  <w:num w:numId="23">
    <w:abstractNumId w:val="24"/>
  </w:num>
  <w:num w:numId="24">
    <w:abstractNumId w:val="2"/>
  </w:num>
  <w:num w:numId="25">
    <w:abstractNumId w:val="47"/>
  </w:num>
  <w:num w:numId="26">
    <w:abstractNumId w:val="17"/>
  </w:num>
  <w:num w:numId="27">
    <w:abstractNumId w:val="45"/>
  </w:num>
  <w:num w:numId="28">
    <w:abstractNumId w:val="43"/>
  </w:num>
  <w:num w:numId="29">
    <w:abstractNumId w:val="23"/>
  </w:num>
  <w:num w:numId="30">
    <w:abstractNumId w:val="48"/>
  </w:num>
  <w:num w:numId="31">
    <w:abstractNumId w:val="39"/>
  </w:num>
  <w:num w:numId="32">
    <w:abstractNumId w:val="13"/>
  </w:num>
  <w:num w:numId="33">
    <w:abstractNumId w:val="49"/>
  </w:num>
  <w:num w:numId="34">
    <w:abstractNumId w:val="1"/>
  </w:num>
  <w:num w:numId="35">
    <w:abstractNumId w:val="9"/>
  </w:num>
  <w:num w:numId="36">
    <w:abstractNumId w:val="33"/>
  </w:num>
  <w:num w:numId="37">
    <w:abstractNumId w:val="50"/>
  </w:num>
  <w:num w:numId="38">
    <w:abstractNumId w:val="21"/>
  </w:num>
  <w:num w:numId="39">
    <w:abstractNumId w:val="6"/>
  </w:num>
  <w:num w:numId="40">
    <w:abstractNumId w:val="40"/>
  </w:num>
  <w:num w:numId="41">
    <w:abstractNumId w:val="37"/>
  </w:num>
  <w:num w:numId="42">
    <w:abstractNumId w:val="35"/>
  </w:num>
  <w:num w:numId="43">
    <w:abstractNumId w:val="36"/>
  </w:num>
  <w:num w:numId="44">
    <w:abstractNumId w:val="16"/>
  </w:num>
  <w:num w:numId="45">
    <w:abstractNumId w:val="14"/>
  </w:num>
  <w:num w:numId="46">
    <w:abstractNumId w:val="4"/>
  </w:num>
  <w:num w:numId="47">
    <w:abstractNumId w:val="12"/>
  </w:num>
  <w:num w:numId="48">
    <w:abstractNumId w:val="27"/>
  </w:num>
  <w:num w:numId="49">
    <w:abstractNumId w:val="22"/>
  </w:num>
  <w:num w:numId="50">
    <w:abstractNumId w:val="8"/>
  </w:num>
  <w:num w:numId="51">
    <w:abstractNumId w:val="7"/>
  </w:num>
  <w:num w:numId="52">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404B4"/>
    <w:rsid w:val="000421F7"/>
    <w:rsid w:val="00045E9A"/>
    <w:rsid w:val="000475BB"/>
    <w:rsid w:val="00050FF2"/>
    <w:rsid w:val="000535B4"/>
    <w:rsid w:val="000561A4"/>
    <w:rsid w:val="00056D7B"/>
    <w:rsid w:val="00060A22"/>
    <w:rsid w:val="00060E65"/>
    <w:rsid w:val="000625F7"/>
    <w:rsid w:val="00072651"/>
    <w:rsid w:val="0007272D"/>
    <w:rsid w:val="000728B5"/>
    <w:rsid w:val="00072B50"/>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07A4"/>
    <w:rsid w:val="000C2A73"/>
    <w:rsid w:val="000C2E8A"/>
    <w:rsid w:val="000C5040"/>
    <w:rsid w:val="000D3F90"/>
    <w:rsid w:val="000D5BF5"/>
    <w:rsid w:val="000D6372"/>
    <w:rsid w:val="000E4E8D"/>
    <w:rsid w:val="000E53E5"/>
    <w:rsid w:val="00104217"/>
    <w:rsid w:val="00104B03"/>
    <w:rsid w:val="00105AC2"/>
    <w:rsid w:val="00111844"/>
    <w:rsid w:val="00112E2E"/>
    <w:rsid w:val="0011345B"/>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48D"/>
    <w:rsid w:val="001B66A0"/>
    <w:rsid w:val="001B6845"/>
    <w:rsid w:val="001B6A47"/>
    <w:rsid w:val="001C3001"/>
    <w:rsid w:val="001C309F"/>
    <w:rsid w:val="001C4CF0"/>
    <w:rsid w:val="001C5E16"/>
    <w:rsid w:val="001C7BA7"/>
    <w:rsid w:val="001C7D3C"/>
    <w:rsid w:val="001D11F7"/>
    <w:rsid w:val="001D1354"/>
    <w:rsid w:val="001D1B2E"/>
    <w:rsid w:val="001D33DB"/>
    <w:rsid w:val="001D37A0"/>
    <w:rsid w:val="001D5D60"/>
    <w:rsid w:val="001D5F6D"/>
    <w:rsid w:val="001D6E15"/>
    <w:rsid w:val="001E2232"/>
    <w:rsid w:val="001E3573"/>
    <w:rsid w:val="001E3909"/>
    <w:rsid w:val="001E4757"/>
    <w:rsid w:val="001E6A74"/>
    <w:rsid w:val="001E6BCE"/>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544B"/>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4A5"/>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31C4"/>
    <w:rsid w:val="0038530A"/>
    <w:rsid w:val="0039144D"/>
    <w:rsid w:val="00391C16"/>
    <w:rsid w:val="00393176"/>
    <w:rsid w:val="003941A7"/>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3F7609"/>
    <w:rsid w:val="00405D4F"/>
    <w:rsid w:val="00406099"/>
    <w:rsid w:val="00410BA7"/>
    <w:rsid w:val="004132C4"/>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651AF"/>
    <w:rsid w:val="0047700F"/>
    <w:rsid w:val="0048346C"/>
    <w:rsid w:val="00486399"/>
    <w:rsid w:val="004907E3"/>
    <w:rsid w:val="004A1842"/>
    <w:rsid w:val="004A73ED"/>
    <w:rsid w:val="004B38B7"/>
    <w:rsid w:val="004B7104"/>
    <w:rsid w:val="004B7226"/>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07D2A"/>
    <w:rsid w:val="00511CE9"/>
    <w:rsid w:val="00512B84"/>
    <w:rsid w:val="00512EDA"/>
    <w:rsid w:val="00517174"/>
    <w:rsid w:val="0052049E"/>
    <w:rsid w:val="00522C16"/>
    <w:rsid w:val="00524514"/>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5040"/>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6FB8"/>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6C99"/>
    <w:rsid w:val="007070C1"/>
    <w:rsid w:val="007114A0"/>
    <w:rsid w:val="0071159F"/>
    <w:rsid w:val="0071488C"/>
    <w:rsid w:val="00716A7B"/>
    <w:rsid w:val="00716E1F"/>
    <w:rsid w:val="00720373"/>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1834"/>
    <w:rsid w:val="008722A5"/>
    <w:rsid w:val="00877582"/>
    <w:rsid w:val="0088295A"/>
    <w:rsid w:val="00884D89"/>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C31"/>
    <w:rsid w:val="00950F0E"/>
    <w:rsid w:val="00952FA0"/>
    <w:rsid w:val="00954E4A"/>
    <w:rsid w:val="0096240D"/>
    <w:rsid w:val="00965F13"/>
    <w:rsid w:val="00966689"/>
    <w:rsid w:val="00970C1B"/>
    <w:rsid w:val="00974660"/>
    <w:rsid w:val="009760D2"/>
    <w:rsid w:val="00977585"/>
    <w:rsid w:val="00980F40"/>
    <w:rsid w:val="00981DC8"/>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2C11"/>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86977"/>
    <w:rsid w:val="00B94CA2"/>
    <w:rsid w:val="00BA025B"/>
    <w:rsid w:val="00BB1649"/>
    <w:rsid w:val="00BC080C"/>
    <w:rsid w:val="00BC248C"/>
    <w:rsid w:val="00BC2B0A"/>
    <w:rsid w:val="00BC3771"/>
    <w:rsid w:val="00BC584C"/>
    <w:rsid w:val="00BD097F"/>
    <w:rsid w:val="00BD4003"/>
    <w:rsid w:val="00BD52D1"/>
    <w:rsid w:val="00BD7500"/>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2427"/>
    <w:rsid w:val="00CA4E20"/>
    <w:rsid w:val="00CA56FC"/>
    <w:rsid w:val="00CA57E7"/>
    <w:rsid w:val="00CB47B5"/>
    <w:rsid w:val="00CB4E6F"/>
    <w:rsid w:val="00CB4F2A"/>
    <w:rsid w:val="00CB74AD"/>
    <w:rsid w:val="00CD557A"/>
    <w:rsid w:val="00CD6E04"/>
    <w:rsid w:val="00CD75D8"/>
    <w:rsid w:val="00CD7B87"/>
    <w:rsid w:val="00CE0850"/>
    <w:rsid w:val="00CE0EEE"/>
    <w:rsid w:val="00CE2C27"/>
    <w:rsid w:val="00CE5A57"/>
    <w:rsid w:val="00CE6FA8"/>
    <w:rsid w:val="00CF1CEC"/>
    <w:rsid w:val="00CF1D55"/>
    <w:rsid w:val="00CF4BA1"/>
    <w:rsid w:val="00CF5933"/>
    <w:rsid w:val="00D0074D"/>
    <w:rsid w:val="00D0170B"/>
    <w:rsid w:val="00D07B61"/>
    <w:rsid w:val="00D07D07"/>
    <w:rsid w:val="00D112B1"/>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C7185"/>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161E"/>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A4870"/>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0BB7"/>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EB4"/>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7250040">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FF18-739A-4A5E-B75A-25BB6E7F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2025-10-30T07:53:00Z</cp:lastPrinted>
  <dcterms:created xsi:type="dcterms:W3CDTF">2025-10-30T07:53:00Z</dcterms:created>
  <dcterms:modified xsi:type="dcterms:W3CDTF">2025-10-30T07:53:00Z</dcterms:modified>
</cp:coreProperties>
</file>