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150422">
      <w:pPr>
        <w:jc w:val="center"/>
        <w:rPr>
          <w:sz w:val="16"/>
          <w:szCs w:val="16"/>
        </w:rPr>
      </w:pPr>
      <w:r>
        <w:rPr>
          <w:noProof/>
          <w:szCs w:val="28"/>
        </w:rPr>
        <w:drawing>
          <wp:inline distT="0" distB="0" distL="0" distR="0">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Default="00943A4B" w:rsidP="00150422">
      <w:pPr>
        <w:jc w:val="center"/>
        <w:rPr>
          <w:b/>
          <w:sz w:val="26"/>
          <w:szCs w:val="26"/>
        </w:rPr>
      </w:pPr>
    </w:p>
    <w:p w:rsidR="00A17BE8" w:rsidRPr="006F5EED" w:rsidRDefault="00A17BE8" w:rsidP="00366B21">
      <w:pPr>
        <w:spacing w:line="0" w:lineRule="atLeast"/>
        <w:ind w:firstLine="709"/>
        <w:jc w:val="center"/>
        <w:rPr>
          <w:b/>
          <w:bCs/>
          <w:sz w:val="26"/>
          <w:szCs w:val="26"/>
        </w:rPr>
      </w:pPr>
      <w:r w:rsidRPr="006F5EED">
        <w:rPr>
          <w:b/>
          <w:bCs/>
          <w:sz w:val="26"/>
          <w:szCs w:val="26"/>
        </w:rPr>
        <w:t xml:space="preserve">О внесении изменений в решение Думы Кондинского района </w:t>
      </w:r>
    </w:p>
    <w:p w:rsidR="00637CAE" w:rsidRPr="006F5EED" w:rsidRDefault="00A17BE8" w:rsidP="00366B21">
      <w:pPr>
        <w:spacing w:line="0" w:lineRule="atLeast"/>
        <w:ind w:firstLine="709"/>
        <w:jc w:val="center"/>
        <w:rPr>
          <w:b/>
          <w:bCs/>
          <w:sz w:val="26"/>
          <w:szCs w:val="26"/>
        </w:rPr>
      </w:pPr>
      <w:r w:rsidRPr="006F5EED">
        <w:rPr>
          <w:b/>
          <w:bCs/>
          <w:sz w:val="26"/>
          <w:szCs w:val="26"/>
        </w:rPr>
        <w:t>от 04 октября 2018 года № 449 «О налоговых льготах по местным налогам на межселенной территории муниципального образования Кондинский район»</w:t>
      </w:r>
    </w:p>
    <w:p w:rsidR="00566617" w:rsidRPr="006F5EED" w:rsidRDefault="00566617" w:rsidP="00F644BE">
      <w:pPr>
        <w:spacing w:line="0" w:lineRule="atLeast"/>
        <w:ind w:firstLine="709"/>
        <w:jc w:val="both"/>
        <w:rPr>
          <w:rFonts w:cs="Arial"/>
          <w:sz w:val="26"/>
          <w:szCs w:val="26"/>
        </w:rPr>
      </w:pPr>
    </w:p>
    <w:p w:rsidR="00A17BE8" w:rsidRPr="006F5EED" w:rsidRDefault="00A17BE8" w:rsidP="00A17BE8">
      <w:pPr>
        <w:ind w:firstLine="708"/>
        <w:jc w:val="both"/>
        <w:rPr>
          <w:sz w:val="26"/>
          <w:szCs w:val="26"/>
        </w:rPr>
      </w:pPr>
      <w:r w:rsidRPr="006F5EED">
        <w:rPr>
          <w:sz w:val="26"/>
          <w:szCs w:val="26"/>
        </w:rPr>
        <w:t xml:space="preserve">В соответствии с Налоговым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Уставом Кондинского района, Дума Кондинского района </w:t>
      </w:r>
      <w:r w:rsidRPr="006F5EED">
        <w:rPr>
          <w:b/>
          <w:sz w:val="26"/>
          <w:szCs w:val="26"/>
        </w:rPr>
        <w:t>решила:</w:t>
      </w:r>
    </w:p>
    <w:p w:rsidR="00A17BE8" w:rsidRPr="006F5EED" w:rsidRDefault="00A17BE8" w:rsidP="00A17BE8">
      <w:pPr>
        <w:ind w:firstLine="708"/>
        <w:jc w:val="both"/>
        <w:rPr>
          <w:sz w:val="26"/>
          <w:szCs w:val="26"/>
        </w:rPr>
      </w:pPr>
      <w:r w:rsidRPr="006F5EED">
        <w:rPr>
          <w:sz w:val="26"/>
          <w:szCs w:val="26"/>
        </w:rPr>
        <w:t>1.</w:t>
      </w:r>
      <w:r w:rsidRPr="006F5EED">
        <w:rPr>
          <w:sz w:val="26"/>
          <w:szCs w:val="26"/>
        </w:rPr>
        <w:tab/>
        <w:t>Внести в решение Думы Кондинского района от 04 октября 2018 года № 449 «О налоговых льготах по местным налогам на межселенной территории муниципального образования Кондинский район» (далее – решение) следующие изменения:</w:t>
      </w:r>
    </w:p>
    <w:p w:rsidR="00A17BE8" w:rsidRPr="006F5EED" w:rsidRDefault="00A17BE8" w:rsidP="00A17BE8">
      <w:pPr>
        <w:ind w:firstLine="708"/>
        <w:jc w:val="both"/>
        <w:rPr>
          <w:sz w:val="26"/>
          <w:szCs w:val="26"/>
        </w:rPr>
      </w:pPr>
      <w:r w:rsidRPr="006F5EED">
        <w:rPr>
          <w:sz w:val="26"/>
          <w:szCs w:val="26"/>
        </w:rPr>
        <w:t>Приложение к решению изложить в новой редакции (приложение).</w:t>
      </w:r>
    </w:p>
    <w:p w:rsidR="00A17BE8" w:rsidRPr="006F5EED" w:rsidRDefault="00A17BE8" w:rsidP="00A17BE8">
      <w:pPr>
        <w:ind w:firstLine="708"/>
        <w:jc w:val="both"/>
        <w:rPr>
          <w:sz w:val="26"/>
          <w:szCs w:val="26"/>
        </w:rPr>
      </w:pPr>
      <w:r w:rsidRPr="006F5EED">
        <w:rPr>
          <w:sz w:val="26"/>
          <w:szCs w:val="26"/>
        </w:rPr>
        <w:t xml:space="preserve">2. Настоящее решение опубликовать в газете «Кондинский вестник» и разместить на официальном сайте органом местного самоуправления Кондинского района. </w:t>
      </w:r>
    </w:p>
    <w:p w:rsidR="00A17BE8" w:rsidRPr="006F5EED" w:rsidRDefault="00A17BE8" w:rsidP="00A17BE8">
      <w:pPr>
        <w:ind w:firstLine="708"/>
        <w:jc w:val="both"/>
        <w:rPr>
          <w:sz w:val="26"/>
          <w:szCs w:val="26"/>
        </w:rPr>
      </w:pPr>
      <w:r w:rsidRPr="006F5EED">
        <w:rPr>
          <w:sz w:val="26"/>
          <w:szCs w:val="26"/>
        </w:rPr>
        <w:t>3. Настоящее решение вступает в силу по истечении одного месяца со дня его опубликования и не ранее 1-го числа очередного налогового периода.</w:t>
      </w:r>
    </w:p>
    <w:p w:rsidR="00366B21" w:rsidRPr="006F5EED" w:rsidRDefault="00A17BE8" w:rsidP="00A17BE8">
      <w:pPr>
        <w:ind w:firstLine="708"/>
        <w:jc w:val="both"/>
        <w:rPr>
          <w:sz w:val="26"/>
          <w:szCs w:val="26"/>
        </w:rPr>
      </w:pPr>
      <w:r w:rsidRPr="006F5EED">
        <w:rPr>
          <w:sz w:val="26"/>
          <w:szCs w:val="26"/>
        </w:rPr>
        <w:t xml:space="preserve">4. </w:t>
      </w:r>
      <w:proofErr w:type="gramStart"/>
      <w:r w:rsidRPr="006F5EED">
        <w:rPr>
          <w:sz w:val="26"/>
          <w:szCs w:val="26"/>
        </w:rPr>
        <w:t>Контроль за</w:t>
      </w:r>
      <w:proofErr w:type="gramEnd"/>
      <w:r w:rsidRPr="006F5EED">
        <w:rPr>
          <w:sz w:val="26"/>
          <w:szCs w:val="26"/>
        </w:rPr>
        <w:t xml:space="preserve"> выполнением настоящего решения возложить на председателя Думы Кондинского района и главу Кондинского района в соответствии с их компетенцией.</w:t>
      </w:r>
    </w:p>
    <w:p w:rsidR="00212F04" w:rsidRPr="006F5EED" w:rsidRDefault="00212F04" w:rsidP="00566617">
      <w:pPr>
        <w:ind w:firstLine="709"/>
        <w:jc w:val="both"/>
        <w:rPr>
          <w:sz w:val="26"/>
          <w:szCs w:val="26"/>
        </w:rPr>
      </w:pPr>
    </w:p>
    <w:p w:rsidR="008A74A6" w:rsidRPr="006F5EED" w:rsidRDefault="008A74A6" w:rsidP="007114A0">
      <w:pPr>
        <w:tabs>
          <w:tab w:val="center" w:pos="8505"/>
        </w:tabs>
        <w:jc w:val="both"/>
        <w:rPr>
          <w:sz w:val="26"/>
          <w:szCs w:val="26"/>
          <w:lang w:val="x-none"/>
        </w:rPr>
      </w:pPr>
    </w:p>
    <w:p w:rsidR="00366B21" w:rsidRPr="006F5EED" w:rsidRDefault="00366B21" w:rsidP="00366B21">
      <w:pPr>
        <w:tabs>
          <w:tab w:val="center" w:pos="8505"/>
        </w:tabs>
        <w:jc w:val="both"/>
        <w:rPr>
          <w:sz w:val="26"/>
          <w:szCs w:val="26"/>
        </w:rPr>
      </w:pPr>
      <w:r w:rsidRPr="006F5EED">
        <w:rPr>
          <w:sz w:val="26"/>
          <w:szCs w:val="26"/>
        </w:rPr>
        <w:t>Председатель Думы Кондинского района</w:t>
      </w:r>
      <w:r w:rsidRPr="006F5EED">
        <w:rPr>
          <w:sz w:val="26"/>
          <w:szCs w:val="26"/>
        </w:rPr>
        <w:tab/>
        <w:t xml:space="preserve">                                       Р.В. Бринстер</w:t>
      </w:r>
    </w:p>
    <w:p w:rsidR="00366B21" w:rsidRPr="006F5EED" w:rsidRDefault="00366B21" w:rsidP="00366B21">
      <w:pPr>
        <w:tabs>
          <w:tab w:val="center" w:pos="8505"/>
        </w:tabs>
        <w:jc w:val="both"/>
        <w:rPr>
          <w:sz w:val="26"/>
          <w:szCs w:val="26"/>
        </w:rPr>
      </w:pPr>
    </w:p>
    <w:p w:rsidR="00366B21" w:rsidRPr="006F5EED" w:rsidRDefault="00366B21" w:rsidP="00366B21">
      <w:pPr>
        <w:tabs>
          <w:tab w:val="center" w:pos="8505"/>
        </w:tabs>
        <w:jc w:val="both"/>
        <w:rPr>
          <w:sz w:val="26"/>
          <w:szCs w:val="26"/>
        </w:rPr>
      </w:pPr>
    </w:p>
    <w:p w:rsidR="00366B21" w:rsidRPr="006F5EED" w:rsidRDefault="00366B21" w:rsidP="00366B21">
      <w:pPr>
        <w:tabs>
          <w:tab w:val="center" w:pos="8505"/>
        </w:tabs>
        <w:jc w:val="both"/>
        <w:rPr>
          <w:sz w:val="26"/>
          <w:szCs w:val="26"/>
        </w:rPr>
      </w:pPr>
      <w:proofErr w:type="gramStart"/>
      <w:r w:rsidRPr="006F5EED">
        <w:rPr>
          <w:sz w:val="26"/>
          <w:szCs w:val="26"/>
        </w:rPr>
        <w:t>Исполняющий</w:t>
      </w:r>
      <w:proofErr w:type="gramEnd"/>
      <w:r w:rsidRPr="006F5EED">
        <w:rPr>
          <w:sz w:val="26"/>
          <w:szCs w:val="26"/>
        </w:rPr>
        <w:t xml:space="preserve"> обязанности главы</w:t>
      </w:r>
    </w:p>
    <w:p w:rsidR="00366B21" w:rsidRPr="006F5EED" w:rsidRDefault="00366B21" w:rsidP="00366B21">
      <w:pPr>
        <w:tabs>
          <w:tab w:val="center" w:pos="8505"/>
        </w:tabs>
        <w:jc w:val="both"/>
        <w:rPr>
          <w:sz w:val="26"/>
          <w:szCs w:val="26"/>
        </w:rPr>
      </w:pPr>
      <w:r w:rsidRPr="006F5EED">
        <w:rPr>
          <w:sz w:val="26"/>
          <w:szCs w:val="26"/>
        </w:rPr>
        <w:t xml:space="preserve">Кондинского района                                                           </w:t>
      </w:r>
      <w:r w:rsidR="006F5EED" w:rsidRPr="002D5F03">
        <w:rPr>
          <w:sz w:val="26"/>
          <w:szCs w:val="26"/>
        </w:rPr>
        <w:t xml:space="preserve">           </w:t>
      </w:r>
      <w:r w:rsidRPr="006F5EED">
        <w:rPr>
          <w:sz w:val="26"/>
          <w:szCs w:val="26"/>
        </w:rPr>
        <w:t xml:space="preserve">         А.В. Кривоногов</w:t>
      </w:r>
    </w:p>
    <w:p w:rsidR="007114A0" w:rsidRPr="006F5EED" w:rsidRDefault="007114A0" w:rsidP="007114A0">
      <w:pPr>
        <w:tabs>
          <w:tab w:val="center" w:pos="8647"/>
        </w:tabs>
        <w:ind w:firstLine="709"/>
        <w:jc w:val="both"/>
        <w:rPr>
          <w:sz w:val="26"/>
          <w:szCs w:val="26"/>
        </w:rPr>
      </w:pPr>
    </w:p>
    <w:p w:rsidR="00566617" w:rsidRPr="002D5F03" w:rsidRDefault="00566617" w:rsidP="00E2221E">
      <w:pPr>
        <w:tabs>
          <w:tab w:val="center" w:pos="8647"/>
        </w:tabs>
        <w:jc w:val="both"/>
        <w:rPr>
          <w:sz w:val="26"/>
          <w:szCs w:val="26"/>
        </w:rPr>
      </w:pPr>
    </w:p>
    <w:p w:rsidR="006F5EED" w:rsidRPr="002D5F03" w:rsidRDefault="006F5EED" w:rsidP="00E2221E">
      <w:pPr>
        <w:tabs>
          <w:tab w:val="center" w:pos="8647"/>
        </w:tabs>
        <w:jc w:val="both"/>
        <w:rPr>
          <w:sz w:val="26"/>
          <w:szCs w:val="26"/>
        </w:rPr>
      </w:pPr>
    </w:p>
    <w:p w:rsidR="006F5EED" w:rsidRPr="002D5F03" w:rsidRDefault="006F5EED" w:rsidP="00E2221E">
      <w:pPr>
        <w:tabs>
          <w:tab w:val="center" w:pos="8647"/>
        </w:tabs>
        <w:jc w:val="both"/>
        <w:rPr>
          <w:sz w:val="26"/>
          <w:szCs w:val="26"/>
        </w:rPr>
      </w:pPr>
    </w:p>
    <w:p w:rsidR="006F5EED" w:rsidRPr="002D5F03" w:rsidRDefault="006F5EED" w:rsidP="00E2221E">
      <w:pPr>
        <w:tabs>
          <w:tab w:val="center" w:pos="8647"/>
        </w:tabs>
        <w:jc w:val="both"/>
        <w:rPr>
          <w:sz w:val="26"/>
          <w:szCs w:val="26"/>
        </w:rPr>
      </w:pPr>
    </w:p>
    <w:p w:rsidR="00FA2D94" w:rsidRPr="006F5EED" w:rsidRDefault="00FA2D94" w:rsidP="00E2221E">
      <w:pPr>
        <w:jc w:val="both"/>
        <w:rPr>
          <w:sz w:val="26"/>
          <w:szCs w:val="26"/>
        </w:rPr>
      </w:pPr>
      <w:r w:rsidRPr="006F5EED">
        <w:rPr>
          <w:sz w:val="26"/>
          <w:szCs w:val="26"/>
        </w:rPr>
        <w:t xml:space="preserve">пгт. Междуреченский </w:t>
      </w:r>
    </w:p>
    <w:p w:rsidR="00FA2D94" w:rsidRPr="006F5EED" w:rsidRDefault="00566617" w:rsidP="00E2221E">
      <w:pPr>
        <w:jc w:val="both"/>
        <w:rPr>
          <w:sz w:val="26"/>
          <w:szCs w:val="26"/>
        </w:rPr>
      </w:pPr>
      <w:r w:rsidRPr="006F5EED">
        <w:rPr>
          <w:sz w:val="26"/>
          <w:szCs w:val="26"/>
        </w:rPr>
        <w:t>27</w:t>
      </w:r>
      <w:r w:rsidR="00FA2D94" w:rsidRPr="006F5EED">
        <w:rPr>
          <w:sz w:val="26"/>
          <w:szCs w:val="26"/>
        </w:rPr>
        <w:t xml:space="preserve"> </w:t>
      </w:r>
      <w:r w:rsidRPr="006F5EED">
        <w:rPr>
          <w:sz w:val="26"/>
          <w:szCs w:val="26"/>
        </w:rPr>
        <w:t>ноября</w:t>
      </w:r>
      <w:r w:rsidR="00FA2D94" w:rsidRPr="006F5EED">
        <w:rPr>
          <w:sz w:val="26"/>
          <w:szCs w:val="26"/>
        </w:rPr>
        <w:t xml:space="preserve"> 202</w:t>
      </w:r>
      <w:r w:rsidR="00637CAE" w:rsidRPr="006F5EED">
        <w:rPr>
          <w:sz w:val="26"/>
          <w:szCs w:val="26"/>
        </w:rPr>
        <w:t>5</w:t>
      </w:r>
      <w:r w:rsidR="00FA2D94" w:rsidRPr="006F5EED">
        <w:rPr>
          <w:sz w:val="26"/>
          <w:szCs w:val="26"/>
        </w:rPr>
        <w:t xml:space="preserve"> года</w:t>
      </w:r>
    </w:p>
    <w:p w:rsidR="006F5EED" w:rsidRPr="002D5F03" w:rsidRDefault="00FA2D94">
      <w:pPr>
        <w:jc w:val="both"/>
        <w:rPr>
          <w:sz w:val="26"/>
          <w:szCs w:val="26"/>
        </w:rPr>
      </w:pPr>
      <w:r w:rsidRPr="006F5EED">
        <w:rPr>
          <w:sz w:val="26"/>
          <w:szCs w:val="26"/>
        </w:rPr>
        <w:t>№ 1</w:t>
      </w:r>
      <w:r w:rsidR="00566617" w:rsidRPr="006F5EED">
        <w:rPr>
          <w:sz w:val="26"/>
          <w:szCs w:val="26"/>
        </w:rPr>
        <w:t>31</w:t>
      </w:r>
      <w:r w:rsidR="00A17BE8" w:rsidRPr="006F5EED">
        <w:rPr>
          <w:sz w:val="26"/>
          <w:szCs w:val="26"/>
        </w:rPr>
        <w:t>3</w:t>
      </w:r>
    </w:p>
    <w:p w:rsidR="006F5EED" w:rsidRPr="002D5F03" w:rsidRDefault="006F5EED">
      <w:pPr>
        <w:jc w:val="both"/>
        <w:rPr>
          <w:sz w:val="28"/>
          <w:szCs w:val="26"/>
        </w:rPr>
        <w:sectPr w:rsidR="006F5EED" w:rsidRPr="002D5F03" w:rsidSect="00566617">
          <w:headerReference w:type="default" r:id="rId10"/>
          <w:footerReference w:type="even" r:id="rId11"/>
          <w:footerReference w:type="default" r:id="rId12"/>
          <w:pgSz w:w="11906" w:h="16838"/>
          <w:pgMar w:top="1134" w:right="850" w:bottom="1134" w:left="1701" w:header="709" w:footer="709" w:gutter="0"/>
          <w:cols w:space="708"/>
          <w:titlePg/>
          <w:docGrid w:linePitch="360"/>
        </w:sectPr>
      </w:pPr>
    </w:p>
    <w:p w:rsidR="006F5EED" w:rsidRDefault="006F5EED" w:rsidP="006F5EED">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lastRenderedPageBreak/>
        <w:t>Приложение</w:t>
      </w:r>
      <w:r>
        <w:rPr>
          <w:rFonts w:ascii="Times New Roman" w:hAnsi="Times New Roman" w:cs="Times New Roman"/>
          <w:b w:val="0"/>
          <w:bCs w:val="0"/>
          <w:kern w:val="0"/>
          <w:sz w:val="24"/>
          <w:szCs w:val="24"/>
        </w:rPr>
        <w:t xml:space="preserve"> </w:t>
      </w:r>
      <w:r w:rsidRPr="00CB7D60">
        <w:rPr>
          <w:rFonts w:ascii="Times New Roman" w:hAnsi="Times New Roman" w:cs="Times New Roman"/>
          <w:b w:val="0"/>
          <w:bCs w:val="0"/>
          <w:kern w:val="0"/>
          <w:sz w:val="24"/>
          <w:szCs w:val="24"/>
        </w:rPr>
        <w:t>1</w:t>
      </w:r>
      <w:r w:rsidRPr="00D07824">
        <w:rPr>
          <w:rFonts w:ascii="Times New Roman" w:hAnsi="Times New Roman" w:cs="Times New Roman"/>
          <w:b w:val="0"/>
          <w:bCs w:val="0"/>
          <w:kern w:val="0"/>
          <w:sz w:val="24"/>
          <w:szCs w:val="24"/>
        </w:rPr>
        <w:t xml:space="preserve"> к решению </w:t>
      </w:r>
    </w:p>
    <w:p w:rsidR="006F5EED" w:rsidRPr="00D07824" w:rsidRDefault="006F5EED" w:rsidP="006F5EED">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t xml:space="preserve">Думы Кондинского района </w:t>
      </w:r>
    </w:p>
    <w:p w:rsidR="006F5EED" w:rsidRPr="002D5F03" w:rsidRDefault="006F5EED" w:rsidP="006F5EED">
      <w:pPr>
        <w:pStyle w:val="Title"/>
        <w:spacing w:before="0" w:after="0"/>
        <w:ind w:left="5387" w:firstLine="0"/>
        <w:jc w:val="left"/>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от 27.11.2025 № 131</w:t>
      </w:r>
      <w:r w:rsidRPr="002D5F03">
        <w:rPr>
          <w:rFonts w:ascii="Times New Roman" w:hAnsi="Times New Roman" w:cs="Times New Roman"/>
          <w:b w:val="0"/>
          <w:bCs w:val="0"/>
          <w:kern w:val="0"/>
          <w:sz w:val="24"/>
          <w:szCs w:val="24"/>
        </w:rPr>
        <w:t>3</w:t>
      </w:r>
    </w:p>
    <w:p w:rsidR="006F5EED" w:rsidRPr="006F5EED" w:rsidRDefault="006F5EED" w:rsidP="006F5EED">
      <w:pPr>
        <w:widowControl w:val="0"/>
        <w:autoSpaceDE w:val="0"/>
        <w:autoSpaceDN w:val="0"/>
        <w:adjustRightInd w:val="0"/>
        <w:jc w:val="right"/>
        <w:outlineLvl w:val="0"/>
        <w:rPr>
          <w:rFonts w:eastAsiaTheme="minorEastAsia"/>
        </w:rPr>
      </w:pPr>
    </w:p>
    <w:p w:rsidR="006F5EED" w:rsidRPr="006F5EED" w:rsidRDefault="006F5EED" w:rsidP="006F5EED">
      <w:pPr>
        <w:widowControl w:val="0"/>
        <w:autoSpaceDE w:val="0"/>
        <w:autoSpaceDN w:val="0"/>
        <w:adjustRightInd w:val="0"/>
        <w:ind w:left="5387"/>
        <w:outlineLvl w:val="0"/>
        <w:rPr>
          <w:rFonts w:eastAsiaTheme="minorEastAsia"/>
        </w:rPr>
      </w:pPr>
      <w:r w:rsidRPr="006F5EED">
        <w:rPr>
          <w:rFonts w:eastAsiaTheme="minorEastAsia"/>
        </w:rPr>
        <w:t>Приложение</w:t>
      </w:r>
    </w:p>
    <w:p w:rsidR="006F5EED" w:rsidRPr="006F5EED" w:rsidRDefault="006F5EED" w:rsidP="006F5EED">
      <w:pPr>
        <w:widowControl w:val="0"/>
        <w:autoSpaceDE w:val="0"/>
        <w:autoSpaceDN w:val="0"/>
        <w:adjustRightInd w:val="0"/>
        <w:ind w:left="5387"/>
        <w:rPr>
          <w:rFonts w:eastAsiaTheme="minorEastAsia"/>
        </w:rPr>
      </w:pPr>
      <w:r w:rsidRPr="006F5EED">
        <w:rPr>
          <w:rFonts w:eastAsiaTheme="minorEastAsia"/>
        </w:rPr>
        <w:t>к решению Думы Кондинского района</w:t>
      </w:r>
    </w:p>
    <w:p w:rsidR="006F5EED" w:rsidRPr="006F5EED" w:rsidRDefault="006F5EED" w:rsidP="006F5EED">
      <w:pPr>
        <w:widowControl w:val="0"/>
        <w:autoSpaceDE w:val="0"/>
        <w:autoSpaceDN w:val="0"/>
        <w:adjustRightInd w:val="0"/>
        <w:ind w:left="5387"/>
        <w:rPr>
          <w:rFonts w:eastAsiaTheme="minorEastAsia"/>
        </w:rPr>
      </w:pPr>
      <w:r w:rsidRPr="006F5EED">
        <w:rPr>
          <w:rFonts w:eastAsiaTheme="minorEastAsia"/>
        </w:rPr>
        <w:t xml:space="preserve">от 04.10.2018 года  </w:t>
      </w:r>
      <w:r w:rsidR="002D5F03">
        <w:rPr>
          <w:rFonts w:eastAsiaTheme="minorEastAsia"/>
        </w:rPr>
        <w:t>№</w:t>
      </w:r>
      <w:bookmarkStart w:id="0" w:name="_GoBack"/>
      <w:bookmarkEnd w:id="0"/>
      <w:r w:rsidRPr="006F5EED">
        <w:rPr>
          <w:rFonts w:eastAsiaTheme="minorEastAsia"/>
        </w:rPr>
        <w:t xml:space="preserve"> 449</w:t>
      </w:r>
    </w:p>
    <w:p w:rsidR="006F5EED" w:rsidRPr="006F5EED" w:rsidRDefault="006F5EED" w:rsidP="006F5EED">
      <w:pPr>
        <w:widowControl w:val="0"/>
        <w:autoSpaceDE w:val="0"/>
        <w:autoSpaceDN w:val="0"/>
        <w:adjustRightInd w:val="0"/>
        <w:jc w:val="center"/>
        <w:rPr>
          <w:rFonts w:eastAsiaTheme="minorEastAsia"/>
          <w:b/>
          <w:bCs/>
        </w:rPr>
      </w:pPr>
      <w:bookmarkStart w:id="1" w:name="Par33"/>
      <w:bookmarkEnd w:id="1"/>
    </w:p>
    <w:p w:rsidR="006F5EED" w:rsidRPr="006F5EED" w:rsidRDefault="006F5EED" w:rsidP="006F5EED">
      <w:pPr>
        <w:widowControl w:val="0"/>
        <w:autoSpaceDE w:val="0"/>
        <w:autoSpaceDN w:val="0"/>
        <w:adjustRightInd w:val="0"/>
        <w:jc w:val="center"/>
        <w:rPr>
          <w:rFonts w:eastAsiaTheme="minorEastAsia"/>
          <w:b/>
          <w:bCs/>
        </w:rPr>
      </w:pPr>
    </w:p>
    <w:p w:rsidR="006F5EED" w:rsidRPr="006F5EED" w:rsidRDefault="006F5EED" w:rsidP="006F5EED">
      <w:pPr>
        <w:widowControl w:val="0"/>
        <w:autoSpaceDE w:val="0"/>
        <w:autoSpaceDN w:val="0"/>
        <w:adjustRightInd w:val="0"/>
        <w:jc w:val="center"/>
        <w:rPr>
          <w:rFonts w:eastAsiaTheme="minorEastAsia"/>
          <w:b/>
          <w:bCs/>
        </w:rPr>
      </w:pPr>
      <w:r w:rsidRPr="006F5EED">
        <w:rPr>
          <w:rFonts w:eastAsiaTheme="minorEastAsia"/>
          <w:b/>
          <w:bCs/>
        </w:rPr>
        <w:t>ПОЛОЖЕНИЕ</w:t>
      </w:r>
    </w:p>
    <w:p w:rsidR="006F5EED" w:rsidRPr="006F5EED" w:rsidRDefault="006F5EED" w:rsidP="006F5EED">
      <w:pPr>
        <w:widowControl w:val="0"/>
        <w:autoSpaceDE w:val="0"/>
        <w:autoSpaceDN w:val="0"/>
        <w:adjustRightInd w:val="0"/>
        <w:jc w:val="center"/>
        <w:rPr>
          <w:rFonts w:eastAsiaTheme="minorEastAsia"/>
          <w:b/>
          <w:bCs/>
        </w:rPr>
      </w:pPr>
      <w:r w:rsidRPr="006F5EED">
        <w:rPr>
          <w:rFonts w:eastAsiaTheme="minorEastAsia"/>
          <w:b/>
          <w:bCs/>
        </w:rPr>
        <w:t>о налоговых льготах по местным налогам на межселенной территории муниципального образования Кондинский район</w:t>
      </w:r>
    </w:p>
    <w:p w:rsidR="006F5EED" w:rsidRPr="006F5EED" w:rsidRDefault="006F5EED" w:rsidP="006F5EED">
      <w:pPr>
        <w:widowControl w:val="0"/>
        <w:autoSpaceDE w:val="0"/>
        <w:autoSpaceDN w:val="0"/>
        <w:adjustRightInd w:val="0"/>
        <w:jc w:val="center"/>
        <w:rPr>
          <w:rFonts w:eastAsiaTheme="minorEastAsia"/>
          <w:b/>
          <w:bCs/>
        </w:rPr>
      </w:pPr>
    </w:p>
    <w:p w:rsidR="006F5EED" w:rsidRPr="006F5EED" w:rsidRDefault="006F5EED" w:rsidP="006F5EED">
      <w:pPr>
        <w:widowControl w:val="0"/>
        <w:numPr>
          <w:ilvl w:val="0"/>
          <w:numId w:val="52"/>
        </w:numPr>
        <w:autoSpaceDE w:val="0"/>
        <w:autoSpaceDN w:val="0"/>
        <w:adjustRightInd w:val="0"/>
        <w:jc w:val="center"/>
        <w:rPr>
          <w:rFonts w:eastAsiaTheme="minorEastAsia"/>
          <w:b/>
        </w:rPr>
      </w:pPr>
      <w:r w:rsidRPr="006F5EED">
        <w:rPr>
          <w:rFonts w:eastAsiaTheme="minorEastAsia"/>
          <w:b/>
        </w:rPr>
        <w:t>Общие положения</w:t>
      </w:r>
    </w:p>
    <w:p w:rsidR="006F5EED" w:rsidRPr="006F5EED" w:rsidRDefault="006F5EED" w:rsidP="006F5EED">
      <w:pPr>
        <w:widowControl w:val="0"/>
        <w:autoSpaceDE w:val="0"/>
        <w:autoSpaceDN w:val="0"/>
        <w:adjustRightInd w:val="0"/>
        <w:ind w:left="720"/>
        <w:rPr>
          <w:rFonts w:eastAsiaTheme="minorEastAsia"/>
          <w:b/>
        </w:rPr>
      </w:pPr>
    </w:p>
    <w:p w:rsidR="006F5EED" w:rsidRPr="006F5EED" w:rsidRDefault="006F5EED" w:rsidP="006F5EED">
      <w:pPr>
        <w:ind w:firstLine="709"/>
        <w:contextualSpacing/>
        <w:jc w:val="both"/>
      </w:pPr>
      <w:r w:rsidRPr="006F5EED">
        <w:t>Настоящее Положение о налоговых льготах по местным налогам на межселенной территории муниципального образования Кондинский район (далее - Положение) в соответствии с законодательством Российской Федерации о налогах и сборах устанавливает на межселенной территории муниципального образования Кондинский район (далее – муниципальное образование):</w:t>
      </w:r>
    </w:p>
    <w:p w:rsidR="006F5EED" w:rsidRPr="006F5EED" w:rsidRDefault="006F5EED" w:rsidP="006F5EED">
      <w:pPr>
        <w:numPr>
          <w:ilvl w:val="0"/>
          <w:numId w:val="55"/>
        </w:numPr>
        <w:ind w:left="0" w:firstLine="709"/>
        <w:contextualSpacing/>
        <w:jc w:val="both"/>
      </w:pPr>
      <w:r w:rsidRPr="006F5EED">
        <w:t>цели предоставления налоговых льгот, пониженных налоговых ставок, установленных решениями Думы Кондинского района о налогах (далее – льготы по налогам);</w:t>
      </w: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2) критерии формирования льготных категорий налогоплательщиков;</w:t>
      </w: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3) виды, основания и условия предоставления налоговых льгот;</w:t>
      </w: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4) порядок определения экономических оснований льгот по налогам.</w:t>
      </w:r>
    </w:p>
    <w:p w:rsidR="006F5EED" w:rsidRPr="006F5EED" w:rsidRDefault="006F5EED" w:rsidP="006F5EED">
      <w:pPr>
        <w:widowControl w:val="0"/>
        <w:autoSpaceDE w:val="0"/>
        <w:autoSpaceDN w:val="0"/>
        <w:adjustRightInd w:val="0"/>
        <w:ind w:firstLine="567"/>
        <w:jc w:val="both"/>
        <w:rPr>
          <w:rFonts w:eastAsiaTheme="minorEastAsia"/>
        </w:rPr>
      </w:pPr>
    </w:p>
    <w:p w:rsidR="006F5EED" w:rsidRPr="006F5EED" w:rsidRDefault="006F5EED" w:rsidP="006F5EED">
      <w:pPr>
        <w:widowControl w:val="0"/>
        <w:numPr>
          <w:ilvl w:val="0"/>
          <w:numId w:val="52"/>
        </w:numPr>
        <w:autoSpaceDE w:val="0"/>
        <w:autoSpaceDN w:val="0"/>
        <w:adjustRightInd w:val="0"/>
        <w:jc w:val="center"/>
        <w:outlineLvl w:val="1"/>
        <w:rPr>
          <w:rFonts w:eastAsiaTheme="minorEastAsia"/>
          <w:b/>
          <w:bCs/>
        </w:rPr>
      </w:pPr>
      <w:r w:rsidRPr="006F5EED">
        <w:rPr>
          <w:rFonts w:eastAsiaTheme="minorEastAsia"/>
          <w:b/>
          <w:bCs/>
        </w:rPr>
        <w:t>Цели предоставления льгот по налогам</w:t>
      </w:r>
    </w:p>
    <w:p w:rsidR="006F5EED" w:rsidRPr="006F5EED" w:rsidRDefault="006F5EED" w:rsidP="006F5EED">
      <w:pPr>
        <w:widowControl w:val="0"/>
        <w:autoSpaceDE w:val="0"/>
        <w:autoSpaceDN w:val="0"/>
        <w:adjustRightInd w:val="0"/>
        <w:ind w:left="720"/>
        <w:outlineLvl w:val="1"/>
        <w:rPr>
          <w:rFonts w:eastAsiaTheme="minorEastAsia"/>
          <w:b/>
          <w:bCs/>
        </w:rPr>
      </w:pP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Льготы по налогам предоставляются в целях:</w:t>
      </w: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1) обеспечения устойчивого социально-экономического развития муниципального образования;</w:t>
      </w: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2) повышения эффективности функционирования и развития инфраструктуры социальной сферы муниципального образования;</w:t>
      </w: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3) повышения социальной защищенности населения муниципального образования;</w:t>
      </w: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4) улучшения инвестиционного климата и развития инвестиционной и инновационной деятельности в муниципальном образовании;</w:t>
      </w: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5) поддержки инвестиционных и инновационных проектов, реализуемых на территории муниципального образования;</w:t>
      </w: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6) увеличения налоговой базы;</w:t>
      </w: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7) обеспечения достижения национальных целей развития Российской Федерации.</w:t>
      </w:r>
    </w:p>
    <w:p w:rsidR="006F5EED" w:rsidRPr="006F5EED" w:rsidRDefault="006F5EED" w:rsidP="006F5EED">
      <w:pPr>
        <w:widowControl w:val="0"/>
        <w:autoSpaceDE w:val="0"/>
        <w:autoSpaceDN w:val="0"/>
        <w:adjustRightInd w:val="0"/>
        <w:jc w:val="both"/>
        <w:rPr>
          <w:rFonts w:eastAsiaTheme="minorEastAsia"/>
        </w:rPr>
      </w:pPr>
    </w:p>
    <w:p w:rsidR="006F5EED" w:rsidRPr="006F5EED" w:rsidRDefault="006F5EED" w:rsidP="006F5EED">
      <w:pPr>
        <w:widowControl w:val="0"/>
        <w:numPr>
          <w:ilvl w:val="0"/>
          <w:numId w:val="52"/>
        </w:numPr>
        <w:autoSpaceDE w:val="0"/>
        <w:autoSpaceDN w:val="0"/>
        <w:adjustRightInd w:val="0"/>
        <w:jc w:val="center"/>
        <w:outlineLvl w:val="1"/>
        <w:rPr>
          <w:rFonts w:eastAsiaTheme="minorEastAsia"/>
          <w:b/>
          <w:bCs/>
        </w:rPr>
      </w:pPr>
      <w:r w:rsidRPr="006F5EED">
        <w:rPr>
          <w:rFonts w:eastAsiaTheme="minorEastAsia"/>
          <w:b/>
          <w:bCs/>
        </w:rPr>
        <w:t>Критерии формирования льготных категорий налогоплательщиков</w:t>
      </w:r>
    </w:p>
    <w:p w:rsidR="006F5EED" w:rsidRPr="006F5EED" w:rsidRDefault="006F5EED" w:rsidP="006F5EED">
      <w:pPr>
        <w:widowControl w:val="0"/>
        <w:autoSpaceDE w:val="0"/>
        <w:autoSpaceDN w:val="0"/>
        <w:adjustRightInd w:val="0"/>
        <w:ind w:left="720"/>
        <w:outlineLvl w:val="1"/>
        <w:rPr>
          <w:rFonts w:eastAsiaTheme="minorEastAsia"/>
          <w:b/>
          <w:bCs/>
        </w:rPr>
      </w:pPr>
    </w:p>
    <w:p w:rsidR="006F5EED" w:rsidRPr="006F5EED" w:rsidRDefault="006F5EED" w:rsidP="006F5EED">
      <w:pPr>
        <w:widowControl w:val="0"/>
        <w:numPr>
          <w:ilvl w:val="0"/>
          <w:numId w:val="54"/>
        </w:numPr>
        <w:autoSpaceDE w:val="0"/>
        <w:autoSpaceDN w:val="0"/>
        <w:adjustRightInd w:val="0"/>
        <w:ind w:left="0" w:firstLine="709"/>
        <w:jc w:val="both"/>
        <w:rPr>
          <w:rFonts w:eastAsiaTheme="minorEastAsia"/>
        </w:rPr>
      </w:pPr>
      <w:r w:rsidRPr="006F5EED">
        <w:rPr>
          <w:rFonts w:eastAsiaTheme="minorEastAsia"/>
        </w:rPr>
        <w:t xml:space="preserve">Категориями налогоплательщиков, которым предоставляются льготы по налогам, являются юридические лица и физические лица. </w:t>
      </w:r>
    </w:p>
    <w:p w:rsidR="006F5EED" w:rsidRPr="006F5EED" w:rsidRDefault="006F5EED" w:rsidP="006F5EED">
      <w:pPr>
        <w:widowControl w:val="0"/>
        <w:numPr>
          <w:ilvl w:val="0"/>
          <w:numId w:val="54"/>
        </w:numPr>
        <w:autoSpaceDE w:val="0"/>
        <w:autoSpaceDN w:val="0"/>
        <w:adjustRightInd w:val="0"/>
        <w:ind w:left="0" w:firstLine="709"/>
        <w:jc w:val="both"/>
        <w:rPr>
          <w:rFonts w:eastAsiaTheme="minorEastAsia"/>
        </w:rPr>
      </w:pPr>
      <w:r w:rsidRPr="006F5EED">
        <w:rPr>
          <w:rFonts w:eastAsiaTheme="minorEastAsia"/>
        </w:rPr>
        <w:t>Льготы по налогам предоставляются юридическим лицам (далее – налогоплательщики – организации), осуществляющим свою деятельность в муниципальном образовании и входящим в льготную категорию налогоплательщиков.</w:t>
      </w:r>
    </w:p>
    <w:p w:rsidR="006F5EED" w:rsidRPr="006F5EED" w:rsidRDefault="006F5EED" w:rsidP="006F5EED">
      <w:pPr>
        <w:widowControl w:val="0"/>
        <w:numPr>
          <w:ilvl w:val="0"/>
          <w:numId w:val="54"/>
        </w:numPr>
        <w:autoSpaceDE w:val="0"/>
        <w:autoSpaceDN w:val="0"/>
        <w:adjustRightInd w:val="0"/>
        <w:ind w:left="0" w:firstLine="709"/>
        <w:jc w:val="both"/>
        <w:rPr>
          <w:rFonts w:eastAsiaTheme="minorEastAsia"/>
        </w:rPr>
      </w:pPr>
      <w:r w:rsidRPr="006F5EED">
        <w:rPr>
          <w:rFonts w:eastAsiaTheme="minorEastAsia"/>
        </w:rPr>
        <w:t>Категории налогоплательщиков-организаций, которым предоставляются льготы по налогам, зачисляемым в бюджет Кондинского района, устанавливаются решениями Думы Кондинского района:</w:t>
      </w: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lastRenderedPageBreak/>
        <w:t>- по виду осуществляемой ими деятельности, при этом льготный вид деятельности должен относиться к основному виду деятельности налогоплательщика-организации;</w:t>
      </w: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 по принципу направления сре</w:t>
      </w:r>
      <w:proofErr w:type="gramStart"/>
      <w:r w:rsidRPr="006F5EED">
        <w:rPr>
          <w:rFonts w:eastAsiaTheme="minorEastAsia"/>
        </w:rPr>
        <w:t>дств в с</w:t>
      </w:r>
      <w:proofErr w:type="gramEnd"/>
      <w:r w:rsidRPr="006F5EED">
        <w:rPr>
          <w:rFonts w:eastAsiaTheme="minorEastAsia"/>
        </w:rPr>
        <w:t>оответствии с приоритетами социально-экономического развития муниципального образования;</w:t>
      </w: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 xml:space="preserve">- по иным критериям, предусмотренным решениями Думы Кондинского района о соответствующих налогах.  </w:t>
      </w: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4. Льготы по налогам предоставляются физическим лицам, являющимся в соответствии с законодательством о налогах и сборах плательщиками налогов в бюджет Кондинского района и входящим в льготную категорию налогоплательщиков.</w:t>
      </w: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5. Категории налогоплательщиков, которым предоставляются льготы по налогам, зачисляемым в бюджет Кондинского района, устанавливаются решением Думы Кондинского района о соответствующих налогах.</w:t>
      </w:r>
    </w:p>
    <w:p w:rsidR="006F5EED" w:rsidRPr="006F5EED" w:rsidRDefault="006F5EED" w:rsidP="006F5EED">
      <w:pPr>
        <w:widowControl w:val="0"/>
        <w:autoSpaceDE w:val="0"/>
        <w:autoSpaceDN w:val="0"/>
        <w:adjustRightInd w:val="0"/>
        <w:jc w:val="both"/>
        <w:rPr>
          <w:rFonts w:eastAsiaTheme="minorEastAsia"/>
        </w:rPr>
      </w:pPr>
    </w:p>
    <w:p w:rsidR="006F5EED" w:rsidRPr="006F5EED" w:rsidRDefault="006F5EED" w:rsidP="006F5EED">
      <w:pPr>
        <w:widowControl w:val="0"/>
        <w:numPr>
          <w:ilvl w:val="0"/>
          <w:numId w:val="54"/>
        </w:numPr>
        <w:autoSpaceDE w:val="0"/>
        <w:autoSpaceDN w:val="0"/>
        <w:adjustRightInd w:val="0"/>
        <w:jc w:val="center"/>
        <w:outlineLvl w:val="1"/>
        <w:rPr>
          <w:rFonts w:eastAsiaTheme="minorEastAsia"/>
          <w:b/>
          <w:bCs/>
        </w:rPr>
      </w:pPr>
      <w:r w:rsidRPr="006F5EED">
        <w:rPr>
          <w:rFonts w:eastAsiaTheme="minorEastAsia"/>
          <w:b/>
          <w:bCs/>
        </w:rPr>
        <w:t>Виды, основания и условия предоставления льгот по налогам</w:t>
      </w:r>
    </w:p>
    <w:p w:rsidR="006F5EED" w:rsidRPr="006F5EED" w:rsidRDefault="006F5EED" w:rsidP="006F5EED">
      <w:pPr>
        <w:widowControl w:val="0"/>
        <w:autoSpaceDE w:val="0"/>
        <w:autoSpaceDN w:val="0"/>
        <w:adjustRightInd w:val="0"/>
        <w:ind w:left="1605"/>
        <w:outlineLvl w:val="1"/>
        <w:rPr>
          <w:rFonts w:eastAsiaTheme="minorEastAsia"/>
          <w:b/>
          <w:bCs/>
        </w:rPr>
      </w:pP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1. Льготы по налогам, зачисляемым в бюджет муниципального образования, предоставляются налогоплательщикам в соответствии с решениями Думы Кондинского района.</w:t>
      </w:r>
    </w:p>
    <w:p w:rsidR="006F5EED" w:rsidRPr="006F5EED" w:rsidRDefault="006F5EED" w:rsidP="006F5EED">
      <w:pPr>
        <w:widowControl w:val="0"/>
        <w:autoSpaceDE w:val="0"/>
        <w:autoSpaceDN w:val="0"/>
        <w:adjustRightInd w:val="0"/>
        <w:ind w:firstLine="709"/>
        <w:jc w:val="both"/>
        <w:rPr>
          <w:rFonts w:eastAsiaTheme="minorEastAsia"/>
        </w:rPr>
      </w:pPr>
      <w:r w:rsidRPr="006F5EED">
        <w:rPr>
          <w:rFonts w:eastAsiaTheme="minorEastAsia"/>
        </w:rPr>
        <w:t>2. Льготы по налогам, установленные решениями Думы Кондинского района, предоставляются в виде:</w:t>
      </w:r>
    </w:p>
    <w:p w:rsidR="006F5EED" w:rsidRPr="006F5EED" w:rsidRDefault="006F5EED" w:rsidP="006F5EED">
      <w:pPr>
        <w:widowControl w:val="0"/>
        <w:numPr>
          <w:ilvl w:val="0"/>
          <w:numId w:val="51"/>
        </w:numPr>
        <w:ind w:left="0" w:firstLine="709"/>
        <w:jc w:val="both"/>
        <w:rPr>
          <w:rFonts w:eastAsiaTheme="minorEastAsia"/>
        </w:rPr>
      </w:pPr>
      <w:r w:rsidRPr="006F5EED">
        <w:rPr>
          <w:rFonts w:eastAsiaTheme="minorEastAsia"/>
        </w:rPr>
        <w:t>освобождения от уплаты налога либо его части;</w:t>
      </w:r>
    </w:p>
    <w:p w:rsidR="006F5EED" w:rsidRPr="006F5EED" w:rsidRDefault="006F5EED" w:rsidP="006F5EED">
      <w:pPr>
        <w:widowControl w:val="0"/>
        <w:numPr>
          <w:ilvl w:val="0"/>
          <w:numId w:val="51"/>
        </w:numPr>
        <w:ind w:left="0" w:firstLine="709"/>
        <w:jc w:val="both"/>
        <w:rPr>
          <w:rFonts w:eastAsiaTheme="minorEastAsia"/>
        </w:rPr>
      </w:pPr>
      <w:r w:rsidRPr="006F5EED">
        <w:rPr>
          <w:rFonts w:eastAsiaTheme="minorEastAsia"/>
        </w:rPr>
        <w:t>снижения ставки по налогу;</w:t>
      </w:r>
    </w:p>
    <w:p w:rsidR="006F5EED" w:rsidRPr="006F5EED" w:rsidRDefault="006F5EED" w:rsidP="006F5EED">
      <w:pPr>
        <w:widowControl w:val="0"/>
        <w:numPr>
          <w:ilvl w:val="0"/>
          <w:numId w:val="51"/>
        </w:numPr>
        <w:ind w:left="0" w:firstLine="709"/>
        <w:jc w:val="both"/>
        <w:rPr>
          <w:rFonts w:eastAsiaTheme="minorEastAsia"/>
        </w:rPr>
      </w:pPr>
      <w:r w:rsidRPr="006F5EED">
        <w:rPr>
          <w:rFonts w:eastAsiaTheme="minorEastAsia"/>
        </w:rPr>
        <w:t>иных видов в соответствии с законодательством Российской Федерации о налогах и сборах.</w:t>
      </w:r>
    </w:p>
    <w:p w:rsidR="006F5EED" w:rsidRPr="006F5EED" w:rsidRDefault="006F5EED" w:rsidP="006F5EED">
      <w:pPr>
        <w:widowControl w:val="0"/>
        <w:ind w:firstLine="709"/>
        <w:jc w:val="both"/>
        <w:outlineLvl w:val="1"/>
        <w:rPr>
          <w:rFonts w:eastAsiaTheme="minorEastAsia"/>
        </w:rPr>
      </w:pPr>
      <w:r w:rsidRPr="006F5EED">
        <w:rPr>
          <w:rFonts w:eastAsiaTheme="minorEastAsia"/>
        </w:rPr>
        <w:t>3. Установление новых льгот по налогам осуществляется на срок не более пяти лет, если иное не установлено решениями Думы Кондинского района о соответствующих налогах.</w:t>
      </w:r>
    </w:p>
    <w:p w:rsidR="006F5EED" w:rsidRPr="006F5EED" w:rsidRDefault="006F5EED" w:rsidP="006F5EED">
      <w:pPr>
        <w:widowControl w:val="0"/>
        <w:ind w:firstLine="709"/>
        <w:jc w:val="both"/>
        <w:outlineLvl w:val="1"/>
        <w:rPr>
          <w:rFonts w:eastAsiaTheme="minorEastAsia"/>
        </w:rPr>
      </w:pPr>
      <w:r w:rsidRPr="006F5EED">
        <w:rPr>
          <w:rFonts w:eastAsiaTheme="minorEastAsia"/>
        </w:rPr>
        <w:t>4. Льготы по налогам устанавливаются решением Думы Кондинского района по результатам проведенной оценки эффективности налоговых расходов, планируемых к предоставлению, в соответствии с утвержденным администрацией Кондинского района Порядком.</w:t>
      </w:r>
    </w:p>
    <w:p w:rsidR="006F5EED" w:rsidRPr="006F5EED" w:rsidRDefault="006F5EED" w:rsidP="006F5EED">
      <w:pPr>
        <w:widowControl w:val="0"/>
        <w:ind w:firstLine="709"/>
        <w:jc w:val="both"/>
        <w:outlineLvl w:val="1"/>
        <w:rPr>
          <w:rFonts w:eastAsiaTheme="minorEastAsia"/>
        </w:rPr>
      </w:pPr>
      <w:r w:rsidRPr="006F5EED">
        <w:rPr>
          <w:rFonts w:eastAsiaTheme="minorEastAsia"/>
        </w:rPr>
        <w:t>5. Право инициирования предложений по установлению льгот по налогам имеют следующие субъекты права: физические и юридические лица.</w:t>
      </w:r>
    </w:p>
    <w:p w:rsidR="006F5EED" w:rsidRPr="006F5EED" w:rsidRDefault="006F5EED" w:rsidP="006F5EED">
      <w:pPr>
        <w:widowControl w:val="0"/>
        <w:autoSpaceDE w:val="0"/>
        <w:autoSpaceDN w:val="0"/>
        <w:adjustRightInd w:val="0"/>
        <w:ind w:left="3060"/>
        <w:jc w:val="both"/>
        <w:rPr>
          <w:rFonts w:eastAsiaTheme="minorEastAsia"/>
        </w:rPr>
      </w:pPr>
    </w:p>
    <w:p w:rsidR="006F5EED" w:rsidRPr="006F5EED" w:rsidRDefault="006F5EED" w:rsidP="006F5EED">
      <w:pPr>
        <w:widowControl w:val="0"/>
        <w:autoSpaceDE w:val="0"/>
        <w:autoSpaceDN w:val="0"/>
        <w:adjustRightInd w:val="0"/>
        <w:jc w:val="center"/>
        <w:rPr>
          <w:rFonts w:eastAsiaTheme="minorEastAsia"/>
          <w:b/>
        </w:rPr>
      </w:pPr>
      <w:r w:rsidRPr="006F5EED">
        <w:rPr>
          <w:rFonts w:eastAsiaTheme="minorEastAsia"/>
          <w:b/>
        </w:rPr>
        <w:t>5. Порядок определения экономических оснований льгот по налогам</w:t>
      </w:r>
    </w:p>
    <w:p w:rsidR="006F5EED" w:rsidRPr="006F5EED" w:rsidRDefault="006F5EED" w:rsidP="006F5EED">
      <w:pPr>
        <w:widowControl w:val="0"/>
        <w:autoSpaceDE w:val="0"/>
        <w:autoSpaceDN w:val="0"/>
        <w:adjustRightInd w:val="0"/>
        <w:jc w:val="center"/>
        <w:rPr>
          <w:rFonts w:eastAsiaTheme="minorEastAsia"/>
          <w:b/>
        </w:rPr>
      </w:pPr>
    </w:p>
    <w:p w:rsidR="006F5EED" w:rsidRPr="006F5EED" w:rsidRDefault="006F5EED" w:rsidP="006F5EED">
      <w:pPr>
        <w:widowControl w:val="0"/>
        <w:autoSpaceDE w:val="0"/>
        <w:autoSpaceDN w:val="0"/>
        <w:adjustRightInd w:val="0"/>
        <w:ind w:firstLine="709"/>
        <w:jc w:val="both"/>
        <w:outlineLvl w:val="1"/>
        <w:rPr>
          <w:rFonts w:eastAsiaTheme="minorEastAsia"/>
          <w:bCs/>
        </w:rPr>
      </w:pPr>
      <w:r w:rsidRPr="006F5EED">
        <w:rPr>
          <w:rFonts w:eastAsiaTheme="minorEastAsia"/>
          <w:bCs/>
        </w:rPr>
        <w:t>С целью оценки эффективности налоговых расходов муниципального образования Кондинский район Комитет по финансам и налоговой политике администрации Кондинского района составляет ежегодную аналитическую записку о результатах оценки эффективности налоговых расходов муниципального образования Кондинский район.</w:t>
      </w:r>
    </w:p>
    <w:p w:rsidR="006F5EED" w:rsidRPr="006F5EED" w:rsidRDefault="006F5EED" w:rsidP="006F5EED">
      <w:pPr>
        <w:widowControl w:val="0"/>
        <w:autoSpaceDE w:val="0"/>
        <w:autoSpaceDN w:val="0"/>
        <w:adjustRightInd w:val="0"/>
        <w:ind w:firstLine="709"/>
        <w:jc w:val="both"/>
        <w:outlineLvl w:val="1"/>
        <w:rPr>
          <w:rFonts w:eastAsiaTheme="minorEastAsia"/>
          <w:bCs/>
        </w:rPr>
      </w:pPr>
      <w:r w:rsidRPr="006F5EED">
        <w:rPr>
          <w:rFonts w:eastAsiaTheme="minorEastAsia"/>
          <w:bCs/>
        </w:rPr>
        <w:t xml:space="preserve">На основании информации, изложенной в аналитической записке, членами комиссии по вопросам повышения эффективности бюджетных расходов на очередной финансовый год и на плановый период администрации Кондинского района принимается  решение о внесении изменений в решения Думы Кондинского района по налогам в части отмены неэффективных и невостребованных льгот по налогам.  </w:t>
      </w:r>
    </w:p>
    <w:p w:rsidR="006F5EED" w:rsidRPr="006F5EED" w:rsidRDefault="006F5EED" w:rsidP="006F5EED">
      <w:pPr>
        <w:widowControl w:val="0"/>
        <w:autoSpaceDE w:val="0"/>
        <w:autoSpaceDN w:val="0"/>
        <w:adjustRightInd w:val="0"/>
        <w:ind w:firstLine="709"/>
        <w:jc w:val="both"/>
        <w:outlineLvl w:val="1"/>
        <w:rPr>
          <w:rFonts w:eastAsiaTheme="minorEastAsia"/>
          <w:bCs/>
        </w:rPr>
      </w:pPr>
      <w:r w:rsidRPr="006F5EED">
        <w:rPr>
          <w:rFonts w:eastAsiaTheme="minorEastAsia"/>
          <w:bCs/>
        </w:rPr>
        <w:t>По налоговым льготам, не востребованным в течение пяти лет, рассматривается вопрос об их отмене.</w:t>
      </w:r>
    </w:p>
    <w:p w:rsidR="00973E50" w:rsidRPr="00366B21" w:rsidRDefault="00973E50" w:rsidP="006F5EED">
      <w:pPr>
        <w:jc w:val="both"/>
        <w:rPr>
          <w:sz w:val="28"/>
          <w:szCs w:val="26"/>
        </w:rPr>
      </w:pPr>
    </w:p>
    <w:sectPr w:rsidR="00973E50" w:rsidRPr="00366B21" w:rsidSect="006F5E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62D" w:rsidRDefault="001C262D" w:rsidP="00512EDA">
      <w:r>
        <w:separator/>
      </w:r>
    </w:p>
  </w:endnote>
  <w:endnote w:type="continuationSeparator" w:id="0">
    <w:p w:rsidR="001C262D" w:rsidRDefault="001C262D"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28" w:rsidRDefault="006F1D28"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6F1D28" w:rsidRDefault="006F1D28"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28" w:rsidRDefault="006F1D28" w:rsidP="001D1B2E">
    <w:pPr>
      <w:pStyle w:val="af0"/>
      <w:framePr w:wrap="around" w:vAnchor="text" w:hAnchor="margin" w:xAlign="right" w:y="1"/>
      <w:rPr>
        <w:rStyle w:val="af9"/>
      </w:rPr>
    </w:pPr>
  </w:p>
  <w:p w:rsidR="006F1D28" w:rsidRDefault="006F1D28"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62D" w:rsidRDefault="001C262D" w:rsidP="00512EDA">
      <w:r>
        <w:separator/>
      </w:r>
    </w:p>
  </w:footnote>
  <w:footnote w:type="continuationSeparator" w:id="0">
    <w:p w:rsidR="001C262D" w:rsidRDefault="001C262D"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28" w:rsidRDefault="006F1D28">
    <w:pPr>
      <w:pStyle w:val="ae"/>
      <w:jc w:val="right"/>
    </w:pPr>
    <w:r>
      <w:fldChar w:fldCharType="begin"/>
    </w:r>
    <w:r>
      <w:instrText>PAGE   \* MERGEFORMAT</w:instrText>
    </w:r>
    <w:r>
      <w:fldChar w:fldCharType="separate"/>
    </w:r>
    <w:r w:rsidR="002D5F03">
      <w:rPr>
        <w:noProof/>
      </w:rPr>
      <w:t>2</w:t>
    </w:r>
    <w:r>
      <w:fldChar w:fldCharType="end"/>
    </w:r>
  </w:p>
  <w:p w:rsidR="006F1D28" w:rsidRDefault="006F1D2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5EB3A70"/>
    <w:multiLevelType w:val="hybridMultilevel"/>
    <w:tmpl w:val="384AC9D8"/>
    <w:lvl w:ilvl="0" w:tplc="DCD67A52">
      <w:start w:val="1"/>
      <w:numFmt w:val="decimal"/>
      <w:suff w:val="space"/>
      <w:lvlText w:val="%1."/>
      <w:lvlJc w:val="left"/>
      <w:pPr>
        <w:ind w:left="142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3">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4">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8">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79F15A3"/>
    <w:multiLevelType w:val="hybridMultilevel"/>
    <w:tmpl w:val="FEEC3A48"/>
    <w:lvl w:ilvl="0" w:tplc="AF04A98C">
      <w:start w:val="1"/>
      <w:numFmt w:val="decimal"/>
      <w:suff w:val="space"/>
      <w:lvlText w:val="%1)"/>
      <w:lvlJc w:val="left"/>
      <w:pPr>
        <w:ind w:left="72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FF37BC9"/>
    <w:multiLevelType w:val="hybridMultilevel"/>
    <w:tmpl w:val="0502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4484895"/>
    <w:multiLevelType w:val="hybridMultilevel"/>
    <w:tmpl w:val="45321E7C"/>
    <w:lvl w:ilvl="0" w:tplc="87EE3F9A">
      <w:start w:val="1"/>
      <w:numFmt w:val="decimal"/>
      <w:suff w:val="space"/>
      <w:lvlText w:val="%1)"/>
      <w:lvlJc w:val="left"/>
      <w:pPr>
        <w:ind w:left="72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45790923"/>
    <w:multiLevelType w:val="hybridMultilevel"/>
    <w:tmpl w:val="CD8021D2"/>
    <w:lvl w:ilvl="0" w:tplc="484E5002">
      <w:start w:val="1"/>
      <w:numFmt w:val="decimal"/>
      <w:suff w:val="space"/>
      <w:lvlText w:val="%1"/>
      <w:lvlJc w:val="left"/>
      <w:pPr>
        <w:ind w:left="72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0">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1">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3">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4">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2">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3">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9"/>
  </w:num>
  <w:num w:numId="3">
    <w:abstractNumId w:val="18"/>
  </w:num>
  <w:num w:numId="4">
    <w:abstractNumId w:val="26"/>
  </w:num>
  <w:num w:numId="5">
    <w:abstractNumId w:val="41"/>
  </w:num>
  <w:num w:numId="6">
    <w:abstractNumId w:val="37"/>
  </w:num>
  <w:num w:numId="7">
    <w:abstractNumId w:val="5"/>
  </w:num>
  <w:num w:numId="8">
    <w:abstractNumId w:val="15"/>
  </w:num>
  <w:num w:numId="9">
    <w:abstractNumId w:val="30"/>
  </w:num>
  <w:num w:numId="10">
    <w:abstractNumId w:val="28"/>
  </w:num>
  <w:num w:numId="11">
    <w:abstractNumId w:val="31"/>
  </w:num>
  <w:num w:numId="12">
    <w:abstractNumId w:val="11"/>
  </w:num>
  <w:num w:numId="13">
    <w:abstractNumId w:val="19"/>
  </w:num>
  <w:num w:numId="14">
    <w:abstractNumId w:val="44"/>
  </w:num>
  <w:num w:numId="15">
    <w:abstractNumId w:val="45"/>
  </w:num>
  <w:num w:numId="16">
    <w:abstractNumId w:val="3"/>
  </w:num>
  <w:num w:numId="17">
    <w:abstractNumId w:val="47"/>
  </w:num>
  <w:num w:numId="18">
    <w:abstractNumId w:val="24"/>
  </w:num>
  <w:num w:numId="19">
    <w:abstractNumId w:val="35"/>
  </w:num>
  <w:num w:numId="20">
    <w:abstractNumId w:val="54"/>
  </w:num>
  <w:num w:numId="21">
    <w:abstractNumId w:val="33"/>
  </w:num>
  <w:num w:numId="22">
    <w:abstractNumId w:val="10"/>
  </w:num>
  <w:num w:numId="23">
    <w:abstractNumId w:val="23"/>
  </w:num>
  <w:num w:numId="24">
    <w:abstractNumId w:val="2"/>
  </w:num>
  <w:num w:numId="25">
    <w:abstractNumId w:val="50"/>
  </w:num>
  <w:num w:numId="26">
    <w:abstractNumId w:val="17"/>
  </w:num>
  <w:num w:numId="27">
    <w:abstractNumId w:val="48"/>
  </w:num>
  <w:num w:numId="28">
    <w:abstractNumId w:val="46"/>
  </w:num>
  <w:num w:numId="29">
    <w:abstractNumId w:val="22"/>
  </w:num>
  <w:num w:numId="30">
    <w:abstractNumId w:val="51"/>
  </w:num>
  <w:num w:numId="31">
    <w:abstractNumId w:val="42"/>
  </w:num>
  <w:num w:numId="32">
    <w:abstractNumId w:val="13"/>
  </w:num>
  <w:num w:numId="33">
    <w:abstractNumId w:val="52"/>
  </w:num>
  <w:num w:numId="34">
    <w:abstractNumId w:val="1"/>
  </w:num>
  <w:num w:numId="35">
    <w:abstractNumId w:val="9"/>
  </w:num>
  <w:num w:numId="36">
    <w:abstractNumId w:val="36"/>
  </w:num>
  <w:num w:numId="37">
    <w:abstractNumId w:val="53"/>
  </w:num>
  <w:num w:numId="38">
    <w:abstractNumId w:val="20"/>
  </w:num>
  <w:num w:numId="39">
    <w:abstractNumId w:val="7"/>
  </w:num>
  <w:num w:numId="40">
    <w:abstractNumId w:val="43"/>
  </w:num>
  <w:num w:numId="41">
    <w:abstractNumId w:val="40"/>
  </w:num>
  <w:num w:numId="42">
    <w:abstractNumId w:val="38"/>
  </w:num>
  <w:num w:numId="43">
    <w:abstractNumId w:val="39"/>
  </w:num>
  <w:num w:numId="44">
    <w:abstractNumId w:val="16"/>
  </w:num>
  <w:num w:numId="45">
    <w:abstractNumId w:val="14"/>
  </w:num>
  <w:num w:numId="46">
    <w:abstractNumId w:val="4"/>
  </w:num>
  <w:num w:numId="47">
    <w:abstractNumId w:val="12"/>
  </w:num>
  <w:num w:numId="48">
    <w:abstractNumId w:val="27"/>
  </w:num>
  <w:num w:numId="49">
    <w:abstractNumId w:val="21"/>
  </w:num>
  <w:num w:numId="50">
    <w:abstractNumId w:val="8"/>
  </w:num>
  <w:num w:numId="51">
    <w:abstractNumId w:val="25"/>
  </w:num>
  <w:num w:numId="52">
    <w:abstractNumId w:val="29"/>
  </w:num>
  <w:num w:numId="53">
    <w:abstractNumId w:val="34"/>
  </w:num>
  <w:num w:numId="54">
    <w:abstractNumId w:val="6"/>
  </w:num>
  <w:num w:numId="55">
    <w:abstractNumId w:val="32"/>
  </w:num>
  <w:num w:numId="56">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4969"/>
    <w:rsid w:val="00006563"/>
    <w:rsid w:val="00007537"/>
    <w:rsid w:val="00013190"/>
    <w:rsid w:val="000177EA"/>
    <w:rsid w:val="00017C3D"/>
    <w:rsid w:val="00020E98"/>
    <w:rsid w:val="0002238D"/>
    <w:rsid w:val="000313D4"/>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D3F90"/>
    <w:rsid w:val="000D5BF5"/>
    <w:rsid w:val="000D6372"/>
    <w:rsid w:val="000E4E8D"/>
    <w:rsid w:val="000E53E5"/>
    <w:rsid w:val="00104217"/>
    <w:rsid w:val="00104B03"/>
    <w:rsid w:val="00105AC2"/>
    <w:rsid w:val="00111844"/>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7573"/>
    <w:rsid w:val="001A098F"/>
    <w:rsid w:val="001B01E7"/>
    <w:rsid w:val="001B3DDE"/>
    <w:rsid w:val="001B4D97"/>
    <w:rsid w:val="001B66A0"/>
    <w:rsid w:val="001B6845"/>
    <w:rsid w:val="001B6A47"/>
    <w:rsid w:val="001C262D"/>
    <w:rsid w:val="001C3001"/>
    <w:rsid w:val="001C309F"/>
    <w:rsid w:val="001C5E16"/>
    <w:rsid w:val="001C7BA7"/>
    <w:rsid w:val="001D11F7"/>
    <w:rsid w:val="001D1354"/>
    <w:rsid w:val="001D1B2E"/>
    <w:rsid w:val="001D33DB"/>
    <w:rsid w:val="001D37A0"/>
    <w:rsid w:val="001D5D60"/>
    <w:rsid w:val="001D5F6D"/>
    <w:rsid w:val="001D6E15"/>
    <w:rsid w:val="001E2232"/>
    <w:rsid w:val="001E327B"/>
    <w:rsid w:val="001E3573"/>
    <w:rsid w:val="001E3909"/>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3F99"/>
    <w:rsid w:val="002D50AB"/>
    <w:rsid w:val="002D5947"/>
    <w:rsid w:val="002D5F03"/>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90E"/>
    <w:rsid w:val="003157FC"/>
    <w:rsid w:val="003174B9"/>
    <w:rsid w:val="00320371"/>
    <w:rsid w:val="003211D2"/>
    <w:rsid w:val="0032308D"/>
    <w:rsid w:val="00333486"/>
    <w:rsid w:val="00340C7C"/>
    <w:rsid w:val="00342AD6"/>
    <w:rsid w:val="00344857"/>
    <w:rsid w:val="00347873"/>
    <w:rsid w:val="00350D27"/>
    <w:rsid w:val="0035425F"/>
    <w:rsid w:val="00355D3A"/>
    <w:rsid w:val="003613F9"/>
    <w:rsid w:val="003632A8"/>
    <w:rsid w:val="003663EE"/>
    <w:rsid w:val="00366419"/>
    <w:rsid w:val="0036678C"/>
    <w:rsid w:val="00366B21"/>
    <w:rsid w:val="00374C55"/>
    <w:rsid w:val="00374FE2"/>
    <w:rsid w:val="00377749"/>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5E0F"/>
    <w:rsid w:val="00441FEA"/>
    <w:rsid w:val="00447FCD"/>
    <w:rsid w:val="004509EE"/>
    <w:rsid w:val="0045198D"/>
    <w:rsid w:val="004556D1"/>
    <w:rsid w:val="00455B5B"/>
    <w:rsid w:val="00457BF8"/>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6617"/>
    <w:rsid w:val="00567DBB"/>
    <w:rsid w:val="005715AF"/>
    <w:rsid w:val="005816E0"/>
    <w:rsid w:val="00582259"/>
    <w:rsid w:val="00594F5C"/>
    <w:rsid w:val="00595FCD"/>
    <w:rsid w:val="005A2E0C"/>
    <w:rsid w:val="005A3BE8"/>
    <w:rsid w:val="005A3FDC"/>
    <w:rsid w:val="005A5755"/>
    <w:rsid w:val="005A57F7"/>
    <w:rsid w:val="005B54E6"/>
    <w:rsid w:val="005B7FEC"/>
    <w:rsid w:val="005C1F18"/>
    <w:rsid w:val="005C3804"/>
    <w:rsid w:val="005C6AF4"/>
    <w:rsid w:val="005C7F62"/>
    <w:rsid w:val="005D0682"/>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46BE"/>
    <w:rsid w:val="0066510E"/>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E6E47"/>
    <w:rsid w:val="006E7F26"/>
    <w:rsid w:val="006F1D28"/>
    <w:rsid w:val="006F37C7"/>
    <w:rsid w:val="006F4131"/>
    <w:rsid w:val="006F5EED"/>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60927"/>
    <w:rsid w:val="00771278"/>
    <w:rsid w:val="00771742"/>
    <w:rsid w:val="00771EA7"/>
    <w:rsid w:val="0077457B"/>
    <w:rsid w:val="00775534"/>
    <w:rsid w:val="0078590E"/>
    <w:rsid w:val="00794931"/>
    <w:rsid w:val="007A2417"/>
    <w:rsid w:val="007A3C71"/>
    <w:rsid w:val="007D0DA4"/>
    <w:rsid w:val="007D2ED4"/>
    <w:rsid w:val="007D5AF9"/>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27C02"/>
    <w:rsid w:val="0083236F"/>
    <w:rsid w:val="00836533"/>
    <w:rsid w:val="00837173"/>
    <w:rsid w:val="0084133B"/>
    <w:rsid w:val="00841EF6"/>
    <w:rsid w:val="00842B8A"/>
    <w:rsid w:val="00842F3A"/>
    <w:rsid w:val="00867535"/>
    <w:rsid w:val="00877582"/>
    <w:rsid w:val="0088295A"/>
    <w:rsid w:val="008850AC"/>
    <w:rsid w:val="0089217C"/>
    <w:rsid w:val="008924F5"/>
    <w:rsid w:val="00892CC1"/>
    <w:rsid w:val="008A43DD"/>
    <w:rsid w:val="008A6BB5"/>
    <w:rsid w:val="008A74A6"/>
    <w:rsid w:val="008B08FE"/>
    <w:rsid w:val="008B7C4A"/>
    <w:rsid w:val="008C7206"/>
    <w:rsid w:val="008E250F"/>
    <w:rsid w:val="008E2877"/>
    <w:rsid w:val="008E6515"/>
    <w:rsid w:val="008E7D64"/>
    <w:rsid w:val="008F2E59"/>
    <w:rsid w:val="008F443D"/>
    <w:rsid w:val="008F4483"/>
    <w:rsid w:val="00901781"/>
    <w:rsid w:val="009027E4"/>
    <w:rsid w:val="009043F4"/>
    <w:rsid w:val="00910203"/>
    <w:rsid w:val="00913ACB"/>
    <w:rsid w:val="00923E48"/>
    <w:rsid w:val="00924E9E"/>
    <w:rsid w:val="0092610A"/>
    <w:rsid w:val="00930768"/>
    <w:rsid w:val="00931605"/>
    <w:rsid w:val="009341EE"/>
    <w:rsid w:val="009346C0"/>
    <w:rsid w:val="0093542F"/>
    <w:rsid w:val="00943A4B"/>
    <w:rsid w:val="00950F0E"/>
    <w:rsid w:val="00952FA0"/>
    <w:rsid w:val="00954E4A"/>
    <w:rsid w:val="0096240D"/>
    <w:rsid w:val="00965F13"/>
    <w:rsid w:val="00966689"/>
    <w:rsid w:val="00970C1B"/>
    <w:rsid w:val="00973E50"/>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4F34"/>
    <w:rsid w:val="009F5C0C"/>
    <w:rsid w:val="00A0213B"/>
    <w:rsid w:val="00A02594"/>
    <w:rsid w:val="00A0350F"/>
    <w:rsid w:val="00A15DA3"/>
    <w:rsid w:val="00A17BE8"/>
    <w:rsid w:val="00A237C1"/>
    <w:rsid w:val="00A32198"/>
    <w:rsid w:val="00A330E7"/>
    <w:rsid w:val="00A33DF5"/>
    <w:rsid w:val="00A35120"/>
    <w:rsid w:val="00A371EE"/>
    <w:rsid w:val="00A374EB"/>
    <w:rsid w:val="00A37C01"/>
    <w:rsid w:val="00A42314"/>
    <w:rsid w:val="00A446C9"/>
    <w:rsid w:val="00A44B18"/>
    <w:rsid w:val="00A44F31"/>
    <w:rsid w:val="00A7638A"/>
    <w:rsid w:val="00A76409"/>
    <w:rsid w:val="00A77BE1"/>
    <w:rsid w:val="00A808CA"/>
    <w:rsid w:val="00A84D50"/>
    <w:rsid w:val="00A8537C"/>
    <w:rsid w:val="00A86BB7"/>
    <w:rsid w:val="00A916E1"/>
    <w:rsid w:val="00A92D5D"/>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D097F"/>
    <w:rsid w:val="00BD4003"/>
    <w:rsid w:val="00BD52D1"/>
    <w:rsid w:val="00BE5047"/>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170B"/>
    <w:rsid w:val="00D07B61"/>
    <w:rsid w:val="00D07D07"/>
    <w:rsid w:val="00D1148B"/>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7271"/>
    <w:rsid w:val="00D844F8"/>
    <w:rsid w:val="00D96294"/>
    <w:rsid w:val="00DA1E29"/>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50C64"/>
    <w:rsid w:val="00F52DDB"/>
    <w:rsid w:val="00F54980"/>
    <w:rsid w:val="00F54D38"/>
    <w:rsid w:val="00F54FF1"/>
    <w:rsid w:val="00F55645"/>
    <w:rsid w:val="00F6083C"/>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3C639-80D1-4286-9000-AFF79CBC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768</Words>
  <Characters>5672</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6</cp:revision>
  <cp:lastPrinted>2025-11-27T07:53:00Z</cp:lastPrinted>
  <dcterms:created xsi:type="dcterms:W3CDTF">2025-11-25T08:50:00Z</dcterms:created>
  <dcterms:modified xsi:type="dcterms:W3CDTF">2025-11-30T08:38:00Z</dcterms:modified>
</cp:coreProperties>
</file>