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14" w:rsidRPr="00305B78" w:rsidRDefault="00C34897" w:rsidP="00282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на заседание Думы Кондинского района</w:t>
      </w:r>
    </w:p>
    <w:p w:rsidR="00282F14" w:rsidRPr="00305B78" w:rsidRDefault="00282F14" w:rsidP="00282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B78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августа 2024 года</w:t>
      </w:r>
    </w:p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6DF" w:rsidRDefault="00C34897" w:rsidP="004F1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897">
        <w:rPr>
          <w:rFonts w:ascii="Times New Roman" w:hAnsi="Times New Roman" w:cs="Times New Roman"/>
          <w:sz w:val="24"/>
          <w:szCs w:val="24"/>
          <w:u w:val="single"/>
        </w:rPr>
        <w:t>9. Об о</w:t>
      </w:r>
      <w:r w:rsidR="00DC66DF">
        <w:rPr>
          <w:rFonts w:ascii="Times New Roman" w:hAnsi="Times New Roman" w:cs="Times New Roman"/>
          <w:sz w:val="24"/>
          <w:szCs w:val="24"/>
          <w:u w:val="single"/>
        </w:rPr>
        <w:t>птимизацио</w:t>
      </w:r>
      <w:r w:rsidRPr="00C34897">
        <w:rPr>
          <w:rFonts w:ascii="Times New Roman" w:hAnsi="Times New Roman" w:cs="Times New Roman"/>
          <w:sz w:val="24"/>
          <w:szCs w:val="24"/>
          <w:u w:val="single"/>
        </w:rPr>
        <w:t>нных и реорганизационных мероприятиях в системе образования Кондинского района</w:t>
      </w:r>
    </w:p>
    <w:p w:rsidR="00DC66DF" w:rsidRDefault="00DC66DF" w:rsidP="00C3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DF" w:rsidRDefault="00DC66DF" w:rsidP="00233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  <w:r w:rsidR="00233907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 Кондинского района в части проведения оптимизационных </w:t>
      </w:r>
      <w:r w:rsidR="00233907">
        <w:rPr>
          <w:rFonts w:ascii="Times New Roman" w:hAnsi="Times New Roman" w:cs="Times New Roman"/>
          <w:sz w:val="24"/>
          <w:szCs w:val="24"/>
        </w:rPr>
        <w:t>и реорганизационных  мероприятий регламентируется распоряжением  администрации Кондинского района</w:t>
      </w:r>
      <w:r w:rsidR="009609D9">
        <w:rPr>
          <w:rFonts w:ascii="Times New Roman" w:hAnsi="Times New Roman" w:cs="Times New Roman"/>
          <w:sz w:val="24"/>
          <w:szCs w:val="24"/>
        </w:rPr>
        <w:t xml:space="preserve"> № 314-р от </w:t>
      </w:r>
      <w:smartTag w:uri="urn:schemas-microsoft-com:office:smarttags" w:element="date">
        <w:smartTagPr>
          <w:attr w:name="ls" w:val="trans"/>
          <w:attr w:name="Month" w:val="5"/>
          <w:attr w:name="Day" w:val="15"/>
          <w:attr w:name="Year" w:val="2024"/>
        </w:smartTagPr>
        <w:r w:rsidR="009609D9">
          <w:rPr>
            <w:rFonts w:ascii="Times New Roman" w:hAnsi="Times New Roman" w:cs="Times New Roman"/>
            <w:sz w:val="24"/>
            <w:szCs w:val="24"/>
          </w:rPr>
          <w:t>15 мая 2024 года</w:t>
        </w:r>
      </w:smartTag>
      <w:r w:rsidR="009D2781">
        <w:rPr>
          <w:rFonts w:ascii="Times New Roman" w:hAnsi="Times New Roman" w:cs="Times New Roman"/>
          <w:sz w:val="24"/>
          <w:szCs w:val="24"/>
        </w:rPr>
        <w:t>, которым утв</w:t>
      </w:r>
      <w:r w:rsidR="009609D9">
        <w:rPr>
          <w:rFonts w:ascii="Times New Roman" w:hAnsi="Times New Roman" w:cs="Times New Roman"/>
          <w:sz w:val="24"/>
          <w:szCs w:val="24"/>
        </w:rPr>
        <w:t>ержден план мероприятий «Дорожн</w:t>
      </w:r>
      <w:r w:rsidR="009D2781">
        <w:rPr>
          <w:rFonts w:ascii="Times New Roman" w:hAnsi="Times New Roman" w:cs="Times New Roman"/>
          <w:sz w:val="24"/>
          <w:szCs w:val="24"/>
        </w:rPr>
        <w:t xml:space="preserve">ая </w:t>
      </w:r>
      <w:r w:rsidR="009609D9">
        <w:rPr>
          <w:rFonts w:ascii="Times New Roman" w:hAnsi="Times New Roman" w:cs="Times New Roman"/>
          <w:sz w:val="24"/>
          <w:szCs w:val="24"/>
        </w:rPr>
        <w:t xml:space="preserve"> карт</w:t>
      </w:r>
      <w:r w:rsidR="009D2781">
        <w:rPr>
          <w:rFonts w:ascii="Times New Roman" w:hAnsi="Times New Roman" w:cs="Times New Roman"/>
          <w:sz w:val="24"/>
          <w:szCs w:val="24"/>
        </w:rPr>
        <w:t>а</w:t>
      </w:r>
      <w:r w:rsidR="009609D9">
        <w:rPr>
          <w:rFonts w:ascii="Times New Roman" w:hAnsi="Times New Roman" w:cs="Times New Roman"/>
          <w:sz w:val="24"/>
          <w:szCs w:val="24"/>
        </w:rPr>
        <w:t>»</w:t>
      </w:r>
      <w:r w:rsidR="009D2781">
        <w:rPr>
          <w:rFonts w:ascii="Times New Roman" w:hAnsi="Times New Roman" w:cs="Times New Roman"/>
          <w:sz w:val="24"/>
          <w:szCs w:val="24"/>
        </w:rPr>
        <w:t xml:space="preserve">, разработанная с целью </w:t>
      </w:r>
      <w:r w:rsidR="009609D9">
        <w:rPr>
          <w:rFonts w:ascii="Times New Roman" w:hAnsi="Times New Roman" w:cs="Times New Roman"/>
          <w:sz w:val="24"/>
          <w:szCs w:val="24"/>
        </w:rPr>
        <w:t xml:space="preserve"> повышения бюджетного планирования и расходных обязательств </w:t>
      </w:r>
      <w:r w:rsidR="009D2781">
        <w:rPr>
          <w:rFonts w:ascii="Times New Roman" w:hAnsi="Times New Roman" w:cs="Times New Roman"/>
          <w:sz w:val="24"/>
          <w:szCs w:val="24"/>
        </w:rPr>
        <w:t>отрасли</w:t>
      </w:r>
      <w:r w:rsidR="00124917">
        <w:rPr>
          <w:rFonts w:ascii="Times New Roman" w:hAnsi="Times New Roman" w:cs="Times New Roman"/>
          <w:sz w:val="24"/>
          <w:szCs w:val="24"/>
        </w:rPr>
        <w:t xml:space="preserve">, а также с </w:t>
      </w:r>
      <w:r w:rsidR="00735640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124917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124917" w:rsidRPr="00124917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органов местного самоуправления городских округов и</w:t>
      </w:r>
      <w:r w:rsidR="00124917">
        <w:rPr>
          <w:rFonts w:ascii="Times New Roman" w:hAnsi="Times New Roman" w:cs="Times New Roman"/>
          <w:sz w:val="24"/>
          <w:szCs w:val="24"/>
        </w:rPr>
        <w:t xml:space="preserve"> муниципальных районов ХМАО-Югры (</w:t>
      </w:r>
      <w:r w:rsidR="00124917" w:rsidRPr="00124917">
        <w:rPr>
          <w:rFonts w:ascii="Times New Roman" w:hAnsi="Times New Roman" w:cs="Times New Roman"/>
          <w:sz w:val="24"/>
          <w:szCs w:val="24"/>
        </w:rPr>
        <w:t xml:space="preserve">распоряжение Правительства автономного округа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3"/>
        </w:smartTagPr>
        <w:r w:rsidR="00124917" w:rsidRPr="00124917">
          <w:rPr>
            <w:rFonts w:ascii="Times New Roman" w:hAnsi="Times New Roman" w:cs="Times New Roman"/>
            <w:sz w:val="24"/>
            <w:szCs w:val="24"/>
          </w:rPr>
          <w:t>15 марта 2013 года</w:t>
        </w:r>
      </w:smartTag>
      <w:r w:rsidR="00124917" w:rsidRPr="00124917">
        <w:rPr>
          <w:rFonts w:ascii="Times New Roman" w:hAnsi="Times New Roman" w:cs="Times New Roman"/>
          <w:sz w:val="24"/>
          <w:szCs w:val="24"/>
        </w:rPr>
        <w:t xml:space="preserve"> № 92-рп</w:t>
      </w:r>
      <w:r w:rsidR="00124917">
        <w:rPr>
          <w:rFonts w:ascii="Times New Roman" w:hAnsi="Times New Roman" w:cs="Times New Roman"/>
          <w:sz w:val="24"/>
          <w:szCs w:val="24"/>
        </w:rPr>
        <w:t>).</w:t>
      </w:r>
    </w:p>
    <w:p w:rsidR="00CC7666" w:rsidRDefault="00767384" w:rsidP="00CC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причинами принятия данного муниципального нормативного акта </w:t>
      </w:r>
      <w:r w:rsidR="00C05726">
        <w:rPr>
          <w:rFonts w:ascii="Times New Roman" w:hAnsi="Times New Roman" w:cs="Times New Roman"/>
          <w:sz w:val="24"/>
          <w:szCs w:val="24"/>
        </w:rPr>
        <w:t>являются</w:t>
      </w:r>
      <w:r w:rsidR="00A83FA6" w:rsidRPr="00A83FA6">
        <w:rPr>
          <w:rFonts w:ascii="Times New Roman" w:hAnsi="Times New Roman" w:cs="Times New Roman"/>
          <w:sz w:val="24"/>
          <w:szCs w:val="24"/>
        </w:rPr>
        <w:t xml:space="preserve"> </w:t>
      </w:r>
      <w:r w:rsidR="00A83FA6" w:rsidRPr="00CC7666">
        <w:rPr>
          <w:rFonts w:ascii="Times New Roman" w:hAnsi="Times New Roman" w:cs="Times New Roman"/>
          <w:sz w:val="24"/>
          <w:szCs w:val="24"/>
        </w:rPr>
        <w:t>демографические  процессы</w:t>
      </w:r>
      <w:r w:rsidR="00C05726">
        <w:rPr>
          <w:rFonts w:ascii="Times New Roman" w:hAnsi="Times New Roman" w:cs="Times New Roman"/>
          <w:sz w:val="24"/>
          <w:szCs w:val="24"/>
        </w:rPr>
        <w:t>:</w:t>
      </w:r>
    </w:p>
    <w:p w:rsidR="00A83FA6" w:rsidRDefault="00A83FA6" w:rsidP="00A83F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РОЖДАЕМОСТЬ:</w:t>
      </w:r>
    </w:p>
    <w:p w:rsidR="00375781" w:rsidRDefault="00375781" w:rsidP="0037578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81">
        <w:rPr>
          <w:rFonts w:ascii="Times New Roman" w:hAnsi="Times New Roman" w:cs="Times New Roman"/>
          <w:sz w:val="24"/>
          <w:szCs w:val="24"/>
        </w:rPr>
        <w:t>За последние 6 лет показатель</w:t>
      </w:r>
      <w:r>
        <w:rPr>
          <w:rFonts w:ascii="Times New Roman" w:hAnsi="Times New Roman" w:cs="Times New Roman"/>
          <w:sz w:val="24"/>
          <w:szCs w:val="24"/>
        </w:rPr>
        <w:t xml:space="preserve"> рождаемости </w:t>
      </w:r>
      <w:r w:rsidRPr="00375781">
        <w:rPr>
          <w:rFonts w:ascii="Times New Roman" w:hAnsi="Times New Roman" w:cs="Times New Roman"/>
          <w:sz w:val="24"/>
          <w:szCs w:val="24"/>
        </w:rPr>
        <w:t xml:space="preserve"> снизился с 364 человек до 178</w:t>
      </w:r>
      <w:r>
        <w:rPr>
          <w:rFonts w:ascii="Times New Roman" w:hAnsi="Times New Roman" w:cs="Times New Roman"/>
          <w:sz w:val="24"/>
          <w:szCs w:val="24"/>
        </w:rPr>
        <w:t xml:space="preserve"> (-85) и</w:t>
      </w:r>
    </w:p>
    <w:p w:rsidR="003A0089" w:rsidRPr="00735640" w:rsidRDefault="00375781" w:rsidP="007356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5781">
        <w:rPr>
          <w:rFonts w:ascii="Times New Roman" w:hAnsi="Times New Roman" w:cs="Times New Roman"/>
          <w:sz w:val="24"/>
          <w:szCs w:val="24"/>
        </w:rPr>
        <w:t xml:space="preserve">как следствие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5781">
        <w:rPr>
          <w:rFonts w:ascii="Times New Roman" w:hAnsi="Times New Roman" w:cs="Times New Roman"/>
          <w:sz w:val="24"/>
          <w:szCs w:val="24"/>
        </w:rPr>
        <w:t xml:space="preserve">меньшалось количество поставленных на учет в ДОУ (очередников)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35640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="003A0089" w:rsidRPr="00735640">
        <w:rPr>
          <w:rFonts w:ascii="Times New Roman" w:hAnsi="Times New Roman" w:cs="Times New Roman"/>
          <w:sz w:val="24"/>
          <w:szCs w:val="24"/>
        </w:rPr>
        <w:t xml:space="preserve">  </w:t>
      </w:r>
      <w:r w:rsidRPr="00735640">
        <w:rPr>
          <w:rFonts w:ascii="Times New Roman" w:hAnsi="Times New Roman" w:cs="Times New Roman"/>
          <w:sz w:val="24"/>
          <w:szCs w:val="24"/>
        </w:rPr>
        <w:t>по 2022 со 103 до 21 ребенка, в 2023 году очередь увеличилась до 82 человек</w:t>
      </w:r>
      <w:r w:rsidR="003A0089" w:rsidRPr="00735640">
        <w:rPr>
          <w:rFonts w:ascii="Times New Roman" w:hAnsi="Times New Roman" w:cs="Times New Roman"/>
          <w:sz w:val="24"/>
          <w:szCs w:val="24"/>
        </w:rPr>
        <w:t>,</w:t>
      </w:r>
    </w:p>
    <w:p w:rsidR="00735640" w:rsidRDefault="00375781" w:rsidP="00B658BE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сентября 2024 года она составила </w:t>
      </w:r>
      <w:r w:rsidR="00735640">
        <w:rPr>
          <w:rFonts w:ascii="Times New Roman" w:hAnsi="Times New Roman" w:cs="Times New Roman"/>
          <w:sz w:val="24"/>
          <w:szCs w:val="24"/>
        </w:rPr>
        <w:t xml:space="preserve"> 42 человека.</w:t>
      </w:r>
      <w:r w:rsidR="00B658BE">
        <w:rPr>
          <w:rFonts w:ascii="Times New Roman" w:hAnsi="Times New Roman" w:cs="Times New Roman"/>
          <w:sz w:val="24"/>
          <w:szCs w:val="24"/>
        </w:rPr>
        <w:tab/>
        <w:t xml:space="preserve">Данный показатель влияет на </w:t>
      </w:r>
    </w:p>
    <w:p w:rsidR="00C1676C" w:rsidRPr="00735640" w:rsidRDefault="00B658BE" w:rsidP="00735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40">
        <w:rPr>
          <w:rFonts w:ascii="Times New Roman" w:hAnsi="Times New Roman" w:cs="Times New Roman"/>
          <w:sz w:val="24"/>
          <w:szCs w:val="24"/>
        </w:rPr>
        <w:t xml:space="preserve">общую статистику численности населения </w:t>
      </w:r>
      <w:r w:rsidR="00CC7666" w:rsidRPr="00735640">
        <w:rPr>
          <w:rFonts w:ascii="Times New Roman" w:hAnsi="Times New Roman" w:cs="Times New Roman"/>
          <w:sz w:val="24"/>
          <w:szCs w:val="24"/>
        </w:rPr>
        <w:t>(на основании результатов Росстата)</w:t>
      </w:r>
      <w:r w:rsidR="00C05726" w:rsidRPr="00735640">
        <w:rPr>
          <w:rFonts w:ascii="Times New Roman" w:hAnsi="Times New Roman" w:cs="Times New Roman"/>
          <w:sz w:val="24"/>
          <w:szCs w:val="24"/>
        </w:rPr>
        <w:t>,</w:t>
      </w:r>
      <w:r w:rsidRPr="00735640">
        <w:rPr>
          <w:rFonts w:ascii="Times New Roman" w:hAnsi="Times New Roman" w:cs="Times New Roman"/>
          <w:sz w:val="24"/>
          <w:szCs w:val="24"/>
        </w:rPr>
        <w:t xml:space="preserve"> которая имеет</w:t>
      </w:r>
      <w:r w:rsidR="00F0639C" w:rsidRPr="00735640">
        <w:rPr>
          <w:rFonts w:ascii="Times New Roman" w:hAnsi="Times New Roman" w:cs="Times New Roman"/>
          <w:sz w:val="24"/>
          <w:szCs w:val="24"/>
        </w:rPr>
        <w:t xml:space="preserve"> также отрицательную динамику в</w:t>
      </w:r>
      <w:r w:rsidR="00735640">
        <w:rPr>
          <w:rFonts w:ascii="Times New Roman" w:hAnsi="Times New Roman" w:cs="Times New Roman"/>
          <w:sz w:val="24"/>
          <w:szCs w:val="24"/>
        </w:rPr>
        <w:t xml:space="preserve"> </w:t>
      </w:r>
      <w:r w:rsidR="00816D1A" w:rsidRPr="00735640">
        <w:rPr>
          <w:rFonts w:ascii="Times New Roman" w:hAnsi="Times New Roman" w:cs="Times New Roman"/>
          <w:sz w:val="24"/>
          <w:szCs w:val="24"/>
        </w:rPr>
        <w:t>возрасте от 0</w:t>
      </w:r>
      <w:r w:rsidRPr="00735640">
        <w:rPr>
          <w:rFonts w:ascii="Times New Roman" w:hAnsi="Times New Roman" w:cs="Times New Roman"/>
          <w:sz w:val="24"/>
          <w:szCs w:val="24"/>
        </w:rPr>
        <w:t xml:space="preserve"> до 7 лет</w:t>
      </w:r>
      <w:r w:rsidR="00735640">
        <w:rPr>
          <w:rFonts w:ascii="Times New Roman" w:hAnsi="Times New Roman" w:cs="Times New Roman"/>
          <w:sz w:val="24"/>
          <w:szCs w:val="24"/>
        </w:rPr>
        <w:t xml:space="preserve"> (-766 детей за 5 лет).</w:t>
      </w:r>
    </w:p>
    <w:p w:rsidR="00C1676C" w:rsidRDefault="00C1676C" w:rsidP="00C1676C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Снижение рождаемости приводит к уменьшению количества детей, посещающих</w:t>
      </w:r>
    </w:p>
    <w:p w:rsidR="00C1676C" w:rsidRDefault="00C1676C" w:rsidP="00C1676C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ДОУ, в связи с чем,  данный показатель снизился за 5 лет на  653 ребенка.</w:t>
      </w:r>
    </w:p>
    <w:p w:rsidR="006C44CE" w:rsidRPr="00062C6E" w:rsidRDefault="00062C6E" w:rsidP="00C1676C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62C6E">
        <w:rPr>
          <w:rFonts w:ascii="Times New Roman" w:hAnsi="Times New Roman" w:cs="Times New Roman"/>
          <w:b/>
          <w:sz w:val="24"/>
          <w:szCs w:val="24"/>
        </w:rPr>
        <w:t>МИГРАЦИЯ:</w:t>
      </w:r>
    </w:p>
    <w:p w:rsidR="006C44CE" w:rsidRDefault="00FB798B" w:rsidP="006C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Данный показатель наблюдается ежегодно в разных параллелях, особенно на ступени во 2-4 классах и 5-7 классах, в </w:t>
      </w:r>
      <w:r w:rsidR="004570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 числе при переезде семей за территорию Кондинского района.</w:t>
      </w:r>
    </w:p>
    <w:p w:rsidR="00FB798B" w:rsidRDefault="00FB798B" w:rsidP="006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ПОЛУЧЕНИЕ СРЕДНЕГО ПРОФЕССИОНАЛЬНОГО ОБРАЗОВАНИЯ</w:t>
      </w:r>
      <w:r w:rsidRPr="00FB798B">
        <w:rPr>
          <w:rFonts w:ascii="Times New Roman" w:hAnsi="Times New Roman" w:cs="Times New Roman"/>
          <w:b/>
          <w:sz w:val="24"/>
          <w:szCs w:val="24"/>
        </w:rPr>
        <w:t>:</w:t>
      </w:r>
    </w:p>
    <w:p w:rsidR="00331E20" w:rsidRDefault="00510EDB" w:rsidP="0045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10EDB">
        <w:rPr>
          <w:rFonts w:ascii="Times New Roman" w:hAnsi="Times New Roman" w:cs="Times New Roman"/>
          <w:sz w:val="24"/>
          <w:szCs w:val="24"/>
        </w:rPr>
        <w:t>Несмотря на положит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0EDB">
        <w:rPr>
          <w:rFonts w:ascii="Times New Roman" w:hAnsi="Times New Roman" w:cs="Times New Roman"/>
          <w:sz w:val="24"/>
          <w:szCs w:val="24"/>
        </w:rPr>
        <w:t xml:space="preserve">льную </w:t>
      </w:r>
      <w:r>
        <w:rPr>
          <w:rFonts w:ascii="Times New Roman" w:hAnsi="Times New Roman" w:cs="Times New Roman"/>
          <w:sz w:val="24"/>
          <w:szCs w:val="24"/>
        </w:rPr>
        <w:t>динамику поступления обучающихся в 10 класс</w:t>
      </w:r>
      <w:r w:rsidR="002C40E2">
        <w:rPr>
          <w:rFonts w:ascii="Times New Roman" w:hAnsi="Times New Roman" w:cs="Times New Roman"/>
          <w:sz w:val="24"/>
          <w:szCs w:val="24"/>
        </w:rPr>
        <w:t>,</w:t>
      </w:r>
      <w:r w:rsidR="003957EB">
        <w:rPr>
          <w:rFonts w:ascii="Times New Roman" w:hAnsi="Times New Roman" w:cs="Times New Roman"/>
          <w:sz w:val="24"/>
          <w:szCs w:val="24"/>
        </w:rPr>
        <w:t xml:space="preserve"> около 48 % выпускников поступают после 9 класса в учреждения </w:t>
      </w:r>
      <w:r w:rsidR="002C40E2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3957EB">
        <w:rPr>
          <w:rFonts w:ascii="Times New Roman" w:hAnsi="Times New Roman" w:cs="Times New Roman"/>
          <w:sz w:val="24"/>
          <w:szCs w:val="24"/>
        </w:rPr>
        <w:t>профессиональног</w:t>
      </w:r>
      <w:r w:rsidR="00557CBE">
        <w:rPr>
          <w:rFonts w:ascii="Times New Roman" w:hAnsi="Times New Roman" w:cs="Times New Roman"/>
          <w:sz w:val="24"/>
          <w:szCs w:val="24"/>
        </w:rPr>
        <w:t xml:space="preserve">о образования, </w:t>
      </w:r>
      <w:r w:rsidR="005A4D34">
        <w:rPr>
          <w:rFonts w:ascii="Times New Roman" w:hAnsi="Times New Roman" w:cs="Times New Roman"/>
          <w:sz w:val="24"/>
          <w:szCs w:val="24"/>
        </w:rPr>
        <w:t xml:space="preserve">также имеется тенденция получения среднего профессионального образования </w:t>
      </w:r>
      <w:r w:rsidR="002C40E2">
        <w:rPr>
          <w:rFonts w:ascii="Times New Roman" w:hAnsi="Times New Roman" w:cs="Times New Roman"/>
          <w:sz w:val="24"/>
          <w:szCs w:val="24"/>
        </w:rPr>
        <w:t>после 10 – го класса</w:t>
      </w:r>
      <w:r w:rsidR="005A4D34">
        <w:rPr>
          <w:rFonts w:ascii="Times New Roman" w:hAnsi="Times New Roman" w:cs="Times New Roman"/>
          <w:sz w:val="24"/>
          <w:szCs w:val="24"/>
        </w:rPr>
        <w:t xml:space="preserve">, </w:t>
      </w:r>
      <w:r w:rsidR="00557CBE">
        <w:rPr>
          <w:rFonts w:ascii="Times New Roman" w:hAnsi="Times New Roman" w:cs="Times New Roman"/>
          <w:sz w:val="24"/>
          <w:szCs w:val="24"/>
        </w:rPr>
        <w:t>что приводит к</w:t>
      </w:r>
      <w:r w:rsidR="005A4D34">
        <w:rPr>
          <w:rFonts w:ascii="Times New Roman" w:hAnsi="Times New Roman" w:cs="Times New Roman"/>
          <w:sz w:val="24"/>
          <w:szCs w:val="24"/>
        </w:rPr>
        <w:t xml:space="preserve"> </w:t>
      </w:r>
      <w:r w:rsidR="002C40E2">
        <w:rPr>
          <w:rFonts w:ascii="Times New Roman" w:hAnsi="Times New Roman" w:cs="Times New Roman"/>
          <w:sz w:val="24"/>
          <w:szCs w:val="24"/>
        </w:rPr>
        <w:t>уменьшению общей</w:t>
      </w:r>
      <w:r w:rsidR="002E53BE">
        <w:rPr>
          <w:rFonts w:ascii="Times New Roman" w:hAnsi="Times New Roman" w:cs="Times New Roman"/>
          <w:sz w:val="24"/>
          <w:szCs w:val="24"/>
        </w:rPr>
        <w:t xml:space="preserve"> численности обучающихся в школах, </w:t>
      </w:r>
      <w:r w:rsidR="002C40E2">
        <w:rPr>
          <w:rFonts w:ascii="Times New Roman" w:hAnsi="Times New Roman" w:cs="Times New Roman"/>
          <w:sz w:val="24"/>
          <w:szCs w:val="24"/>
        </w:rPr>
        <w:t xml:space="preserve">которая за последние 5 лет снизилась на </w:t>
      </w:r>
      <w:r w:rsidR="002E53BE">
        <w:rPr>
          <w:rFonts w:ascii="Times New Roman" w:hAnsi="Times New Roman" w:cs="Times New Roman"/>
          <w:sz w:val="24"/>
          <w:szCs w:val="24"/>
        </w:rPr>
        <w:t xml:space="preserve"> 416 человек</w:t>
      </w:r>
      <w:r w:rsidR="002C40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709E">
        <w:rPr>
          <w:rFonts w:ascii="Times New Roman" w:hAnsi="Times New Roman" w:cs="Times New Roman"/>
          <w:sz w:val="24"/>
          <w:szCs w:val="24"/>
        </w:rPr>
        <w:tab/>
        <w:t>Процесс снижения количества воспитанников и обучающихся</w:t>
      </w:r>
      <w:r w:rsidR="000D6EC4" w:rsidRPr="00C1676C">
        <w:rPr>
          <w:rFonts w:ascii="Times New Roman" w:hAnsi="Times New Roman" w:cs="Times New Roman"/>
          <w:sz w:val="24"/>
          <w:szCs w:val="24"/>
        </w:rPr>
        <w:t xml:space="preserve"> будет продолжаться до 2030 года, наиболее болезненно выражен он в </w:t>
      </w:r>
      <w:r w:rsidR="00D9738C" w:rsidRPr="00C1676C">
        <w:rPr>
          <w:rFonts w:ascii="Times New Roman" w:hAnsi="Times New Roman" w:cs="Times New Roman"/>
          <w:sz w:val="24"/>
          <w:szCs w:val="24"/>
        </w:rPr>
        <w:t>сельской местности</w:t>
      </w:r>
      <w:r w:rsidR="000D6EC4" w:rsidRPr="00C1676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D6EC4" w:rsidRPr="00C1676C">
        <w:rPr>
          <w:rFonts w:ascii="Times New Roman" w:hAnsi="Times New Roman" w:cs="Times New Roman"/>
          <w:sz w:val="24"/>
          <w:szCs w:val="24"/>
        </w:rPr>
        <w:t>П</w:t>
      </w:r>
      <w:r w:rsidR="00285C57" w:rsidRPr="00C1676C">
        <w:rPr>
          <w:rFonts w:ascii="Times New Roman" w:hAnsi="Times New Roman" w:cs="Times New Roman"/>
          <w:sz w:val="24"/>
          <w:szCs w:val="24"/>
        </w:rPr>
        <w:t>оловинкинская (- 45 школьников), Шугурская (-</w:t>
      </w:r>
      <w:r w:rsidR="00F54BDB" w:rsidRPr="00C1676C">
        <w:rPr>
          <w:rFonts w:ascii="Times New Roman" w:hAnsi="Times New Roman" w:cs="Times New Roman"/>
          <w:sz w:val="24"/>
          <w:szCs w:val="24"/>
        </w:rPr>
        <w:t xml:space="preserve"> </w:t>
      </w:r>
      <w:r w:rsidR="00285C57" w:rsidRPr="00C1676C">
        <w:rPr>
          <w:rFonts w:ascii="Times New Roman" w:hAnsi="Times New Roman" w:cs="Times New Roman"/>
          <w:sz w:val="24"/>
          <w:szCs w:val="24"/>
        </w:rPr>
        <w:t xml:space="preserve">40 школьников, 17 дошкольников), </w:t>
      </w:r>
      <w:r w:rsidR="00F54BDB" w:rsidRPr="00C1676C">
        <w:rPr>
          <w:rFonts w:ascii="Times New Roman" w:hAnsi="Times New Roman" w:cs="Times New Roman"/>
          <w:sz w:val="24"/>
          <w:szCs w:val="24"/>
        </w:rPr>
        <w:t xml:space="preserve"> </w:t>
      </w:r>
      <w:r w:rsidR="00624B27" w:rsidRPr="00C1676C">
        <w:rPr>
          <w:rFonts w:ascii="Times New Roman" w:hAnsi="Times New Roman" w:cs="Times New Roman"/>
          <w:sz w:val="24"/>
          <w:szCs w:val="24"/>
        </w:rPr>
        <w:t xml:space="preserve">Мулымская (25 школьников), Болчары (19 школьников), </w:t>
      </w:r>
      <w:r w:rsidR="002A6C77" w:rsidRPr="00C1676C">
        <w:rPr>
          <w:rFonts w:ascii="Times New Roman" w:hAnsi="Times New Roman" w:cs="Times New Roman"/>
          <w:sz w:val="24"/>
          <w:szCs w:val="24"/>
        </w:rPr>
        <w:t>Леушинская СОШ (11</w:t>
      </w:r>
      <w:proofErr w:type="gramEnd"/>
      <w:r w:rsidR="002A6C77" w:rsidRPr="00C1676C">
        <w:rPr>
          <w:rFonts w:ascii="Times New Roman" w:hAnsi="Times New Roman" w:cs="Times New Roman"/>
          <w:sz w:val="24"/>
          <w:szCs w:val="24"/>
        </w:rPr>
        <w:t xml:space="preserve"> школьников)</w:t>
      </w:r>
      <w:r w:rsidR="00D9738C" w:rsidRPr="00C1676C">
        <w:rPr>
          <w:rFonts w:ascii="Times New Roman" w:hAnsi="Times New Roman" w:cs="Times New Roman"/>
          <w:sz w:val="24"/>
          <w:szCs w:val="24"/>
        </w:rPr>
        <w:t xml:space="preserve">, </w:t>
      </w:r>
      <w:r w:rsidR="0045709E">
        <w:rPr>
          <w:rFonts w:ascii="Times New Roman" w:hAnsi="Times New Roman" w:cs="Times New Roman"/>
          <w:sz w:val="24"/>
          <w:szCs w:val="24"/>
        </w:rPr>
        <w:t xml:space="preserve">в городских поселениях в </w:t>
      </w:r>
      <w:proofErr w:type="gramStart"/>
      <w:r w:rsidR="0045709E">
        <w:rPr>
          <w:rFonts w:ascii="Times New Roman" w:hAnsi="Times New Roman" w:cs="Times New Roman"/>
          <w:sz w:val="24"/>
          <w:szCs w:val="24"/>
        </w:rPr>
        <w:t>Междуреченской</w:t>
      </w:r>
      <w:proofErr w:type="gramEnd"/>
      <w:r w:rsidR="00D9738C" w:rsidRPr="00C1676C">
        <w:rPr>
          <w:rFonts w:ascii="Times New Roman" w:hAnsi="Times New Roman" w:cs="Times New Roman"/>
          <w:sz w:val="24"/>
          <w:szCs w:val="24"/>
        </w:rPr>
        <w:t>,</w:t>
      </w:r>
      <w:r w:rsidR="0045709E">
        <w:rPr>
          <w:rFonts w:ascii="Times New Roman" w:hAnsi="Times New Roman" w:cs="Times New Roman"/>
          <w:sz w:val="24"/>
          <w:szCs w:val="24"/>
        </w:rPr>
        <w:t xml:space="preserve"> Морткинской, Кондинской, Куминской, Луговской школах</w:t>
      </w:r>
      <w:r w:rsidR="00331E20">
        <w:rPr>
          <w:rFonts w:ascii="Times New Roman" w:hAnsi="Times New Roman" w:cs="Times New Roman"/>
          <w:sz w:val="24"/>
          <w:szCs w:val="24"/>
        </w:rPr>
        <w:t>.</w:t>
      </w:r>
    </w:p>
    <w:p w:rsidR="003A6F13" w:rsidRDefault="00331E20" w:rsidP="0045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Снижение количества воспитанников и обучающихся </w:t>
      </w:r>
      <w:r w:rsidR="00D9738C" w:rsidRPr="00C1676C">
        <w:rPr>
          <w:rFonts w:ascii="Times New Roman" w:hAnsi="Times New Roman" w:cs="Times New Roman"/>
          <w:sz w:val="24"/>
          <w:szCs w:val="24"/>
        </w:rPr>
        <w:t xml:space="preserve"> приводит к </w:t>
      </w:r>
      <w:r w:rsidR="00C05726" w:rsidRPr="00C1676C">
        <w:rPr>
          <w:rFonts w:ascii="Times New Roman" w:hAnsi="Times New Roman" w:cs="Times New Roman"/>
          <w:sz w:val="24"/>
          <w:szCs w:val="24"/>
        </w:rPr>
        <w:t xml:space="preserve"> </w:t>
      </w:r>
      <w:r w:rsidR="00D11A03" w:rsidRPr="00C1676C">
        <w:rPr>
          <w:rFonts w:ascii="Times New Roman" w:hAnsi="Times New Roman" w:cs="Times New Roman"/>
          <w:sz w:val="24"/>
          <w:szCs w:val="24"/>
        </w:rPr>
        <w:t xml:space="preserve">увеличению свободных площадей в образовательных организациях, </w:t>
      </w:r>
      <w:r w:rsidR="003A6F13" w:rsidRPr="00C1676C">
        <w:rPr>
          <w:rFonts w:ascii="Times New Roman" w:hAnsi="Times New Roman" w:cs="Times New Roman"/>
          <w:sz w:val="24"/>
          <w:szCs w:val="24"/>
        </w:rPr>
        <w:t>сокращению учебных часов по учебному плану, уменьшению классов-комплектов</w:t>
      </w:r>
      <w:r w:rsidR="00A9509B">
        <w:rPr>
          <w:rFonts w:ascii="Times New Roman" w:hAnsi="Times New Roman" w:cs="Times New Roman"/>
          <w:sz w:val="24"/>
          <w:szCs w:val="24"/>
        </w:rPr>
        <w:t xml:space="preserve">, увеличению расходов на 1 ребенка, </w:t>
      </w:r>
      <w:r w:rsidR="003A6F13" w:rsidRPr="00C1676C">
        <w:rPr>
          <w:rFonts w:ascii="Times New Roman" w:hAnsi="Times New Roman" w:cs="Times New Roman"/>
          <w:sz w:val="24"/>
          <w:szCs w:val="24"/>
        </w:rPr>
        <w:t xml:space="preserve"> нехватке средств на</w:t>
      </w:r>
      <w:r w:rsidR="008D5E43" w:rsidRPr="00C1676C">
        <w:rPr>
          <w:rFonts w:ascii="Times New Roman" w:hAnsi="Times New Roman" w:cs="Times New Roman"/>
          <w:sz w:val="24"/>
          <w:szCs w:val="24"/>
        </w:rPr>
        <w:t xml:space="preserve"> реализацию образовательных программ и (или) учебных расходов, на выплату заработной платы</w:t>
      </w:r>
      <w:r w:rsidR="003A6F13" w:rsidRPr="00C1676C">
        <w:rPr>
          <w:rFonts w:ascii="Times New Roman" w:hAnsi="Times New Roman" w:cs="Times New Roman"/>
          <w:sz w:val="24"/>
          <w:szCs w:val="24"/>
        </w:rPr>
        <w:t xml:space="preserve"> работников,</w:t>
      </w:r>
      <w:r w:rsidR="008D5E43" w:rsidRPr="00C1676C">
        <w:rPr>
          <w:rFonts w:ascii="Times New Roman" w:hAnsi="Times New Roman" w:cs="Times New Roman"/>
          <w:sz w:val="24"/>
          <w:szCs w:val="24"/>
        </w:rPr>
        <w:t xml:space="preserve"> неравномерное распределение бюджетных средств на </w:t>
      </w:r>
      <w:r w:rsidR="00D9738C" w:rsidRPr="00C1676C">
        <w:rPr>
          <w:rFonts w:ascii="Times New Roman" w:hAnsi="Times New Roman" w:cs="Times New Roman"/>
          <w:sz w:val="24"/>
          <w:szCs w:val="24"/>
        </w:rPr>
        <w:t>единовременную  выплату работникам организации  1 раз в календарном году при предоставлении е</w:t>
      </w:r>
      <w:r w:rsidR="00F84A88">
        <w:rPr>
          <w:rFonts w:ascii="Times New Roman" w:hAnsi="Times New Roman" w:cs="Times New Roman"/>
          <w:sz w:val="24"/>
          <w:szCs w:val="24"/>
        </w:rPr>
        <w:t xml:space="preserve">жегодного оплачиваемого отпуска и в целом </w:t>
      </w:r>
      <w:r w:rsidR="006C619B" w:rsidRPr="00C1676C">
        <w:rPr>
          <w:rFonts w:ascii="Times New Roman" w:hAnsi="Times New Roman" w:cs="Times New Roman"/>
          <w:sz w:val="24"/>
          <w:szCs w:val="24"/>
        </w:rPr>
        <w:t xml:space="preserve"> </w:t>
      </w:r>
      <w:r w:rsidR="00D9738C" w:rsidRPr="00C1676C">
        <w:rPr>
          <w:rFonts w:ascii="Times New Roman" w:hAnsi="Times New Roman" w:cs="Times New Roman"/>
          <w:sz w:val="24"/>
          <w:szCs w:val="24"/>
        </w:rPr>
        <w:t xml:space="preserve"> </w:t>
      </w:r>
      <w:r w:rsidR="003A6F13" w:rsidRPr="00C1676C">
        <w:rPr>
          <w:rFonts w:ascii="Times New Roman" w:hAnsi="Times New Roman" w:cs="Times New Roman"/>
          <w:sz w:val="24"/>
          <w:szCs w:val="24"/>
        </w:rPr>
        <w:t xml:space="preserve"> </w:t>
      </w:r>
      <w:r w:rsidR="00D9738C" w:rsidRPr="00C1676C">
        <w:rPr>
          <w:rFonts w:ascii="Times New Roman" w:hAnsi="Times New Roman" w:cs="Times New Roman"/>
          <w:sz w:val="24"/>
          <w:szCs w:val="24"/>
        </w:rPr>
        <w:t xml:space="preserve"> </w:t>
      </w:r>
      <w:r w:rsidR="003A6F13" w:rsidRPr="00C1676C">
        <w:rPr>
          <w:rFonts w:ascii="Times New Roman" w:hAnsi="Times New Roman" w:cs="Times New Roman"/>
          <w:sz w:val="24"/>
          <w:szCs w:val="24"/>
        </w:rPr>
        <w:t xml:space="preserve">увеличению неэффективных расходов </w:t>
      </w:r>
      <w:r w:rsidR="00D11A03" w:rsidRPr="00C1676C">
        <w:rPr>
          <w:rFonts w:ascii="Times New Roman" w:hAnsi="Times New Roman" w:cs="Times New Roman"/>
          <w:sz w:val="24"/>
          <w:szCs w:val="24"/>
        </w:rPr>
        <w:t>в</w:t>
      </w:r>
      <w:r w:rsidR="00F81C17" w:rsidRPr="00C1676C">
        <w:rPr>
          <w:rFonts w:ascii="Times New Roman" w:hAnsi="Times New Roman" w:cs="Times New Roman"/>
          <w:sz w:val="24"/>
          <w:szCs w:val="24"/>
        </w:rPr>
        <w:t xml:space="preserve"> сфере образования. </w:t>
      </w:r>
      <w:r w:rsidR="003A6F13" w:rsidRPr="00C1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F6D" w:rsidRDefault="006D211B" w:rsidP="006D211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ЗАВЫШЕННЫЕ НОРМАТИВЫ Ф</w:t>
      </w:r>
      <w:r w:rsidR="00300F6D">
        <w:rPr>
          <w:rFonts w:ascii="Times New Roman" w:hAnsi="Times New Roman" w:cs="Times New Roman"/>
          <w:b/>
          <w:sz w:val="24"/>
          <w:szCs w:val="24"/>
        </w:rPr>
        <w:t>ИНАНСИ</w:t>
      </w:r>
      <w:r>
        <w:rPr>
          <w:rFonts w:ascii="Times New Roman" w:hAnsi="Times New Roman" w:cs="Times New Roman"/>
          <w:b/>
          <w:sz w:val="24"/>
          <w:szCs w:val="24"/>
        </w:rPr>
        <w:t>РОВАНИЯ ШТАТНЫХ РАСПИСАНИЙ ОБРАЗОВАТЕЛЬНЫХ ОРГАНИЗАЦИЙ</w:t>
      </w:r>
      <w:r w:rsidR="00300F6D" w:rsidRPr="00300F6D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</w:t>
      </w:r>
    </w:p>
    <w:p w:rsidR="006D211B" w:rsidRDefault="00300F6D" w:rsidP="00300F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0F6D">
        <w:rPr>
          <w:rFonts w:ascii="Times New Roman" w:hAnsi="Times New Roman" w:cs="Times New Roman"/>
          <w:sz w:val="24"/>
          <w:szCs w:val="24"/>
        </w:rPr>
        <w:lastRenderedPageBreak/>
        <w:t xml:space="preserve">В связи с </w:t>
      </w:r>
      <w:r w:rsidR="00FA2E61">
        <w:rPr>
          <w:rFonts w:ascii="Times New Roman" w:hAnsi="Times New Roman" w:cs="Times New Roman"/>
          <w:sz w:val="24"/>
          <w:szCs w:val="24"/>
        </w:rPr>
        <w:t>компетенцией образовательных</w:t>
      </w:r>
      <w:r w:rsidRPr="00300F6D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FA2E61">
        <w:rPr>
          <w:rFonts w:ascii="Times New Roman" w:hAnsi="Times New Roman" w:cs="Times New Roman"/>
          <w:sz w:val="24"/>
          <w:szCs w:val="24"/>
        </w:rPr>
        <w:t>, определенной ст.28 З</w:t>
      </w:r>
      <w:r>
        <w:rPr>
          <w:rFonts w:ascii="Times New Roman" w:hAnsi="Times New Roman" w:cs="Times New Roman"/>
          <w:sz w:val="24"/>
          <w:szCs w:val="24"/>
        </w:rPr>
        <w:t xml:space="preserve">акона РФ «Об </w:t>
      </w:r>
      <w:r w:rsidR="00FA2E61">
        <w:rPr>
          <w:rFonts w:ascii="Times New Roman" w:hAnsi="Times New Roman" w:cs="Times New Roman"/>
          <w:sz w:val="24"/>
          <w:szCs w:val="24"/>
        </w:rPr>
        <w:t xml:space="preserve">образовании» </w:t>
      </w:r>
      <w:r w:rsidR="00FA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руководители образовательных организаций несут ответственность</w:t>
      </w:r>
      <w:r w:rsidR="00FA2E61" w:rsidRPr="00300F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части </w:t>
      </w:r>
      <w:r w:rsidR="00FA2E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установления </w:t>
      </w:r>
      <w:r w:rsidR="00FA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штатного расписания, что приводит к превышению объема </w:t>
      </w:r>
      <w:r w:rsidR="008E4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средств,</w:t>
      </w:r>
      <w:r w:rsidR="00FA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направленных на штатное расписание сверх общей суммы субвенции, выделяемой на реал</w:t>
      </w:r>
      <w:r w:rsidR="00282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изацию образовательных программ, что в конце года приводит к недостаточности их в части выплаты заработной платы.</w:t>
      </w:r>
    </w:p>
    <w:p w:rsidR="00FA2E61" w:rsidRDefault="008E4C26" w:rsidP="005116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31</w:t>
      </w:r>
      <w:r w:rsidR="00511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августа 2023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по</w:t>
      </w:r>
      <w:r w:rsidR="00511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приказу Управления образования </w:t>
      </w:r>
      <w:r w:rsidR="0093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460 </w:t>
      </w:r>
      <w:r w:rsidR="00511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образовательные организации согласовывают проект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организационной структуры</w:t>
      </w:r>
      <w:r w:rsidR="00511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указанием предельной штатной численности,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позволило запланировать</w:t>
      </w:r>
      <w:r w:rsidR="00511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 оптимизацию</w:t>
      </w:r>
      <w:r w:rsidR="00760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штатной численности в количестве 78,5 ставки различных категорий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работников в 13 учреждениях (</w:t>
      </w:r>
      <w:r w:rsidR="00760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учителя, воспитатели,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кладовщики, лаборанты, методисты, младшие воспитатели и т.д.). </w:t>
      </w:r>
    </w:p>
    <w:p w:rsidR="006D211B" w:rsidRPr="006D211B" w:rsidRDefault="006D211B" w:rsidP="006D211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D211B" w:rsidRDefault="008E4C26" w:rsidP="008E4C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ТРЕБОВАНИЙ НОРМАТИВНЫХ ДОКУМЕНТОВ РЕГИОНАЛЬНОГО УРОВНЯ В ЧАСТИ ИСПОЛНЕНИЯ ПОЛНОМОЧИЙ ОРГАНОВ МЕСТНОГО САМОУПРАВЛЕНИЯ</w:t>
      </w:r>
    </w:p>
    <w:p w:rsidR="008E4C26" w:rsidRDefault="00697BEC" w:rsidP="006D2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211B" w:rsidRPr="006D211B" w:rsidRDefault="00697BEC" w:rsidP="008E4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BEC">
        <w:rPr>
          <w:rFonts w:ascii="Times New Roman" w:hAnsi="Times New Roman" w:cs="Times New Roman"/>
          <w:sz w:val="24"/>
          <w:szCs w:val="24"/>
        </w:rPr>
        <w:t>З</w:t>
      </w:r>
      <w:r w:rsidR="006D211B" w:rsidRPr="00697BEC">
        <w:rPr>
          <w:rFonts w:ascii="Times New Roman" w:hAnsi="Times New Roman" w:cs="Times New Roman"/>
          <w:sz w:val="24"/>
          <w:szCs w:val="24"/>
        </w:rPr>
        <w:t>а</w:t>
      </w:r>
      <w:r w:rsidR="006D211B" w:rsidRPr="006D211B">
        <w:rPr>
          <w:rFonts w:ascii="Times New Roman" w:hAnsi="Times New Roman" w:cs="Times New Roman"/>
          <w:sz w:val="24"/>
          <w:szCs w:val="24"/>
        </w:rPr>
        <w:t xml:space="preserve">кон ХМАО-Югры от 11.12.2013 года № 123-оз «О наделении органов местного </w:t>
      </w:r>
    </w:p>
    <w:p w:rsidR="006D211B" w:rsidRPr="006D211B" w:rsidRDefault="006D211B" w:rsidP="006D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11B">
        <w:rPr>
          <w:rFonts w:ascii="Times New Roman" w:hAnsi="Times New Roman" w:cs="Times New Roman"/>
          <w:sz w:val="24"/>
          <w:szCs w:val="24"/>
        </w:rPr>
        <w:t>самоуправления муницпальных образований ХМАО-Югры отдельным</w:t>
      </w:r>
      <w:r w:rsidR="00697BEC">
        <w:rPr>
          <w:rFonts w:ascii="Times New Roman" w:hAnsi="Times New Roman" w:cs="Times New Roman"/>
          <w:sz w:val="24"/>
          <w:szCs w:val="24"/>
        </w:rPr>
        <w:t xml:space="preserve">и государственными полномочиями </w:t>
      </w:r>
      <w:r w:rsidRPr="006D211B">
        <w:rPr>
          <w:rFonts w:ascii="Times New Roman" w:hAnsi="Times New Roman" w:cs="Times New Roman"/>
          <w:sz w:val="24"/>
          <w:szCs w:val="24"/>
        </w:rPr>
        <w:t>(определяет порядок расходования субвенции местным</w:t>
      </w:r>
      <w:r w:rsidR="00697BEC">
        <w:rPr>
          <w:rFonts w:ascii="Times New Roman" w:hAnsi="Times New Roman" w:cs="Times New Roman"/>
          <w:sz w:val="24"/>
          <w:szCs w:val="24"/>
        </w:rPr>
        <w:t xml:space="preserve"> бюджетам в сфере образования)</w:t>
      </w:r>
      <w:proofErr w:type="gramStart"/>
      <w:r w:rsidR="00697B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97BEC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распоряжение Правительства автономного округа</w:t>
      </w:r>
      <w:r w:rsidR="00697BEC">
        <w:rPr>
          <w:rFonts w:ascii="Times New Roman" w:hAnsi="Times New Roman" w:cs="Times New Roman"/>
          <w:sz w:val="24"/>
          <w:szCs w:val="24"/>
        </w:rPr>
        <w:t xml:space="preserve"> от 15 марта 2013 года № 92-рп </w:t>
      </w:r>
      <w:r w:rsidRPr="006D211B">
        <w:rPr>
          <w:rFonts w:ascii="Times New Roman" w:hAnsi="Times New Roman" w:cs="Times New Roman"/>
          <w:sz w:val="24"/>
          <w:szCs w:val="24"/>
        </w:rPr>
        <w:t>«Об оценке эффективности деятельности органов местного самоуправления городских округов и муницпальных районов ХМАО-Югры»</w:t>
      </w:r>
    </w:p>
    <w:p w:rsidR="006D211B" w:rsidRPr="006D211B" w:rsidRDefault="006D211B" w:rsidP="006D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11B">
        <w:rPr>
          <w:rFonts w:ascii="Times New Roman" w:hAnsi="Times New Roman" w:cs="Times New Roman"/>
          <w:sz w:val="24"/>
          <w:szCs w:val="24"/>
        </w:rPr>
        <w:t>(определяет Перечень показателей результативности, используемых Правительством Ханты-Мансийского автономного округа - Югры для оценки эффективности деятельности органов местного самоуправления городских округов и муниципальных районов Ханты-Мансийс</w:t>
      </w:r>
      <w:r w:rsidR="00697BEC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Югры), </w:t>
      </w:r>
      <w:r w:rsidRPr="006D211B">
        <w:rPr>
          <w:rFonts w:ascii="Times New Roman" w:hAnsi="Times New Roman" w:cs="Times New Roman"/>
          <w:sz w:val="24"/>
          <w:szCs w:val="24"/>
        </w:rPr>
        <w:t>постановление Правительства автономного окр</w:t>
      </w:r>
      <w:r w:rsidR="00697BEC">
        <w:rPr>
          <w:rFonts w:ascii="Times New Roman" w:hAnsi="Times New Roman" w:cs="Times New Roman"/>
          <w:sz w:val="24"/>
          <w:szCs w:val="24"/>
        </w:rPr>
        <w:t xml:space="preserve">уга от 30.12.2016 года № 567-п </w:t>
      </w:r>
      <w:r w:rsidRPr="006D211B">
        <w:rPr>
          <w:rFonts w:ascii="Times New Roman" w:hAnsi="Times New Roman" w:cs="Times New Roman"/>
          <w:sz w:val="24"/>
          <w:szCs w:val="24"/>
        </w:rPr>
        <w:t xml:space="preserve"> «Об отдельных вопросах реализации Закона Ханты-Мансийского автономного округа - Югры от 11 декабря 2013 года N 123-оз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</w:t>
      </w:r>
      <w:r w:rsidR="00697BEC">
        <w:rPr>
          <w:rFonts w:ascii="Times New Roman" w:hAnsi="Times New Roman" w:cs="Times New Roman"/>
          <w:sz w:val="24"/>
          <w:szCs w:val="24"/>
        </w:rPr>
        <w:t>щеобразовательных организациях"</w:t>
      </w:r>
      <w:r w:rsidRPr="006D211B">
        <w:rPr>
          <w:rFonts w:ascii="Times New Roman" w:hAnsi="Times New Roman" w:cs="Times New Roman"/>
          <w:sz w:val="24"/>
          <w:szCs w:val="24"/>
        </w:rPr>
        <w:t>(с изменениями на 15 декабря 2</w:t>
      </w:r>
      <w:r w:rsidR="00697BEC">
        <w:rPr>
          <w:rFonts w:ascii="Times New Roman" w:hAnsi="Times New Roman" w:cs="Times New Roman"/>
          <w:sz w:val="24"/>
          <w:szCs w:val="24"/>
        </w:rPr>
        <w:t xml:space="preserve">023 года) </w:t>
      </w:r>
      <w:r w:rsidRPr="006D211B">
        <w:rPr>
          <w:rFonts w:ascii="Times New Roman" w:hAnsi="Times New Roman" w:cs="Times New Roman"/>
          <w:sz w:val="24"/>
          <w:szCs w:val="24"/>
        </w:rPr>
        <w:t>(определяет Порядок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обеспечения государственных гарантий на получение образования и осуществления переданных отдельных государственных по</w:t>
      </w:r>
      <w:r w:rsidR="00697BEC">
        <w:rPr>
          <w:rFonts w:ascii="Times New Roman" w:hAnsi="Times New Roman" w:cs="Times New Roman"/>
          <w:sz w:val="24"/>
          <w:szCs w:val="24"/>
        </w:rPr>
        <w:t xml:space="preserve">лномочий в области образования), </w:t>
      </w:r>
      <w:r w:rsidRPr="006D211B">
        <w:rPr>
          <w:rFonts w:ascii="Times New Roman" w:hAnsi="Times New Roman" w:cs="Times New Roman"/>
          <w:sz w:val="24"/>
          <w:szCs w:val="24"/>
        </w:rPr>
        <w:t>приказ Департамента образования и науки ХМ</w:t>
      </w:r>
      <w:r w:rsidR="00697BEC">
        <w:rPr>
          <w:rFonts w:ascii="Times New Roman" w:hAnsi="Times New Roman" w:cs="Times New Roman"/>
          <w:sz w:val="24"/>
          <w:szCs w:val="24"/>
        </w:rPr>
        <w:t xml:space="preserve">АО-Югры от 25 апреля 2024 года  </w:t>
      </w:r>
      <w:r w:rsidRPr="006D211B">
        <w:rPr>
          <w:rFonts w:ascii="Times New Roman" w:hAnsi="Times New Roman" w:cs="Times New Roman"/>
          <w:sz w:val="24"/>
          <w:szCs w:val="24"/>
        </w:rPr>
        <w:t>№10-П-829 «Об утверждении примерного перечня должностей (профессий) работников общеобразовательных организаций и образовательных организаций дошкольного образования (за исключением педагогических работников), финансируемых за счет средств субвенции, предоставляемых бюджетам муницпальных образований из бюджета автономного округа для обеспечения государственных гарантий на получение образования и осуществления переданных им отдельных государственных  полномочий</w:t>
      </w:r>
    </w:p>
    <w:p w:rsidR="006D211B" w:rsidRPr="006D211B" w:rsidRDefault="006D211B" w:rsidP="006D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11B">
        <w:rPr>
          <w:rFonts w:ascii="Times New Roman" w:hAnsi="Times New Roman" w:cs="Times New Roman"/>
          <w:sz w:val="24"/>
          <w:szCs w:val="24"/>
        </w:rPr>
        <w:t>(содержит примерный перечень должностей работников, которые могу</w:t>
      </w:r>
      <w:r w:rsidR="00697BEC">
        <w:rPr>
          <w:rFonts w:ascii="Times New Roman" w:hAnsi="Times New Roman" w:cs="Times New Roman"/>
          <w:sz w:val="24"/>
          <w:szCs w:val="24"/>
        </w:rPr>
        <w:t xml:space="preserve">т финансироваться из субвенции), </w:t>
      </w:r>
      <w:r w:rsidRPr="006D211B">
        <w:rPr>
          <w:rFonts w:ascii="Times New Roman" w:hAnsi="Times New Roman" w:cs="Times New Roman"/>
          <w:sz w:val="24"/>
          <w:szCs w:val="24"/>
        </w:rPr>
        <w:t xml:space="preserve">перечень поручений губернатора Ханты-мансийского автономного округа-Югры </w:t>
      </w:r>
    </w:p>
    <w:p w:rsidR="006D211B" w:rsidRPr="006D211B" w:rsidRDefault="006D211B" w:rsidP="006D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11B">
        <w:rPr>
          <w:rFonts w:ascii="Times New Roman" w:hAnsi="Times New Roman" w:cs="Times New Roman"/>
          <w:sz w:val="24"/>
          <w:szCs w:val="24"/>
        </w:rPr>
        <w:lastRenderedPageBreak/>
        <w:t>по итогам стратегической сессии «Повышение эффективности использования бюджетных средств в учреждениях образования, культуры и спорта» от 27.04.2024 года</w:t>
      </w:r>
    </w:p>
    <w:p w:rsidR="006D211B" w:rsidRDefault="006D211B" w:rsidP="006D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11B">
        <w:rPr>
          <w:rFonts w:ascii="Times New Roman" w:hAnsi="Times New Roman" w:cs="Times New Roman"/>
          <w:sz w:val="24"/>
          <w:szCs w:val="24"/>
        </w:rPr>
        <w:t>(закрепляет ответственными за предоставление информации о расходах муниципальных учреждений в автоматизированной системе мониторинга процессов эффективности использования бюджетных средств в соответствии с разработанной моделью органы местного самоуправления)</w:t>
      </w:r>
      <w:r w:rsidR="00697BEC">
        <w:rPr>
          <w:rFonts w:ascii="Times New Roman" w:hAnsi="Times New Roman" w:cs="Times New Roman"/>
          <w:sz w:val="24"/>
          <w:szCs w:val="24"/>
        </w:rPr>
        <w:t>.</w:t>
      </w:r>
    </w:p>
    <w:p w:rsidR="00697BEC" w:rsidRPr="006D211B" w:rsidRDefault="00697BEC" w:rsidP="006D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E4C26">
        <w:rPr>
          <w:rFonts w:ascii="Times New Roman" w:hAnsi="Times New Roman" w:cs="Times New Roman"/>
          <w:b/>
          <w:sz w:val="24"/>
          <w:szCs w:val="24"/>
        </w:rPr>
        <w:t>ВЫПОЛНЕНИЕ ТРЕБОВАНИЙ НАДЗОРНЫХ ОРГАНОВ В ЧАСТИ ИСПОЛЬЗОВАНИЯ СУБВЕНЦИИ</w:t>
      </w:r>
    </w:p>
    <w:p w:rsidR="006D211B" w:rsidRPr="006D211B" w:rsidRDefault="00697BEC" w:rsidP="006D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</w:t>
      </w:r>
      <w:r w:rsidR="006D211B" w:rsidRPr="006D211B">
        <w:rPr>
          <w:rFonts w:ascii="Times New Roman" w:hAnsi="Times New Roman" w:cs="Times New Roman"/>
          <w:sz w:val="24"/>
          <w:szCs w:val="24"/>
        </w:rPr>
        <w:t xml:space="preserve">нформационное письмо Службы контроля ХМАО-Югры на Глав городских </w:t>
      </w:r>
    </w:p>
    <w:p w:rsidR="006D211B" w:rsidRPr="006D211B" w:rsidRDefault="00932C50" w:rsidP="006D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11B">
        <w:rPr>
          <w:rFonts w:ascii="Times New Roman" w:hAnsi="Times New Roman" w:cs="Times New Roman"/>
          <w:sz w:val="24"/>
          <w:szCs w:val="24"/>
        </w:rPr>
        <w:t>округов и</w:t>
      </w:r>
      <w:r w:rsidR="006D211B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муниципальных</w:t>
      </w:r>
      <w:r w:rsidR="006D211B" w:rsidRPr="006D211B">
        <w:rPr>
          <w:rFonts w:ascii="Times New Roman" w:hAnsi="Times New Roman" w:cs="Times New Roman"/>
          <w:sz w:val="24"/>
          <w:szCs w:val="24"/>
        </w:rPr>
        <w:t xml:space="preserve"> районов о результатах </w:t>
      </w:r>
      <w:r w:rsidRPr="006D211B">
        <w:rPr>
          <w:rFonts w:ascii="Times New Roman" w:hAnsi="Times New Roman" w:cs="Times New Roman"/>
          <w:sz w:val="24"/>
          <w:szCs w:val="24"/>
        </w:rPr>
        <w:t>проверок использования</w:t>
      </w:r>
      <w:r w:rsidR="006D211B" w:rsidRPr="006D211B">
        <w:rPr>
          <w:rFonts w:ascii="Times New Roman" w:hAnsi="Times New Roman" w:cs="Times New Roman"/>
          <w:sz w:val="24"/>
          <w:szCs w:val="24"/>
        </w:rPr>
        <w:t xml:space="preserve"> средств субвенции для обеспечения государственных гарантий реализации прав на получение образования </w:t>
      </w:r>
      <w:r w:rsidR="00697BEC">
        <w:rPr>
          <w:rFonts w:ascii="Times New Roman" w:hAnsi="Times New Roman" w:cs="Times New Roman"/>
          <w:sz w:val="24"/>
          <w:szCs w:val="24"/>
        </w:rPr>
        <w:t xml:space="preserve">от 22.05.2024 года № 32-Исх-579 </w:t>
      </w:r>
      <w:r w:rsidR="006D211B" w:rsidRPr="006D211B">
        <w:rPr>
          <w:rFonts w:ascii="Times New Roman" w:hAnsi="Times New Roman" w:cs="Times New Roman"/>
          <w:sz w:val="24"/>
          <w:szCs w:val="24"/>
        </w:rPr>
        <w:t>(о нецелевом использовании средств на выплату заработной платы работникам пищеблока, работникам, осуществляющим деятельность по содержанию зданий и оказанием коммуналь</w:t>
      </w:r>
      <w:r w:rsidR="00697BEC">
        <w:rPr>
          <w:rFonts w:ascii="Times New Roman" w:hAnsi="Times New Roman" w:cs="Times New Roman"/>
          <w:sz w:val="24"/>
          <w:szCs w:val="24"/>
        </w:rPr>
        <w:t xml:space="preserve">ных услуг, присмотром и уходом), </w:t>
      </w:r>
      <w:r w:rsidR="006D211B" w:rsidRPr="006D211B">
        <w:rPr>
          <w:rFonts w:ascii="Times New Roman" w:hAnsi="Times New Roman" w:cs="Times New Roman"/>
          <w:sz w:val="24"/>
          <w:szCs w:val="24"/>
        </w:rPr>
        <w:t xml:space="preserve">ответ Департамента образования и науки ХМАО - Югры на письмо и.о. Главы </w:t>
      </w:r>
    </w:p>
    <w:p w:rsidR="006D211B" w:rsidRPr="006D211B" w:rsidRDefault="006D211B" w:rsidP="006D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11B">
        <w:rPr>
          <w:rFonts w:ascii="Times New Roman" w:hAnsi="Times New Roman" w:cs="Times New Roman"/>
          <w:sz w:val="24"/>
          <w:szCs w:val="24"/>
        </w:rPr>
        <w:t>Кондинского района от 22.07.2024 года (№ 8382)</w:t>
      </w:r>
    </w:p>
    <w:p w:rsidR="006D211B" w:rsidRDefault="00932C50" w:rsidP="001569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НАРУШЕНИЯ В ЧАСТИ СОДЕРЖАНИЯ С 1 СЕНТЯБРЯ 2025 года части должностей работников, не задействованных в реализации образовательных программ </w:t>
      </w:r>
      <w:r w:rsidRPr="006D211B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6D211B">
        <w:rPr>
          <w:rFonts w:ascii="Times New Roman" w:hAnsi="Times New Roman" w:cs="Times New Roman"/>
          <w:i/>
          <w:sz w:val="20"/>
          <w:szCs w:val="20"/>
        </w:rPr>
        <w:t>п.1, 3, 5 части 1 статьи 9  за</w:t>
      </w:r>
      <w:r>
        <w:rPr>
          <w:color w:val="000000"/>
          <w:sz w:val="30"/>
          <w:szCs w:val="30"/>
          <w:shd w:val="clear" w:color="auto" w:fill="FFFFFF"/>
        </w:rPr>
        <w:t xml:space="preserve">) </w:t>
      </w:r>
      <w:r w:rsidRPr="0093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установление штатного расписания, если иное не установлено нормативными правовыми актами Российской Федерации </w:t>
      </w:r>
      <w:r w:rsidRPr="00932C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</w:t>
      </w:r>
      <w:r w:rsidRPr="00932C50">
        <w:rPr>
          <w:rFonts w:ascii="Times New Roman" w:hAnsi="Times New Roman" w:cs="Times New Roman"/>
          <w:i/>
          <w:sz w:val="24"/>
          <w:szCs w:val="24"/>
        </w:rPr>
        <w:t>кон РФ № 273 – ФЗ «Об образовании в РФ»  определяет полномочия органов</w:t>
      </w:r>
      <w:r w:rsidRPr="006D211B">
        <w:rPr>
          <w:rFonts w:ascii="Times New Roman" w:hAnsi="Times New Roman" w:cs="Times New Roman"/>
          <w:i/>
          <w:sz w:val="20"/>
          <w:szCs w:val="20"/>
        </w:rPr>
        <w:t xml:space="preserve"> местного самоуправления, в   части организации предоставления общедоступного и бесплатного дошкольного </w:t>
      </w:r>
      <w:proofErr w:type="gramStart"/>
      <w:r w:rsidRPr="006D211B">
        <w:rPr>
          <w:rFonts w:ascii="Times New Roman" w:hAnsi="Times New Roman" w:cs="Times New Roman"/>
          <w:i/>
          <w:sz w:val="20"/>
          <w:szCs w:val="20"/>
        </w:rPr>
        <w:t xml:space="preserve">образования (за исключением финансового обеспечения реализации основных  общеобразовательных программ в соответствии  с ФГОС), создания условий для осуществления присмотра и ухода за детьми, содержания детей в </w:t>
      </w:r>
      <w:r w:rsidR="00290FE7" w:rsidRPr="006D211B">
        <w:rPr>
          <w:rFonts w:ascii="Times New Roman" w:hAnsi="Times New Roman" w:cs="Times New Roman"/>
          <w:i/>
          <w:sz w:val="20"/>
          <w:szCs w:val="20"/>
        </w:rPr>
        <w:t>муниципальных</w:t>
      </w:r>
      <w:r w:rsidRPr="006D211B">
        <w:rPr>
          <w:rFonts w:ascii="Times New Roman" w:hAnsi="Times New Roman" w:cs="Times New Roman"/>
          <w:i/>
          <w:sz w:val="20"/>
          <w:szCs w:val="20"/>
        </w:rPr>
        <w:t xml:space="preserve"> образовательных организациях, обеспечение содержания зданий и сооружений муниципальных образовательных организаций, обус</w:t>
      </w:r>
      <w:r>
        <w:rPr>
          <w:rFonts w:ascii="Times New Roman" w:hAnsi="Times New Roman" w:cs="Times New Roman"/>
          <w:i/>
          <w:sz w:val="20"/>
          <w:szCs w:val="20"/>
        </w:rPr>
        <w:t xml:space="preserve">тройство прилегающих территорий, </w:t>
      </w:r>
      <w:r w:rsidRPr="006D211B">
        <w:rPr>
          <w:rFonts w:ascii="Times New Roman" w:hAnsi="Times New Roman" w:cs="Times New Roman"/>
          <w:i/>
          <w:sz w:val="20"/>
          <w:szCs w:val="20"/>
        </w:rPr>
        <w:t>методические  рекомендации  Министерства обр</w:t>
      </w:r>
      <w:r>
        <w:rPr>
          <w:rFonts w:ascii="Times New Roman" w:hAnsi="Times New Roman" w:cs="Times New Roman"/>
          <w:i/>
          <w:sz w:val="20"/>
          <w:szCs w:val="20"/>
        </w:rPr>
        <w:t xml:space="preserve">азования и науки РФ № 08-1002  </w:t>
      </w:r>
      <w:r w:rsidRPr="006D211B">
        <w:rPr>
          <w:rFonts w:ascii="Times New Roman" w:hAnsi="Times New Roman" w:cs="Times New Roman"/>
          <w:i/>
          <w:sz w:val="20"/>
          <w:szCs w:val="20"/>
        </w:rPr>
        <w:t>от 31.07.2014 г</w:t>
      </w:r>
      <w:r>
        <w:rPr>
          <w:rFonts w:ascii="Times New Roman" w:hAnsi="Times New Roman" w:cs="Times New Roman"/>
          <w:i/>
          <w:sz w:val="20"/>
          <w:szCs w:val="20"/>
        </w:rPr>
        <w:t xml:space="preserve">ода, № 08-1408, 01.10.2013 года, которые </w:t>
      </w:r>
      <w:r w:rsidRPr="006D211B">
        <w:rPr>
          <w:rFonts w:ascii="Times New Roman" w:hAnsi="Times New Roman" w:cs="Times New Roman"/>
          <w:i/>
          <w:sz w:val="20"/>
          <w:szCs w:val="20"/>
        </w:rPr>
        <w:t xml:space="preserve">разъясняют </w:t>
      </w:r>
      <w:r>
        <w:rPr>
          <w:rFonts w:ascii="Times New Roman" w:hAnsi="Times New Roman" w:cs="Times New Roman"/>
          <w:i/>
          <w:sz w:val="20"/>
          <w:szCs w:val="20"/>
        </w:rPr>
        <w:t>порядок оплаты</w:t>
      </w:r>
      <w:r w:rsidRPr="006D211B">
        <w:rPr>
          <w:rFonts w:ascii="Times New Roman" w:hAnsi="Times New Roman" w:cs="Times New Roman"/>
          <w:i/>
          <w:sz w:val="20"/>
          <w:szCs w:val="20"/>
        </w:rPr>
        <w:t xml:space="preserve"> труда </w:t>
      </w:r>
      <w:r>
        <w:rPr>
          <w:rFonts w:ascii="Times New Roman" w:hAnsi="Times New Roman" w:cs="Times New Roman"/>
          <w:i/>
          <w:sz w:val="20"/>
          <w:szCs w:val="20"/>
        </w:rPr>
        <w:t>отдельных  категорий</w:t>
      </w:r>
      <w:proofErr w:type="gramEnd"/>
      <w:r w:rsidRPr="006D211B">
        <w:rPr>
          <w:rFonts w:ascii="Times New Roman" w:hAnsi="Times New Roman" w:cs="Times New Roman"/>
          <w:i/>
          <w:sz w:val="20"/>
          <w:szCs w:val="20"/>
        </w:rPr>
        <w:t xml:space="preserve"> работников</w:t>
      </w:r>
      <w:r>
        <w:rPr>
          <w:rFonts w:ascii="Times New Roman" w:hAnsi="Times New Roman" w:cs="Times New Roman"/>
          <w:i/>
          <w:sz w:val="20"/>
          <w:szCs w:val="20"/>
        </w:rPr>
        <w:t xml:space="preserve">, которые  обеспечиваются за счет бюджета субъекта РФ и должностей, финансируемых </w:t>
      </w:r>
      <w:r w:rsidRPr="006D211B">
        <w:rPr>
          <w:rFonts w:ascii="Times New Roman" w:hAnsi="Times New Roman" w:cs="Times New Roman"/>
          <w:i/>
          <w:sz w:val="20"/>
          <w:szCs w:val="20"/>
        </w:rPr>
        <w:t xml:space="preserve"> за счет средств Учредителя))</w:t>
      </w:r>
    </w:p>
    <w:p w:rsidR="00156913" w:rsidRPr="00156913" w:rsidRDefault="00156913" w:rsidP="001569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ЦЕЛИ ПРОВЕДЕНИЯ ОПТИМИЗАЦИОННЫХ МЕРОПРИЯТИЙ</w:t>
      </w:r>
    </w:p>
    <w:p w:rsidR="001B1C84" w:rsidRDefault="004D2F5D" w:rsidP="0045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разработанной дорожной картой перечень оптимизационных и организационных мероприятий разработан в соответствии с федеральным и региональным опытом оптимизации расходов на содержание административно-управленческого аппарата за счет нормирования среднесписочной численности на 100 обучающихся и воспитанников, исходя из лучших практик Югры, использования качественных показателей оказания услуг в дошкольном и школьном образовании, мероприятий по эффективности использования имущества одного учреждения другими, расширения спектра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платных услуг в соответствии с запросами потребителей, участия образовательных организаций в конкурсах на получение грантов, использования бережливых технологий, переход на аутсорсинг непрофильных услуг сторонними организациями, проведения процедур сокращения штатов и реорганизации образовательных учреждений путем присоединения одной к другой. </w:t>
      </w:r>
      <w:r w:rsidR="00111FB1">
        <w:rPr>
          <w:rFonts w:ascii="Times New Roman" w:hAnsi="Times New Roman" w:cs="Times New Roman"/>
          <w:sz w:val="24"/>
          <w:szCs w:val="24"/>
        </w:rPr>
        <w:t>Именно данная модель является самой (бережливой), т.к. не предполагает сокращения штатной численности работников</w:t>
      </w:r>
      <w:r w:rsidR="003D189E">
        <w:rPr>
          <w:rFonts w:ascii="Times New Roman" w:hAnsi="Times New Roman" w:cs="Times New Roman"/>
          <w:sz w:val="24"/>
          <w:szCs w:val="24"/>
        </w:rPr>
        <w:t xml:space="preserve"> </w:t>
      </w:r>
      <w:r w:rsidR="00111FB1">
        <w:rPr>
          <w:rFonts w:ascii="Times New Roman" w:hAnsi="Times New Roman" w:cs="Times New Roman"/>
          <w:sz w:val="24"/>
          <w:szCs w:val="24"/>
        </w:rPr>
        <w:t>(кроме руководителей и главных бухгалтеров)</w:t>
      </w:r>
      <w:r w:rsidR="00EB1E17">
        <w:rPr>
          <w:rFonts w:ascii="Times New Roman" w:hAnsi="Times New Roman" w:cs="Times New Roman"/>
          <w:sz w:val="24"/>
          <w:szCs w:val="24"/>
        </w:rPr>
        <w:t>, а для работников несет за собой</w:t>
      </w:r>
      <w:r w:rsidR="00A10B80">
        <w:rPr>
          <w:rFonts w:ascii="Times New Roman" w:hAnsi="Times New Roman" w:cs="Times New Roman"/>
          <w:sz w:val="24"/>
          <w:szCs w:val="24"/>
        </w:rPr>
        <w:t xml:space="preserve"> только смену юридического лица, что не является существенным условием трудового договора. </w:t>
      </w:r>
    </w:p>
    <w:p w:rsidR="00156913" w:rsidRPr="00156913" w:rsidRDefault="00156913" w:rsidP="001569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ОПТИМИЗАЦИОННЫЕ МЕРОПРИЯТИЯ</w:t>
      </w:r>
    </w:p>
    <w:p w:rsidR="008D08D4" w:rsidRDefault="00156913" w:rsidP="0045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D08D4">
        <w:rPr>
          <w:rFonts w:ascii="Times New Roman" w:hAnsi="Times New Roman" w:cs="Times New Roman"/>
          <w:sz w:val="24"/>
          <w:szCs w:val="24"/>
        </w:rPr>
        <w:t>Подготовительный этап мероприятий по оптимизации в сфере «Образования» начался в июле 2023 года с детального анализа эффективности расходов, предусмотренных на обеспечение деятельности муницпальных учреждений</w:t>
      </w:r>
      <w:r w:rsidR="005140DF">
        <w:rPr>
          <w:rFonts w:ascii="Times New Roman" w:hAnsi="Times New Roman" w:cs="Times New Roman"/>
          <w:sz w:val="24"/>
          <w:szCs w:val="24"/>
        </w:rPr>
        <w:t xml:space="preserve"> с учетом влияния на муниципальные программы, показатели деятельности органов местного самоуправления, показатели социально-экономического развития при специфике </w:t>
      </w:r>
      <w:r w:rsidR="005140DF">
        <w:rPr>
          <w:rFonts w:ascii="Times New Roman" w:hAnsi="Times New Roman" w:cs="Times New Roman"/>
          <w:sz w:val="24"/>
          <w:szCs w:val="24"/>
        </w:rPr>
        <w:lastRenderedPageBreak/>
        <w:t>пространственного развития и агломерационных процессов в автономном округе в соответствии с задачами Департамента экономического развития ХМАО-Югры.</w:t>
      </w:r>
      <w:proofErr w:type="gramEnd"/>
    </w:p>
    <w:p w:rsidR="005140DF" w:rsidRDefault="005140DF" w:rsidP="0045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целью была комплексная оценка эффективности расходования средств бюджета и повышени</w:t>
      </w:r>
      <w:r w:rsidR="008E568C">
        <w:rPr>
          <w:rFonts w:ascii="Times New Roman" w:hAnsi="Times New Roman" w:cs="Times New Roman"/>
          <w:sz w:val="24"/>
          <w:szCs w:val="24"/>
        </w:rPr>
        <w:t>е эффективности расходов, поиск</w:t>
      </w:r>
      <w:r>
        <w:rPr>
          <w:rFonts w:ascii="Times New Roman" w:hAnsi="Times New Roman" w:cs="Times New Roman"/>
          <w:sz w:val="24"/>
          <w:szCs w:val="24"/>
        </w:rPr>
        <w:t xml:space="preserve"> резервов оптимизации необходимых для:</w:t>
      </w:r>
    </w:p>
    <w:p w:rsidR="005140DF" w:rsidRDefault="005140DF" w:rsidP="005140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устранения избыточных и дублирующих  функций, в том числе укрупнения подразделений ОО </w:t>
      </w:r>
      <w:r w:rsidR="008E568C">
        <w:rPr>
          <w:rFonts w:ascii="Times New Roman" w:hAnsi="Times New Roman" w:cs="Times New Roman"/>
          <w:sz w:val="24"/>
          <w:szCs w:val="24"/>
        </w:rPr>
        <w:t xml:space="preserve">выполняющих дублирующие функции, сокращение штатов при уменьшении количества групп или классов – комплектов </w:t>
      </w:r>
      <w:proofErr w:type="gramStart"/>
      <w:r w:rsidR="008E56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E568C">
        <w:rPr>
          <w:rFonts w:ascii="Times New Roman" w:hAnsi="Times New Roman" w:cs="Times New Roman"/>
          <w:sz w:val="24"/>
          <w:szCs w:val="24"/>
        </w:rPr>
        <w:t>сокращение 3,75 ставок</w:t>
      </w:r>
    </w:p>
    <w:p w:rsidR="005140DF" w:rsidRDefault="00115A50" w:rsidP="005140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140DF">
        <w:rPr>
          <w:rFonts w:ascii="Times New Roman" w:hAnsi="Times New Roman" w:cs="Times New Roman"/>
          <w:sz w:val="24"/>
          <w:szCs w:val="24"/>
        </w:rPr>
        <w:t>ентрализацию отдельных функци</w:t>
      </w:r>
      <w:proofErr w:type="gramStart"/>
      <w:r w:rsidR="005140D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5140DF">
        <w:rPr>
          <w:rFonts w:ascii="Times New Roman" w:hAnsi="Times New Roman" w:cs="Times New Roman"/>
          <w:sz w:val="24"/>
          <w:szCs w:val="24"/>
        </w:rPr>
        <w:t>закупок, бухгалтерии, кадровых, обслуживания информационных систем, функций правовой</w:t>
      </w:r>
      <w:r w:rsidR="005140DF">
        <w:rPr>
          <w:rFonts w:ascii="Times New Roman" w:hAnsi="Times New Roman" w:cs="Times New Roman"/>
          <w:sz w:val="24"/>
          <w:szCs w:val="24"/>
        </w:rPr>
        <w:tab/>
        <w:t xml:space="preserve"> деятельности, использования автотранспортных средств, материально-техническому обеспечению деятельности по обслуживанию и содержанию зданий;</w:t>
      </w:r>
    </w:p>
    <w:p w:rsidR="005140DF" w:rsidRDefault="00115A50" w:rsidP="005140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эффективности использования имущества ОО путем перераспределения между учреждениями, передаче в аренду;</w:t>
      </w:r>
    </w:p>
    <w:p w:rsidR="00115A50" w:rsidRDefault="00115A50" w:rsidP="005140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сокращении доли расходов на административно-управленческий персонал</w:t>
      </w:r>
      <w:r w:rsidR="001F6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9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F6919">
        <w:rPr>
          <w:rFonts w:ascii="Times New Roman" w:hAnsi="Times New Roman" w:cs="Times New Roman"/>
          <w:sz w:val="24"/>
          <w:szCs w:val="24"/>
        </w:rPr>
        <w:t>20 место среди муниципалитетов с</w:t>
      </w:r>
      <w:r w:rsidR="00380315">
        <w:rPr>
          <w:rFonts w:ascii="Times New Roman" w:hAnsi="Times New Roman" w:cs="Times New Roman"/>
          <w:sz w:val="24"/>
          <w:szCs w:val="24"/>
        </w:rPr>
        <w:t>о</w:t>
      </w:r>
      <w:r w:rsidR="001F6919">
        <w:rPr>
          <w:rFonts w:ascii="Times New Roman" w:hAnsi="Times New Roman" w:cs="Times New Roman"/>
          <w:sz w:val="24"/>
          <w:szCs w:val="24"/>
        </w:rPr>
        <w:t xml:space="preserve"> средне списочны</w:t>
      </w:r>
      <w:r w:rsidR="00380315">
        <w:rPr>
          <w:rFonts w:ascii="Times New Roman" w:hAnsi="Times New Roman" w:cs="Times New Roman"/>
          <w:sz w:val="24"/>
          <w:szCs w:val="24"/>
        </w:rPr>
        <w:t>м</w:t>
      </w:r>
      <w:r w:rsidR="001F6919">
        <w:rPr>
          <w:rFonts w:ascii="Times New Roman" w:hAnsi="Times New Roman" w:cs="Times New Roman"/>
          <w:sz w:val="24"/>
          <w:szCs w:val="24"/>
        </w:rPr>
        <w:t xml:space="preserve"> показателем</w:t>
      </w:r>
      <w:r w:rsidR="008E568C">
        <w:rPr>
          <w:rFonts w:ascii="Times New Roman" w:hAnsi="Times New Roman" w:cs="Times New Roman"/>
          <w:sz w:val="24"/>
          <w:szCs w:val="24"/>
        </w:rPr>
        <w:t xml:space="preserve"> -</w:t>
      </w:r>
      <w:r w:rsidR="001F6919">
        <w:rPr>
          <w:rFonts w:ascii="Times New Roman" w:hAnsi="Times New Roman" w:cs="Times New Roman"/>
          <w:sz w:val="24"/>
          <w:szCs w:val="24"/>
        </w:rPr>
        <w:t xml:space="preserve"> 4,2 </w:t>
      </w:r>
      <w:r w:rsidR="00380315">
        <w:rPr>
          <w:rFonts w:ascii="Times New Roman" w:hAnsi="Times New Roman" w:cs="Times New Roman"/>
          <w:sz w:val="24"/>
          <w:szCs w:val="24"/>
        </w:rPr>
        <w:t xml:space="preserve">ставки </w:t>
      </w:r>
      <w:r w:rsidR="001F6919">
        <w:rPr>
          <w:rFonts w:ascii="Times New Roman" w:hAnsi="Times New Roman" w:cs="Times New Roman"/>
          <w:sz w:val="24"/>
          <w:szCs w:val="24"/>
        </w:rPr>
        <w:t>на 100 обучающихся в школе и в ДОУ);</w:t>
      </w:r>
    </w:p>
    <w:p w:rsidR="001B3FCC" w:rsidRDefault="001B3FCC" w:rsidP="005140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объема доходов от внебюджетной деятельности;</w:t>
      </w:r>
    </w:p>
    <w:p w:rsidR="001B3FCC" w:rsidRDefault="001B3FCC" w:rsidP="005140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укрупнении или присоединении небольших ОО к более крупным;</w:t>
      </w:r>
    </w:p>
    <w:p w:rsidR="001B3FCC" w:rsidRDefault="001B3FCC" w:rsidP="005140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разнопрофильных учреждений в одном здании (комплекс школа-детский сад- дом культуры- спортивное учреждение);</w:t>
      </w:r>
    </w:p>
    <w:p w:rsidR="001B3FCC" w:rsidRDefault="001B3FCC" w:rsidP="005140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передачу функций на аутсорсинг</w:t>
      </w:r>
      <w:r w:rsidR="00156913">
        <w:rPr>
          <w:rFonts w:ascii="Times New Roman" w:hAnsi="Times New Roman" w:cs="Times New Roman"/>
          <w:sz w:val="24"/>
          <w:szCs w:val="24"/>
        </w:rPr>
        <w:t xml:space="preserve"> (МКОУ Половинкинская СОШ – организация питания)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3FCC" w:rsidRDefault="001B3FCC" w:rsidP="005140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негосударственного сектора в оказание услуг социальной сферы в части дошкольного и дополнительного образования;</w:t>
      </w:r>
    </w:p>
    <w:p w:rsidR="001B3FCC" w:rsidRPr="005140DF" w:rsidRDefault="001B3FCC" w:rsidP="005140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мероприятий по энергосбережению, внедрению механизмов бережливого производства.</w:t>
      </w:r>
    </w:p>
    <w:p w:rsidR="005140DF" w:rsidRDefault="005140DF" w:rsidP="0045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688" w:rsidRDefault="00573688" w:rsidP="0045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08D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DC5BDD">
        <w:rPr>
          <w:rFonts w:ascii="Times New Roman" w:hAnsi="Times New Roman" w:cs="Times New Roman"/>
          <w:sz w:val="24"/>
          <w:szCs w:val="24"/>
        </w:rPr>
        <w:t>по реорганизации проводятся в образовательных организациях</w:t>
      </w:r>
      <w:r w:rsidR="008D08D4">
        <w:rPr>
          <w:rFonts w:ascii="Times New Roman" w:hAnsi="Times New Roman" w:cs="Times New Roman"/>
          <w:sz w:val="24"/>
          <w:szCs w:val="24"/>
        </w:rPr>
        <w:t>, в которых сокращение штатов образовательных организаций не приводит к эффективным расходам:</w:t>
      </w:r>
    </w:p>
    <w:p w:rsidR="00380315" w:rsidRDefault="008D08D4" w:rsidP="0038031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 МКДОУ детский сад «Сказка»</w:t>
      </w:r>
      <w:r w:rsidR="001B3FCC">
        <w:rPr>
          <w:rFonts w:ascii="Times New Roman" w:hAnsi="Times New Roman" w:cs="Times New Roman"/>
          <w:sz w:val="24"/>
          <w:szCs w:val="24"/>
        </w:rPr>
        <w:t xml:space="preserve"> к Л</w:t>
      </w:r>
      <w:r>
        <w:rPr>
          <w:rFonts w:ascii="Times New Roman" w:hAnsi="Times New Roman" w:cs="Times New Roman"/>
          <w:sz w:val="24"/>
          <w:szCs w:val="24"/>
        </w:rPr>
        <w:t>еушинской СОШ</w:t>
      </w:r>
      <w:r w:rsidR="00380315">
        <w:rPr>
          <w:rFonts w:ascii="Times New Roman" w:hAnsi="Times New Roman" w:cs="Times New Roman"/>
          <w:sz w:val="24"/>
          <w:szCs w:val="24"/>
        </w:rPr>
        <w:t xml:space="preserve"> предполагает</w:t>
      </w:r>
    </w:p>
    <w:p w:rsidR="00DC5BDD" w:rsidRDefault="00380315" w:rsidP="00DC5BDD">
      <w:pPr>
        <w:pStyle w:val="a3"/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0315">
        <w:rPr>
          <w:rFonts w:ascii="Times New Roman" w:hAnsi="Times New Roman" w:cs="Times New Roman"/>
          <w:sz w:val="24"/>
          <w:szCs w:val="24"/>
        </w:rPr>
        <w:t>сокращение 2-х ставок (1 заведующая на вакансии, 1 ставка главного бухгалтера-увольнение по  сокращению)</w:t>
      </w:r>
      <w:r>
        <w:rPr>
          <w:rFonts w:ascii="Times New Roman" w:hAnsi="Times New Roman" w:cs="Times New Roman"/>
          <w:sz w:val="24"/>
          <w:szCs w:val="24"/>
        </w:rPr>
        <w:t xml:space="preserve">. Экономия средств составит </w:t>
      </w:r>
      <w:r w:rsidR="00DC5BDD">
        <w:rPr>
          <w:rFonts w:ascii="Times New Roman" w:hAnsi="Times New Roman" w:cs="Times New Roman"/>
          <w:sz w:val="24"/>
          <w:szCs w:val="24"/>
        </w:rPr>
        <w:t>2 140,1 тыс. рублей за 4 месяца 2024 года, 6 420,4 тыс. рублей за 2025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722" w:rsidRDefault="003E3722" w:rsidP="00DC5B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Присоединение МКДОУ детский сад «Елочка» к </w:t>
      </w:r>
      <w:r w:rsidR="00DC5BDD">
        <w:rPr>
          <w:rFonts w:ascii="Times New Roman" w:hAnsi="Times New Roman" w:cs="Times New Roman"/>
          <w:sz w:val="24"/>
          <w:szCs w:val="24"/>
        </w:rPr>
        <w:t>Болчаровской СОШ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</w:t>
      </w:r>
    </w:p>
    <w:p w:rsidR="00CB571E" w:rsidRDefault="003E3722" w:rsidP="00DC5BDD">
      <w:pPr>
        <w:pStyle w:val="a3"/>
        <w:spacing w:after="0" w:line="240" w:lineRule="auto"/>
        <w:ind w:left="360" w:hanging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80315">
        <w:rPr>
          <w:rFonts w:ascii="Times New Roman" w:hAnsi="Times New Roman" w:cs="Times New Roman"/>
          <w:sz w:val="24"/>
          <w:szCs w:val="24"/>
        </w:rPr>
        <w:t>сокращение 2-х ставок (1 заведующая</w:t>
      </w:r>
      <w:r>
        <w:rPr>
          <w:rFonts w:ascii="Times New Roman" w:hAnsi="Times New Roman" w:cs="Times New Roman"/>
          <w:sz w:val="24"/>
          <w:szCs w:val="24"/>
        </w:rPr>
        <w:t xml:space="preserve"> - перевод заместителем руководителя Болчаровской СОШ, 1 ставка главного бухгалтера </w:t>
      </w:r>
      <w:r w:rsidR="00CB57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71E">
        <w:rPr>
          <w:rFonts w:ascii="Times New Roman" w:hAnsi="Times New Roman" w:cs="Times New Roman"/>
          <w:sz w:val="24"/>
          <w:szCs w:val="24"/>
        </w:rPr>
        <w:t>выход на пенсию).</w:t>
      </w:r>
      <w:r w:rsidR="00CB571E" w:rsidRPr="00CB571E">
        <w:rPr>
          <w:rFonts w:ascii="Times New Roman" w:hAnsi="Times New Roman" w:cs="Times New Roman"/>
          <w:sz w:val="24"/>
          <w:szCs w:val="24"/>
        </w:rPr>
        <w:t xml:space="preserve"> </w:t>
      </w:r>
      <w:r w:rsidR="00CB571E">
        <w:rPr>
          <w:rFonts w:ascii="Times New Roman" w:hAnsi="Times New Roman" w:cs="Times New Roman"/>
          <w:sz w:val="24"/>
          <w:szCs w:val="24"/>
        </w:rPr>
        <w:t xml:space="preserve">Экономия средств составит </w:t>
      </w:r>
      <w:r w:rsidR="00DC5BDD">
        <w:rPr>
          <w:rFonts w:ascii="Times New Roman" w:hAnsi="Times New Roman" w:cs="Times New Roman"/>
          <w:sz w:val="24"/>
          <w:szCs w:val="24"/>
        </w:rPr>
        <w:t>1 188,6 тыс.руб</w:t>
      </w:r>
      <w:r w:rsidR="00CB571E">
        <w:rPr>
          <w:rFonts w:ascii="Times New Roman" w:hAnsi="Times New Roman" w:cs="Times New Roman"/>
          <w:sz w:val="24"/>
          <w:szCs w:val="24"/>
        </w:rPr>
        <w:t>.</w:t>
      </w:r>
      <w:r w:rsidR="00DC5BDD">
        <w:rPr>
          <w:rFonts w:ascii="Times New Roman" w:hAnsi="Times New Roman" w:cs="Times New Roman"/>
          <w:sz w:val="24"/>
          <w:szCs w:val="24"/>
        </w:rPr>
        <w:t xml:space="preserve"> за 4 месяца 2024 года и 3 566,0 тыс. руб. за 2025 год.</w:t>
      </w:r>
      <w:r w:rsidR="00CB571E">
        <w:rPr>
          <w:rFonts w:ascii="Times New Roman" w:hAnsi="Times New Roman" w:cs="Times New Roman"/>
          <w:sz w:val="24"/>
          <w:szCs w:val="24"/>
        </w:rPr>
        <w:t xml:space="preserve"> Присоединение детских садов </w:t>
      </w:r>
      <w:r w:rsidR="00DC5BDD">
        <w:rPr>
          <w:rFonts w:ascii="Times New Roman" w:hAnsi="Times New Roman" w:cs="Times New Roman"/>
          <w:sz w:val="24"/>
          <w:szCs w:val="24"/>
        </w:rPr>
        <w:t>пгт. Междуреченский</w:t>
      </w:r>
      <w:r w:rsidR="00CB571E">
        <w:rPr>
          <w:rFonts w:ascii="Times New Roman" w:hAnsi="Times New Roman" w:cs="Times New Roman"/>
          <w:sz w:val="24"/>
          <w:szCs w:val="24"/>
        </w:rPr>
        <w:t xml:space="preserve"> к МАДОУ «ЦРР-детский сад</w:t>
      </w:r>
    </w:p>
    <w:p w:rsidR="00DC5BDD" w:rsidRDefault="00CB571E" w:rsidP="00A32D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71E">
        <w:rPr>
          <w:rFonts w:ascii="Times New Roman" w:hAnsi="Times New Roman" w:cs="Times New Roman"/>
          <w:sz w:val="24"/>
          <w:szCs w:val="24"/>
        </w:rPr>
        <w:t xml:space="preserve">«Чебурашка» предполагает сокращение </w:t>
      </w:r>
      <w:r>
        <w:rPr>
          <w:rFonts w:ascii="Times New Roman" w:hAnsi="Times New Roman" w:cs="Times New Roman"/>
          <w:sz w:val="24"/>
          <w:szCs w:val="24"/>
        </w:rPr>
        <w:t>3-х ставок заведующих детскими садами (руководитель нового юридического лица будет назначаться по результатам конкурсной процедуры), и</w:t>
      </w:r>
      <w:r w:rsidR="003A410E">
        <w:rPr>
          <w:rFonts w:ascii="Times New Roman" w:hAnsi="Times New Roman" w:cs="Times New Roman"/>
          <w:sz w:val="24"/>
          <w:szCs w:val="24"/>
        </w:rPr>
        <w:t xml:space="preserve">з которых 2 переходят работать на </w:t>
      </w:r>
      <w:r>
        <w:rPr>
          <w:rFonts w:ascii="Times New Roman" w:hAnsi="Times New Roman" w:cs="Times New Roman"/>
          <w:sz w:val="24"/>
          <w:szCs w:val="24"/>
        </w:rPr>
        <w:t xml:space="preserve"> должности заместителей </w:t>
      </w:r>
      <w:r w:rsidR="000302DE">
        <w:rPr>
          <w:rFonts w:ascii="Times New Roman" w:hAnsi="Times New Roman" w:cs="Times New Roman"/>
          <w:sz w:val="24"/>
          <w:szCs w:val="24"/>
        </w:rPr>
        <w:t xml:space="preserve">заведующих, </w:t>
      </w:r>
      <w:r w:rsidR="00A32D7C">
        <w:rPr>
          <w:rFonts w:ascii="Times New Roman" w:hAnsi="Times New Roman" w:cs="Times New Roman"/>
          <w:sz w:val="24"/>
          <w:szCs w:val="24"/>
        </w:rPr>
        <w:t xml:space="preserve">1 человек сокращается, </w:t>
      </w:r>
      <w:r w:rsidR="000302DE">
        <w:rPr>
          <w:rFonts w:ascii="Times New Roman" w:hAnsi="Times New Roman" w:cs="Times New Roman"/>
          <w:sz w:val="24"/>
          <w:szCs w:val="24"/>
        </w:rPr>
        <w:t>а также 3 ставки главных бухгалтеров, которые будут тр</w:t>
      </w:r>
      <w:r w:rsidR="009B7944">
        <w:rPr>
          <w:rFonts w:ascii="Times New Roman" w:hAnsi="Times New Roman" w:cs="Times New Roman"/>
          <w:sz w:val="24"/>
          <w:szCs w:val="24"/>
        </w:rPr>
        <w:t>удоустроены на другие должности.</w:t>
      </w:r>
      <w:r w:rsidR="009B7944" w:rsidRPr="009B7944">
        <w:rPr>
          <w:rFonts w:ascii="Times New Roman" w:hAnsi="Times New Roman" w:cs="Times New Roman"/>
          <w:sz w:val="24"/>
          <w:szCs w:val="24"/>
        </w:rPr>
        <w:t xml:space="preserve"> </w:t>
      </w:r>
      <w:r w:rsidR="009B7944">
        <w:rPr>
          <w:rFonts w:ascii="Times New Roman" w:hAnsi="Times New Roman" w:cs="Times New Roman"/>
          <w:sz w:val="24"/>
          <w:szCs w:val="24"/>
        </w:rPr>
        <w:t xml:space="preserve">Экономия средств составит </w:t>
      </w:r>
      <w:r w:rsidR="00DC5BDD">
        <w:rPr>
          <w:rFonts w:ascii="Times New Roman" w:hAnsi="Times New Roman" w:cs="Times New Roman"/>
          <w:sz w:val="24"/>
          <w:szCs w:val="24"/>
        </w:rPr>
        <w:t>440,9 тыс.руб</w:t>
      </w:r>
      <w:r w:rsidR="009B7944">
        <w:rPr>
          <w:rFonts w:ascii="Times New Roman" w:hAnsi="Times New Roman" w:cs="Times New Roman"/>
          <w:sz w:val="24"/>
          <w:szCs w:val="24"/>
        </w:rPr>
        <w:t>.</w:t>
      </w:r>
      <w:r w:rsidR="00DC5BDD">
        <w:rPr>
          <w:rFonts w:ascii="Times New Roman" w:hAnsi="Times New Roman" w:cs="Times New Roman"/>
          <w:sz w:val="24"/>
          <w:szCs w:val="24"/>
        </w:rPr>
        <w:t xml:space="preserve"> за 4 месяца 2024 года и 1 455,1 в 2025 году.</w:t>
      </w:r>
      <w:r w:rsidR="009B794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22579" w:rsidRDefault="00DC5BDD" w:rsidP="001E29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Экономия средств будет направлена на стимулирование педагогических работников, доплаты до целевого</w:t>
      </w:r>
      <w:r w:rsidR="001E2922">
        <w:rPr>
          <w:rFonts w:ascii="Times New Roman" w:hAnsi="Times New Roman" w:cs="Times New Roman"/>
          <w:sz w:val="24"/>
          <w:szCs w:val="24"/>
        </w:rPr>
        <w:t xml:space="preserve"> показателя к заработной плате в размере с 1 сентября 2024 года по учителям 99 256,7 </w:t>
      </w:r>
      <w:r w:rsidR="00C87B73">
        <w:rPr>
          <w:rFonts w:ascii="Times New Roman" w:hAnsi="Times New Roman" w:cs="Times New Roman"/>
          <w:sz w:val="24"/>
          <w:szCs w:val="24"/>
        </w:rPr>
        <w:t>рублей,</w:t>
      </w:r>
      <w:r w:rsidR="001E2922">
        <w:rPr>
          <w:rFonts w:ascii="Times New Roman" w:hAnsi="Times New Roman" w:cs="Times New Roman"/>
          <w:sz w:val="24"/>
          <w:szCs w:val="24"/>
        </w:rPr>
        <w:t xml:space="preserve"> педработникам -91 914,0 рублей, педагогам дошкольного образования 84 778,0 рублей, </w:t>
      </w:r>
      <w:r w:rsidR="00E062FC">
        <w:rPr>
          <w:rFonts w:ascii="Times New Roman" w:hAnsi="Times New Roman" w:cs="Times New Roman"/>
          <w:sz w:val="24"/>
          <w:szCs w:val="24"/>
        </w:rPr>
        <w:t>педагогам дополнительного образования 99 663,0 рублей.</w:t>
      </w:r>
      <w:r w:rsidR="0036607E">
        <w:rPr>
          <w:rFonts w:ascii="Times New Roman" w:hAnsi="Times New Roman" w:cs="Times New Roman"/>
          <w:sz w:val="24"/>
          <w:szCs w:val="24"/>
        </w:rPr>
        <w:t xml:space="preserve"> Невыполнение наблюдается в Шугурской СОШ (94%), по дошкольным учреждениям </w:t>
      </w:r>
      <w:r w:rsidR="00DB3CEA">
        <w:rPr>
          <w:rFonts w:ascii="Times New Roman" w:hAnsi="Times New Roman" w:cs="Times New Roman"/>
          <w:sz w:val="24"/>
          <w:szCs w:val="24"/>
        </w:rPr>
        <w:t>пгт. Междуреченский</w:t>
      </w:r>
      <w:r w:rsidR="0036607E">
        <w:rPr>
          <w:rFonts w:ascii="Times New Roman" w:hAnsi="Times New Roman" w:cs="Times New Roman"/>
          <w:sz w:val="24"/>
          <w:szCs w:val="24"/>
        </w:rPr>
        <w:t xml:space="preserve"> 84%.</w:t>
      </w:r>
    </w:p>
    <w:p w:rsidR="00334A6D" w:rsidRDefault="00334A6D" w:rsidP="001E29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Вместе с тем, процесс оптимизации касается не только финансовых функций образовательных организаций, но и позволяет:</w:t>
      </w:r>
    </w:p>
    <w:p w:rsidR="00334A6D" w:rsidRDefault="00334A6D" w:rsidP="00334A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качественно процесс адаптации при переходе детей из детского сада к школе;</w:t>
      </w:r>
    </w:p>
    <w:p w:rsidR="00334A6D" w:rsidRDefault="00334A6D" w:rsidP="00334A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спектр обра</w:t>
      </w:r>
      <w:r w:rsidR="00F24500">
        <w:rPr>
          <w:rFonts w:ascii="Times New Roman" w:hAnsi="Times New Roman" w:cs="Times New Roman"/>
          <w:sz w:val="24"/>
          <w:szCs w:val="24"/>
        </w:rPr>
        <w:t>зовательных и сопутствующих услуг;</w:t>
      </w:r>
    </w:p>
    <w:p w:rsidR="00F24500" w:rsidRDefault="00F24500" w:rsidP="00334A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Объединить все ресурсы 2-х образовательных организаций направленных на реализацию образовательных программ</w:t>
      </w:r>
    </w:p>
    <w:p w:rsidR="00F24500" w:rsidRDefault="00F24500" w:rsidP="00334A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сеть образовательных организаций от модели объединения школ разных ступеней до школ-детских садов, опорных школа, школ-учреждений среднего профессионального образования, социокультурных комплексов</w:t>
      </w:r>
      <w:r w:rsidR="00BB3DA4">
        <w:rPr>
          <w:rFonts w:ascii="Times New Roman" w:hAnsi="Times New Roman" w:cs="Times New Roman"/>
          <w:sz w:val="24"/>
          <w:szCs w:val="24"/>
        </w:rPr>
        <w:t>;</w:t>
      </w:r>
    </w:p>
    <w:p w:rsidR="00BB3DA4" w:rsidRDefault="00BB3DA4" w:rsidP="00334A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Взаимоусиление конкурентных преимуществ объединяемых ОО для более полного и качественного удовлетворения потребностей</w:t>
      </w:r>
      <w:r w:rsidR="00B800CB">
        <w:rPr>
          <w:rFonts w:ascii="Times New Roman" w:hAnsi="Times New Roman" w:cs="Times New Roman"/>
          <w:sz w:val="24"/>
          <w:szCs w:val="24"/>
        </w:rPr>
        <w:t>;</w:t>
      </w:r>
    </w:p>
    <w:p w:rsidR="00B800CB" w:rsidRDefault="00B800CB" w:rsidP="00334A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управления путем исключения дублирующих функций</w:t>
      </w:r>
    </w:p>
    <w:p w:rsidR="003E1172" w:rsidRDefault="003E1172" w:rsidP="00BE1D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D13" w:rsidRDefault="003E1172" w:rsidP="00BE1D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172">
        <w:rPr>
          <w:rFonts w:ascii="Times New Roman" w:hAnsi="Times New Roman" w:cs="Times New Roman"/>
          <w:b/>
          <w:sz w:val="24"/>
          <w:szCs w:val="24"/>
        </w:rPr>
        <w:t xml:space="preserve">ИСПОЛЬЗОВАНИЕ ПЛОЩАДЕЙ </w:t>
      </w:r>
      <w:r w:rsidR="00B800CB">
        <w:rPr>
          <w:rFonts w:ascii="Times New Roman" w:hAnsi="Times New Roman" w:cs="Times New Roman"/>
          <w:b/>
          <w:sz w:val="24"/>
          <w:szCs w:val="24"/>
        </w:rPr>
        <w:t>ОБЪЕКТОВ СОЦИАЛЬНОЙ ИНФРАСТРУКТУРЫ</w:t>
      </w:r>
    </w:p>
    <w:p w:rsidR="00B800CB" w:rsidRDefault="00B800CB" w:rsidP="00BE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0CB">
        <w:rPr>
          <w:rFonts w:ascii="Times New Roman" w:hAnsi="Times New Roman" w:cs="Times New Roman"/>
          <w:sz w:val="24"/>
          <w:szCs w:val="24"/>
        </w:rPr>
        <w:t>В двух образовательных организац</w:t>
      </w:r>
      <w:r>
        <w:rPr>
          <w:rFonts w:ascii="Times New Roman" w:hAnsi="Times New Roman" w:cs="Times New Roman"/>
          <w:sz w:val="24"/>
          <w:szCs w:val="24"/>
        </w:rPr>
        <w:t>иях  с 1997 года (Шугурская СОШ, Кондинская СОШ) в рамках договора о безвозмездном пользовании объектов образовательной организации находились этно-оздоровительный центр в МКОУ Кондинской СОШ, с 2016 года выведен из реестра детских оздоровительных лагерей круглосуточного пребывания и здание этноцентра в МКОУ Шугурской СОШ</w:t>
      </w:r>
      <w:r w:rsidR="004E23E9">
        <w:rPr>
          <w:rFonts w:ascii="Times New Roman" w:hAnsi="Times New Roman" w:cs="Times New Roman"/>
          <w:sz w:val="24"/>
          <w:szCs w:val="24"/>
        </w:rPr>
        <w:t>.</w:t>
      </w:r>
    </w:p>
    <w:p w:rsidR="00713A61" w:rsidRPr="004E23E9" w:rsidRDefault="004E23E9" w:rsidP="004E23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Содержание данных объектов противоречит требованиям Закона Ханты-Мансийского автономного округа – Югры  от 11 декабря 2013 года № 123-оз, приказу Департамента образования и науки Ханты-Мансийского автономного округа – Югры от 25 апреля 2024 года №10-п-829 «Об утверждении примерного перечня должностей работников общеобразовательных организаций».</w:t>
      </w:r>
    </w:p>
    <w:p w:rsidR="00DC5BDD" w:rsidRDefault="00DC5BDD" w:rsidP="003A0089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DC5BDD" w:rsidRDefault="00DC5BDD" w:rsidP="003A0089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DC5BDD" w:rsidRDefault="00DC5BDD" w:rsidP="003A0089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3A0089" w:rsidRPr="003013E8" w:rsidRDefault="003A0089" w:rsidP="003A0089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3013E8">
        <w:rPr>
          <w:rFonts w:ascii="Times New Roman" w:hAnsi="Times New Roman" w:cs="Times New Roman"/>
          <w:b/>
          <w:i/>
        </w:rPr>
        <w:t xml:space="preserve">Таблица </w:t>
      </w:r>
      <w:r>
        <w:rPr>
          <w:rFonts w:ascii="Times New Roman" w:hAnsi="Times New Roman" w:cs="Times New Roman"/>
          <w:b/>
          <w:i/>
        </w:rPr>
        <w:t>1</w:t>
      </w:r>
    </w:p>
    <w:p w:rsidR="003A0089" w:rsidRDefault="003A0089" w:rsidP="003A00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089" w:rsidRPr="00FC5C19" w:rsidRDefault="003A0089" w:rsidP="003A00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*Показатель рождаемости и стоящих в очереди на получение места в ДОУ</w:t>
      </w:r>
    </w:p>
    <w:p w:rsidR="003A0089" w:rsidRDefault="003A0089" w:rsidP="003A0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0"/>
        <w:gridCol w:w="1005"/>
        <w:gridCol w:w="1190"/>
        <w:gridCol w:w="1103"/>
        <w:gridCol w:w="1057"/>
        <w:gridCol w:w="1057"/>
        <w:gridCol w:w="1057"/>
        <w:gridCol w:w="962"/>
      </w:tblGrid>
      <w:tr w:rsidR="003A0089" w:rsidRPr="006C44CE" w:rsidTr="003A0089">
        <w:tc>
          <w:tcPr>
            <w:tcW w:w="2140" w:type="dxa"/>
          </w:tcPr>
          <w:p w:rsidR="003A0089" w:rsidRPr="006C44CE" w:rsidRDefault="003A0089" w:rsidP="00334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3A0089" w:rsidRPr="006C44CE" w:rsidRDefault="003A0089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C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0" w:type="dxa"/>
          </w:tcPr>
          <w:p w:rsidR="003A0089" w:rsidRPr="006C44CE" w:rsidRDefault="003A0089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3" w:type="dxa"/>
          </w:tcPr>
          <w:p w:rsidR="003A0089" w:rsidRPr="006C44CE" w:rsidRDefault="003A0089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7" w:type="dxa"/>
          </w:tcPr>
          <w:p w:rsidR="003A0089" w:rsidRPr="006C44CE" w:rsidRDefault="003A0089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57" w:type="dxa"/>
          </w:tcPr>
          <w:p w:rsidR="003A0089" w:rsidRPr="006C44CE" w:rsidRDefault="003A0089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57" w:type="dxa"/>
          </w:tcPr>
          <w:p w:rsidR="003A0089" w:rsidRPr="006C44CE" w:rsidRDefault="003A0089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62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F54333">
              <w:rPr>
                <w:rFonts w:ascii="Times New Roman" w:hAnsi="Times New Roman" w:cs="Times New Roman"/>
                <w:sz w:val="20"/>
                <w:szCs w:val="20"/>
              </w:rPr>
              <w:t>01.08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</w:tr>
      <w:tr w:rsidR="003A0089" w:rsidTr="003A0089">
        <w:tc>
          <w:tcPr>
            <w:tcW w:w="2140" w:type="dxa"/>
          </w:tcPr>
          <w:p w:rsidR="003A0089" w:rsidRDefault="003A0089" w:rsidP="0033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родившихся</w:t>
            </w:r>
          </w:p>
        </w:tc>
        <w:tc>
          <w:tcPr>
            <w:tcW w:w="1005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90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03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62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9" w:rsidTr="003A0089">
        <w:tc>
          <w:tcPr>
            <w:tcW w:w="2140" w:type="dxa"/>
          </w:tcPr>
          <w:p w:rsidR="003A0089" w:rsidRDefault="003A0089" w:rsidP="0033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005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1103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962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9" w:rsidTr="003A0089">
        <w:tc>
          <w:tcPr>
            <w:tcW w:w="2140" w:type="dxa"/>
          </w:tcPr>
          <w:p w:rsidR="003A0089" w:rsidRDefault="003A0089" w:rsidP="0033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очередников</w:t>
            </w:r>
          </w:p>
        </w:tc>
        <w:tc>
          <w:tcPr>
            <w:tcW w:w="1005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03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2" w:type="dxa"/>
          </w:tcPr>
          <w:p w:rsidR="003A0089" w:rsidRDefault="00F54333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A0089" w:rsidTr="003A0089">
        <w:tc>
          <w:tcPr>
            <w:tcW w:w="2140" w:type="dxa"/>
          </w:tcPr>
          <w:p w:rsidR="003A0089" w:rsidRPr="007A1583" w:rsidRDefault="003A0089" w:rsidP="00334A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*и</w:t>
            </w:r>
            <w:r w:rsidRPr="007A1583">
              <w:rPr>
                <w:rFonts w:ascii="Times New Roman" w:hAnsi="Times New Roman" w:cs="Times New Roman"/>
              </w:rPr>
              <w:t>з них по Междуреченской тер</w:t>
            </w:r>
            <w:r>
              <w:rPr>
                <w:rFonts w:ascii="Times New Roman" w:hAnsi="Times New Roman" w:cs="Times New Roman"/>
              </w:rPr>
              <w:t>р</w:t>
            </w:r>
            <w:r w:rsidRPr="007A1583">
              <w:rPr>
                <w:rFonts w:ascii="Times New Roman" w:hAnsi="Times New Roman" w:cs="Times New Roman"/>
              </w:rPr>
              <w:t>итории</w:t>
            </w:r>
          </w:p>
        </w:tc>
        <w:tc>
          <w:tcPr>
            <w:tcW w:w="1005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03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7" w:type="dxa"/>
          </w:tcPr>
          <w:p w:rsidR="003A0089" w:rsidRDefault="003A0089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2" w:type="dxa"/>
          </w:tcPr>
          <w:p w:rsidR="003A0089" w:rsidRDefault="00F54333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CC0A40" w:rsidRDefault="00CC0A40" w:rsidP="003013E8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</w:p>
    <w:p w:rsidR="003A6F13" w:rsidRDefault="003013E8" w:rsidP="003013E8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  <w:r w:rsidRPr="003013E8">
        <w:rPr>
          <w:rFonts w:ascii="Times New Roman" w:hAnsi="Times New Roman" w:cs="Times New Roman"/>
          <w:b/>
          <w:i/>
        </w:rPr>
        <w:t xml:space="preserve">Таблица </w:t>
      </w:r>
      <w:r w:rsidR="00CC0A40">
        <w:rPr>
          <w:rFonts w:ascii="Times New Roman" w:hAnsi="Times New Roman" w:cs="Times New Roman"/>
          <w:b/>
          <w:i/>
        </w:rPr>
        <w:t>2</w:t>
      </w:r>
    </w:p>
    <w:p w:rsidR="004E23E9" w:rsidRPr="004E23E9" w:rsidRDefault="004E23E9" w:rsidP="004E23E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E23E9">
        <w:rPr>
          <w:rFonts w:ascii="Times New Roman" w:hAnsi="Times New Roman" w:cs="Times New Roman"/>
          <w:sz w:val="24"/>
          <w:szCs w:val="24"/>
        </w:rPr>
        <w:t>Показатели Росстата</w:t>
      </w:r>
      <w:r>
        <w:rPr>
          <w:rFonts w:ascii="Times New Roman" w:hAnsi="Times New Roman" w:cs="Times New Roman"/>
          <w:sz w:val="24"/>
          <w:szCs w:val="24"/>
        </w:rPr>
        <w:t xml:space="preserve"> по количеству детей</w:t>
      </w:r>
      <w:bookmarkStart w:id="0" w:name="_GoBack"/>
      <w:bookmarkEnd w:id="0"/>
    </w:p>
    <w:p w:rsidR="003A6F13" w:rsidRPr="004E23E9" w:rsidRDefault="003A6F13" w:rsidP="004E23E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2"/>
        <w:gridCol w:w="1127"/>
        <w:gridCol w:w="1371"/>
        <w:gridCol w:w="1256"/>
        <w:gridCol w:w="1195"/>
        <w:gridCol w:w="1195"/>
        <w:gridCol w:w="1195"/>
      </w:tblGrid>
      <w:tr w:rsidR="003013E8" w:rsidTr="00334A6D">
        <w:tc>
          <w:tcPr>
            <w:tcW w:w="2232" w:type="dxa"/>
          </w:tcPr>
          <w:p w:rsidR="003013E8" w:rsidRDefault="003013E8" w:rsidP="0033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лет</w:t>
            </w:r>
          </w:p>
        </w:tc>
        <w:tc>
          <w:tcPr>
            <w:tcW w:w="2451" w:type="dxa"/>
            <w:gridSpan w:val="2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90" w:type="dxa"/>
            <w:gridSpan w:val="2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</w:tr>
      <w:tr w:rsidR="003013E8" w:rsidTr="00334A6D">
        <w:tc>
          <w:tcPr>
            <w:tcW w:w="2232" w:type="dxa"/>
          </w:tcPr>
          <w:p w:rsidR="003013E8" w:rsidRPr="006C44CE" w:rsidRDefault="003013E8" w:rsidP="00334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C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71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C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6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C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95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C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95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C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95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C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013E8" w:rsidTr="00334A6D">
        <w:tc>
          <w:tcPr>
            <w:tcW w:w="2232" w:type="dxa"/>
          </w:tcPr>
          <w:p w:rsidR="003013E8" w:rsidRDefault="003013E8" w:rsidP="0033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127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1634</w:t>
            </w:r>
          </w:p>
        </w:tc>
        <w:tc>
          <w:tcPr>
            <w:tcW w:w="1371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256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</w:t>
            </w: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4719</w:t>
            </w:r>
          </w:p>
        </w:tc>
      </w:tr>
      <w:tr w:rsidR="003013E8" w:rsidTr="00334A6D">
        <w:tc>
          <w:tcPr>
            <w:tcW w:w="2232" w:type="dxa"/>
          </w:tcPr>
          <w:p w:rsidR="003013E8" w:rsidRDefault="003013E8" w:rsidP="0033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2498" w:type="dxa"/>
            <w:gridSpan w:val="2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-267</w:t>
            </w:r>
          </w:p>
        </w:tc>
        <w:tc>
          <w:tcPr>
            <w:tcW w:w="2451" w:type="dxa"/>
            <w:gridSpan w:val="2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-499</w:t>
            </w:r>
          </w:p>
        </w:tc>
        <w:tc>
          <w:tcPr>
            <w:tcW w:w="2390" w:type="dxa"/>
            <w:gridSpan w:val="2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+253</w:t>
            </w:r>
          </w:p>
        </w:tc>
      </w:tr>
    </w:tbl>
    <w:p w:rsidR="00C05726" w:rsidRPr="00C05726" w:rsidRDefault="00C05726" w:rsidP="007A1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897" w:rsidRDefault="00C34897" w:rsidP="007A15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7A15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7A15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7A15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7A15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13E8" w:rsidRDefault="003013E8" w:rsidP="003013E8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C34897" w:rsidRPr="003013E8" w:rsidRDefault="00E27FD5" w:rsidP="003013E8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 3</w:t>
      </w:r>
    </w:p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3E8" w:rsidRPr="00FC5C19" w:rsidRDefault="003013E8" w:rsidP="003013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*уменьшение количества 10 классников</w:t>
      </w:r>
    </w:p>
    <w:p w:rsidR="003013E8" w:rsidRDefault="003013E8" w:rsidP="00301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2"/>
        <w:gridCol w:w="1127"/>
        <w:gridCol w:w="1371"/>
        <w:gridCol w:w="1256"/>
        <w:gridCol w:w="1195"/>
        <w:gridCol w:w="1195"/>
        <w:gridCol w:w="1195"/>
      </w:tblGrid>
      <w:tr w:rsidR="003013E8" w:rsidRPr="006C44CE" w:rsidTr="00334A6D">
        <w:tc>
          <w:tcPr>
            <w:tcW w:w="2232" w:type="dxa"/>
          </w:tcPr>
          <w:p w:rsidR="003013E8" w:rsidRPr="006C44CE" w:rsidRDefault="003013E8" w:rsidP="00334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371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256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195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195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</w:t>
            </w:r>
          </w:p>
        </w:tc>
        <w:tc>
          <w:tcPr>
            <w:tcW w:w="1195" w:type="dxa"/>
          </w:tcPr>
          <w:p w:rsidR="003013E8" w:rsidRPr="006C44CE" w:rsidRDefault="003013E8" w:rsidP="0033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3E8" w:rsidTr="00334A6D">
        <w:tc>
          <w:tcPr>
            <w:tcW w:w="2232" w:type="dxa"/>
          </w:tcPr>
          <w:p w:rsidR="003013E8" w:rsidRDefault="003013E8" w:rsidP="0033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9 класса</w:t>
            </w:r>
          </w:p>
        </w:tc>
        <w:tc>
          <w:tcPr>
            <w:tcW w:w="1127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371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56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E8" w:rsidTr="00334A6D">
        <w:tc>
          <w:tcPr>
            <w:tcW w:w="2232" w:type="dxa"/>
          </w:tcPr>
          <w:p w:rsidR="003013E8" w:rsidRPr="003B62D2" w:rsidRDefault="003013E8" w:rsidP="00334A6D">
            <w:pPr>
              <w:jc w:val="both"/>
              <w:rPr>
                <w:rFonts w:ascii="Times New Roman" w:hAnsi="Times New Roman" w:cs="Times New Roman"/>
              </w:rPr>
            </w:pPr>
            <w:r w:rsidRPr="003B62D2">
              <w:rPr>
                <w:rFonts w:ascii="Times New Roman" w:hAnsi="Times New Roman" w:cs="Times New Roman"/>
              </w:rPr>
              <w:t>*из них поступило в 10 класс</w:t>
            </w:r>
          </w:p>
        </w:tc>
        <w:tc>
          <w:tcPr>
            <w:tcW w:w="1127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71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56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E8" w:rsidTr="00334A6D">
        <w:tc>
          <w:tcPr>
            <w:tcW w:w="2232" w:type="dxa"/>
          </w:tcPr>
          <w:p w:rsidR="003013E8" w:rsidRPr="003013E8" w:rsidRDefault="003013E8" w:rsidP="00334A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013E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27" w:type="dxa"/>
          </w:tcPr>
          <w:p w:rsidR="003013E8" w:rsidRPr="003013E8" w:rsidRDefault="003013E8" w:rsidP="00334A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E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71" w:type="dxa"/>
          </w:tcPr>
          <w:p w:rsidR="003013E8" w:rsidRPr="003013E8" w:rsidRDefault="003013E8" w:rsidP="00334A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56" w:type="dxa"/>
          </w:tcPr>
          <w:p w:rsidR="003013E8" w:rsidRPr="003013E8" w:rsidRDefault="003013E8" w:rsidP="00334A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E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95" w:type="dxa"/>
          </w:tcPr>
          <w:p w:rsidR="003013E8" w:rsidRPr="003013E8" w:rsidRDefault="003013E8" w:rsidP="00334A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E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95" w:type="dxa"/>
          </w:tcPr>
          <w:p w:rsidR="003013E8" w:rsidRPr="003013E8" w:rsidRDefault="003013E8" w:rsidP="00334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95" w:type="dxa"/>
          </w:tcPr>
          <w:p w:rsidR="003013E8" w:rsidRPr="003013E8" w:rsidRDefault="003013E8" w:rsidP="00334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3E8" w:rsidTr="00334A6D">
        <w:tc>
          <w:tcPr>
            <w:tcW w:w="2232" w:type="dxa"/>
          </w:tcPr>
          <w:p w:rsidR="003013E8" w:rsidRPr="003B62D2" w:rsidRDefault="003013E8" w:rsidP="00334A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*поступили в СПО</w:t>
            </w:r>
          </w:p>
        </w:tc>
        <w:tc>
          <w:tcPr>
            <w:tcW w:w="1127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71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56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3013E8" w:rsidRDefault="003013E8" w:rsidP="0033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E8" w:rsidTr="00334A6D">
        <w:tc>
          <w:tcPr>
            <w:tcW w:w="2232" w:type="dxa"/>
          </w:tcPr>
          <w:p w:rsidR="003013E8" w:rsidRPr="003013E8" w:rsidRDefault="003013E8" w:rsidP="00334A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013E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27" w:type="dxa"/>
          </w:tcPr>
          <w:p w:rsidR="003013E8" w:rsidRPr="003013E8" w:rsidRDefault="003013E8" w:rsidP="00334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E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71" w:type="dxa"/>
          </w:tcPr>
          <w:p w:rsidR="003013E8" w:rsidRPr="003013E8" w:rsidRDefault="003013E8" w:rsidP="00334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E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56" w:type="dxa"/>
          </w:tcPr>
          <w:p w:rsidR="003013E8" w:rsidRPr="003013E8" w:rsidRDefault="003013E8" w:rsidP="00334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E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95" w:type="dxa"/>
          </w:tcPr>
          <w:p w:rsidR="003013E8" w:rsidRPr="003013E8" w:rsidRDefault="003013E8" w:rsidP="00334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95" w:type="dxa"/>
          </w:tcPr>
          <w:p w:rsidR="003013E8" w:rsidRPr="003013E8" w:rsidRDefault="003013E8" w:rsidP="00334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95" w:type="dxa"/>
          </w:tcPr>
          <w:p w:rsidR="003013E8" w:rsidRPr="003013E8" w:rsidRDefault="003013E8" w:rsidP="00334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897" w:rsidRDefault="00C34897" w:rsidP="00C3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B78" w:rsidRPr="00305B78" w:rsidRDefault="00305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05B78" w:rsidRPr="0030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684"/>
    <w:multiLevelType w:val="hybridMultilevel"/>
    <w:tmpl w:val="2DFC6B82"/>
    <w:lvl w:ilvl="0" w:tplc="EE98BF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3BE6"/>
    <w:multiLevelType w:val="hybridMultilevel"/>
    <w:tmpl w:val="5CB87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A7817"/>
    <w:multiLevelType w:val="hybridMultilevel"/>
    <w:tmpl w:val="D48E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B3030"/>
    <w:multiLevelType w:val="hybridMultilevel"/>
    <w:tmpl w:val="0FF8DAC8"/>
    <w:lvl w:ilvl="0" w:tplc="EE98BF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77840"/>
    <w:multiLevelType w:val="hybridMultilevel"/>
    <w:tmpl w:val="A05C574E"/>
    <w:lvl w:ilvl="0" w:tplc="05A0304E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057FA"/>
    <w:multiLevelType w:val="hybridMultilevel"/>
    <w:tmpl w:val="C4FC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40DAB"/>
    <w:multiLevelType w:val="hybridMultilevel"/>
    <w:tmpl w:val="07908A8C"/>
    <w:lvl w:ilvl="0" w:tplc="39BAF2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E80CBD"/>
    <w:multiLevelType w:val="hybridMultilevel"/>
    <w:tmpl w:val="4B6AACF2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54353E0C"/>
    <w:multiLevelType w:val="hybridMultilevel"/>
    <w:tmpl w:val="01DCA48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55580"/>
    <w:multiLevelType w:val="hybridMultilevel"/>
    <w:tmpl w:val="A57E5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D1712"/>
    <w:multiLevelType w:val="hybridMultilevel"/>
    <w:tmpl w:val="4DF8A14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63DD62AE"/>
    <w:multiLevelType w:val="hybridMultilevel"/>
    <w:tmpl w:val="E3804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E201C"/>
    <w:multiLevelType w:val="hybridMultilevel"/>
    <w:tmpl w:val="F9524840"/>
    <w:lvl w:ilvl="0" w:tplc="EE98BF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F5"/>
    <w:rsid w:val="000302DE"/>
    <w:rsid w:val="00062C6E"/>
    <w:rsid w:val="000A7329"/>
    <w:rsid w:val="000D6EC4"/>
    <w:rsid w:val="00111FB1"/>
    <w:rsid w:val="00115A50"/>
    <w:rsid w:val="00124917"/>
    <w:rsid w:val="001345C5"/>
    <w:rsid w:val="00156913"/>
    <w:rsid w:val="00175038"/>
    <w:rsid w:val="001B1C84"/>
    <w:rsid w:val="001B3FCC"/>
    <w:rsid w:val="001C159D"/>
    <w:rsid w:val="001E2922"/>
    <w:rsid w:val="001E4BAC"/>
    <w:rsid w:val="001F6919"/>
    <w:rsid w:val="00224240"/>
    <w:rsid w:val="00233907"/>
    <w:rsid w:val="002515E1"/>
    <w:rsid w:val="00281CB1"/>
    <w:rsid w:val="002826C6"/>
    <w:rsid w:val="00282F14"/>
    <w:rsid w:val="00285C57"/>
    <w:rsid w:val="00290FE7"/>
    <w:rsid w:val="002919E4"/>
    <w:rsid w:val="002A6C77"/>
    <w:rsid w:val="002C40E2"/>
    <w:rsid w:val="002E53BE"/>
    <w:rsid w:val="00300F6D"/>
    <w:rsid w:val="003013E8"/>
    <w:rsid w:val="00305B78"/>
    <w:rsid w:val="00307649"/>
    <w:rsid w:val="00321C85"/>
    <w:rsid w:val="00325C75"/>
    <w:rsid w:val="00331E20"/>
    <w:rsid w:val="00334A6D"/>
    <w:rsid w:val="0036607E"/>
    <w:rsid w:val="00375781"/>
    <w:rsid w:val="003774D2"/>
    <w:rsid w:val="00380315"/>
    <w:rsid w:val="003957EB"/>
    <w:rsid w:val="003A0089"/>
    <w:rsid w:val="003A410E"/>
    <w:rsid w:val="003A6F13"/>
    <w:rsid w:val="003B62D2"/>
    <w:rsid w:val="003C3E7D"/>
    <w:rsid w:val="003C6685"/>
    <w:rsid w:val="003D189E"/>
    <w:rsid w:val="003E1172"/>
    <w:rsid w:val="003E3722"/>
    <w:rsid w:val="0040576A"/>
    <w:rsid w:val="00455D2C"/>
    <w:rsid w:val="0045709E"/>
    <w:rsid w:val="00465C84"/>
    <w:rsid w:val="004800CF"/>
    <w:rsid w:val="004C311B"/>
    <w:rsid w:val="004D2F5D"/>
    <w:rsid w:val="004E23E9"/>
    <w:rsid w:val="004F1EB1"/>
    <w:rsid w:val="004F6100"/>
    <w:rsid w:val="00510EDB"/>
    <w:rsid w:val="005116C5"/>
    <w:rsid w:val="005140DF"/>
    <w:rsid w:val="00557CBE"/>
    <w:rsid w:val="00573688"/>
    <w:rsid w:val="005A4D34"/>
    <w:rsid w:val="00607A59"/>
    <w:rsid w:val="00624B27"/>
    <w:rsid w:val="00675ABA"/>
    <w:rsid w:val="00685368"/>
    <w:rsid w:val="00690000"/>
    <w:rsid w:val="00697BEC"/>
    <w:rsid w:val="006B09F0"/>
    <w:rsid w:val="006C44CE"/>
    <w:rsid w:val="006C619B"/>
    <w:rsid w:val="006D211B"/>
    <w:rsid w:val="006F1482"/>
    <w:rsid w:val="00713A61"/>
    <w:rsid w:val="00735640"/>
    <w:rsid w:val="007605D4"/>
    <w:rsid w:val="00767384"/>
    <w:rsid w:val="00783D4F"/>
    <w:rsid w:val="00784D66"/>
    <w:rsid w:val="007A1583"/>
    <w:rsid w:val="007A1B80"/>
    <w:rsid w:val="007C6D8E"/>
    <w:rsid w:val="00803A7B"/>
    <w:rsid w:val="00816D1A"/>
    <w:rsid w:val="00817C20"/>
    <w:rsid w:val="00841243"/>
    <w:rsid w:val="00864A01"/>
    <w:rsid w:val="008750A6"/>
    <w:rsid w:val="008D08D4"/>
    <w:rsid w:val="008D5E43"/>
    <w:rsid w:val="008E4C26"/>
    <w:rsid w:val="008E568C"/>
    <w:rsid w:val="00932C50"/>
    <w:rsid w:val="0095750C"/>
    <w:rsid w:val="009609D9"/>
    <w:rsid w:val="009B7944"/>
    <w:rsid w:val="009C1327"/>
    <w:rsid w:val="009D2781"/>
    <w:rsid w:val="009E33CD"/>
    <w:rsid w:val="009E6A6F"/>
    <w:rsid w:val="00A10B80"/>
    <w:rsid w:val="00A32D7C"/>
    <w:rsid w:val="00A806D5"/>
    <w:rsid w:val="00A83FA6"/>
    <w:rsid w:val="00A87F4D"/>
    <w:rsid w:val="00A9509B"/>
    <w:rsid w:val="00AA1F22"/>
    <w:rsid w:val="00AA446B"/>
    <w:rsid w:val="00AB5E4F"/>
    <w:rsid w:val="00AC0BF5"/>
    <w:rsid w:val="00AC12A4"/>
    <w:rsid w:val="00AE5994"/>
    <w:rsid w:val="00AF7E53"/>
    <w:rsid w:val="00B658BE"/>
    <w:rsid w:val="00B800CB"/>
    <w:rsid w:val="00BA4C18"/>
    <w:rsid w:val="00BA68C6"/>
    <w:rsid w:val="00BB3DA4"/>
    <w:rsid w:val="00BC11A4"/>
    <w:rsid w:val="00BD63F5"/>
    <w:rsid w:val="00BE1D13"/>
    <w:rsid w:val="00BE45DF"/>
    <w:rsid w:val="00BF205D"/>
    <w:rsid w:val="00C05726"/>
    <w:rsid w:val="00C1676C"/>
    <w:rsid w:val="00C34897"/>
    <w:rsid w:val="00C4081E"/>
    <w:rsid w:val="00C75C3B"/>
    <w:rsid w:val="00C77551"/>
    <w:rsid w:val="00C87B73"/>
    <w:rsid w:val="00CB571E"/>
    <w:rsid w:val="00CC0A40"/>
    <w:rsid w:val="00CC7666"/>
    <w:rsid w:val="00CD0A09"/>
    <w:rsid w:val="00D11A03"/>
    <w:rsid w:val="00D22579"/>
    <w:rsid w:val="00D25CBA"/>
    <w:rsid w:val="00D40455"/>
    <w:rsid w:val="00D86C76"/>
    <w:rsid w:val="00D9738C"/>
    <w:rsid w:val="00DB3CEA"/>
    <w:rsid w:val="00DB4D56"/>
    <w:rsid w:val="00DC5BDD"/>
    <w:rsid w:val="00DC66DF"/>
    <w:rsid w:val="00DD39D4"/>
    <w:rsid w:val="00E062FC"/>
    <w:rsid w:val="00E26D7E"/>
    <w:rsid w:val="00E26DD2"/>
    <w:rsid w:val="00E27FD5"/>
    <w:rsid w:val="00E30A85"/>
    <w:rsid w:val="00E5361E"/>
    <w:rsid w:val="00E84A00"/>
    <w:rsid w:val="00EA6F3E"/>
    <w:rsid w:val="00EB1E17"/>
    <w:rsid w:val="00EC2C50"/>
    <w:rsid w:val="00EC4BF2"/>
    <w:rsid w:val="00ED050D"/>
    <w:rsid w:val="00ED2EFF"/>
    <w:rsid w:val="00EF01B8"/>
    <w:rsid w:val="00F0639C"/>
    <w:rsid w:val="00F24500"/>
    <w:rsid w:val="00F51AB2"/>
    <w:rsid w:val="00F54333"/>
    <w:rsid w:val="00F54BDB"/>
    <w:rsid w:val="00F81C17"/>
    <w:rsid w:val="00F84A88"/>
    <w:rsid w:val="00FA2E61"/>
    <w:rsid w:val="00FB798B"/>
    <w:rsid w:val="00FC5C19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BA"/>
    <w:pPr>
      <w:ind w:left="720"/>
      <w:contextualSpacing/>
    </w:pPr>
  </w:style>
  <w:style w:type="table" w:styleId="a4">
    <w:name w:val="Table Grid"/>
    <w:basedOn w:val="a1"/>
    <w:uiPriority w:val="59"/>
    <w:rsid w:val="00F51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BA"/>
    <w:pPr>
      <w:ind w:left="720"/>
      <w:contextualSpacing/>
    </w:pPr>
  </w:style>
  <w:style w:type="table" w:styleId="a4">
    <w:name w:val="Table Grid"/>
    <w:basedOn w:val="a1"/>
    <w:uiPriority w:val="59"/>
    <w:rsid w:val="00F51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 Наталья Игоревна</dc:creator>
  <cp:lastModifiedBy>Суслова Наталья Игоревна</cp:lastModifiedBy>
  <cp:revision>2</cp:revision>
  <cp:lastPrinted>2024-08-23T12:35:00Z</cp:lastPrinted>
  <dcterms:created xsi:type="dcterms:W3CDTF">2024-08-26T12:27:00Z</dcterms:created>
  <dcterms:modified xsi:type="dcterms:W3CDTF">2024-08-26T12:27:00Z</dcterms:modified>
</cp:coreProperties>
</file>