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00" w:rsidRPr="00C363CB" w:rsidRDefault="0013771D" w:rsidP="00097B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МЕРАХ ПОДДЕРЖКИ </w:t>
      </w:r>
    </w:p>
    <w:p w:rsidR="00523E6C" w:rsidRDefault="00AA03CD" w:rsidP="00514B6A">
      <w:pPr>
        <w:spacing w:after="0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="0013771D" w:rsidRPr="0013357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13357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Кондинского </w:t>
      </w:r>
      <w:r w:rsidRPr="00523E6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23E6C" w:rsidRPr="00523E6C">
        <w:rPr>
          <w:rFonts w:ascii="Times New Roman" w:hAnsi="Times New Roman" w:cs="Times New Roman"/>
          <w:sz w:val="24"/>
          <w:szCs w:val="24"/>
        </w:rPr>
        <w:t>от 11 февраля 2025 года №152 «</w:t>
      </w:r>
      <w:r w:rsidR="00523E6C" w:rsidRPr="00523E6C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порядков расчета и предоставления субсидий на поддержку сельскохозяйственного производства</w:t>
      </w:r>
      <w:bookmarkStart w:id="0" w:name="_GoBack"/>
      <w:bookmarkEnd w:id="0"/>
      <w:r w:rsidR="00523E6C" w:rsidRPr="0052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деятельности по заготовке и переработке дикоросов» </w:t>
      </w:r>
    </w:p>
    <w:p w:rsidR="0013771D" w:rsidRPr="00133571" w:rsidRDefault="00AA03CD" w:rsidP="00514B6A">
      <w:pPr>
        <w:spacing w:after="0"/>
        <w:ind w:firstLine="85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</w:t>
      </w:r>
      <w:r w:rsidR="00927713"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</w:t>
      </w:r>
      <w:r w:rsidRPr="001335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701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5246"/>
        <w:gridCol w:w="3827"/>
        <w:gridCol w:w="1843"/>
      </w:tblGrid>
      <w:tr w:rsidR="00962308" w:rsidRPr="007F64A2" w:rsidTr="002B7BE9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962308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68149B" w:rsidRDefault="00962308" w:rsidP="004A21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49B">
              <w:rPr>
                <w:rFonts w:ascii="Times New Roman" w:hAnsi="Times New Roman" w:cs="Times New Roman"/>
                <w:color w:val="000000" w:themeColor="text1"/>
              </w:rPr>
              <w:t xml:space="preserve">Размер субсидии </w:t>
            </w:r>
            <w:r w:rsidR="009D6421" w:rsidRPr="0068149B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D713F7" w:rsidRDefault="00192575" w:rsidP="002B7BE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3623D3" w:rsidRPr="007F64A2" w:rsidTr="00CD2A82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7F64A2" w:rsidRDefault="003623D3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1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23E6C" w:rsidRPr="000E0981" w:rsidRDefault="00523E6C" w:rsidP="00523E6C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</w:rPr>
            </w:pPr>
            <w:r w:rsidRPr="000E098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 РАСТЕНИЕВОДСТВА</w:t>
            </w:r>
          </w:p>
          <w:p w:rsidR="003623D3" w:rsidRPr="001B62F1" w:rsidRDefault="00523E6C" w:rsidP="00523E6C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E098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</w:rPr>
              <w:t>приложение 1 к Постановлению (далее-Порядок)</w:t>
            </w:r>
          </w:p>
        </w:tc>
      </w:tr>
      <w:tr w:rsidR="00962308" w:rsidRPr="007F64A2" w:rsidTr="00CD2A82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7F64A2" w:rsidRDefault="0096230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23E6C" w:rsidRPr="00523E6C" w:rsidRDefault="00523E6C" w:rsidP="00A2564E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23E6C">
              <w:rPr>
                <w:rFonts w:ascii="Times New Roman" w:hAnsi="Times New Roman" w:cs="Times New Roman"/>
              </w:rPr>
              <w:t>1.</w:t>
            </w:r>
            <w:r w:rsidRPr="00523E6C">
              <w:rPr>
                <w:rFonts w:ascii="Times New Roman" w:hAnsi="Times New Roman" w:cs="Times New Roman"/>
                <w:b/>
              </w:rPr>
              <w:t>Реализация</w:t>
            </w:r>
            <w:r w:rsidRPr="00523E6C">
              <w:rPr>
                <w:rFonts w:ascii="Times New Roman" w:hAnsi="Times New Roman" w:cs="Times New Roman"/>
              </w:rPr>
              <w:t xml:space="preserve"> </w:t>
            </w:r>
            <w:r w:rsidRPr="00523E6C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523E6C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523E6C" w:rsidRPr="00523E6C" w:rsidRDefault="00523E6C" w:rsidP="00A2564E">
            <w:pPr>
              <w:ind w:firstLine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962308" w:rsidRPr="002951C1" w:rsidRDefault="00523E6C" w:rsidP="00A2564E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23E6C">
              <w:rPr>
                <w:rFonts w:ascii="Times New Roman" w:hAnsi="Times New Roman" w:cs="Times New Roman"/>
              </w:rPr>
              <w:t>2.</w:t>
            </w:r>
            <w:r w:rsidRPr="00523E6C">
              <w:rPr>
                <w:rFonts w:ascii="Times New Roman" w:hAnsi="Times New Roman" w:cs="Times New Roman"/>
                <w:b/>
              </w:rPr>
              <w:t>Реализация</w:t>
            </w:r>
            <w:r w:rsidRPr="00523E6C">
              <w:rPr>
                <w:rFonts w:ascii="Times New Roman" w:hAnsi="Times New Roman" w:cs="Times New Roman"/>
              </w:rPr>
              <w:t xml:space="preserve"> </w:t>
            </w:r>
            <w:r w:rsidRPr="00523E6C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523E6C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хозяйств).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6A1C22" w:rsidRDefault="006A1C22" w:rsidP="006A1C22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ебования, которым должен </w:t>
            </w:r>
            <w:proofErr w:type="gramStart"/>
            <w:r w:rsidRPr="000E0981">
              <w:rPr>
                <w:rFonts w:ascii="Times New Roman" w:hAnsi="Times New Roman" w:cs="Times New Roman"/>
                <w:b/>
                <w:szCs w:val="22"/>
              </w:rPr>
              <w:t>соответствовать Участник отбора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перечислены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после таблицы.</w:t>
            </w:r>
          </w:p>
          <w:p w:rsidR="006A1C22" w:rsidRDefault="006A1C22" w:rsidP="006A1C22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523E6C" w:rsidRPr="000E0981" w:rsidRDefault="00523E6C" w:rsidP="00523E6C">
            <w:pPr>
              <w:pStyle w:val="ConsPlusNormal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Cs w:val="22"/>
              </w:rPr>
              <w:t>т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ребования, которым должен соответствовать Участник отбора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0E0981">
              <w:rPr>
                <w:rFonts w:ascii="Times New Roman" w:hAnsi="Times New Roman" w:cs="Times New Roman"/>
                <w:szCs w:val="22"/>
              </w:rPr>
              <w:t>:</w:t>
            </w:r>
          </w:p>
          <w:p w:rsidR="00523E6C" w:rsidRPr="000E0981" w:rsidRDefault="00523E6C" w:rsidP="00523E6C">
            <w:pPr>
              <w:pStyle w:val="ConsPlusNormal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523E6C" w:rsidRPr="000E0981" w:rsidRDefault="00523E6C" w:rsidP="00523E6C">
            <w:pPr>
              <w:pStyle w:val="ConsPlusNormal"/>
              <w:spacing w:before="240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Субсидии;</w:t>
            </w:r>
          </w:p>
          <w:p w:rsidR="00962308" w:rsidRPr="002951C1" w:rsidRDefault="00523E6C" w:rsidP="00523E6C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E0981">
              <w:rPr>
                <w:rFonts w:ascii="Times New Roman" w:hAnsi="Times New Roman" w:cs="Times New Roman"/>
              </w:rPr>
              <w:t>наличие сертификатов или деклараций соответствия на производимую продукцию растениеводства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3E6C" w:rsidRPr="005D649A" w:rsidRDefault="00523E6C" w:rsidP="00523E6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Продукция растениеводства:</w:t>
            </w:r>
          </w:p>
          <w:p w:rsidR="00523E6C" w:rsidRPr="005D649A" w:rsidRDefault="00523E6C" w:rsidP="00523E6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- огурцы, помидоры,  от 25 до 27,5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523E6C" w:rsidRPr="005D649A" w:rsidRDefault="00523E6C" w:rsidP="00523E6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- зеленные культуры от    14,5 до 16 тыс. рублей за  тонну;</w:t>
            </w:r>
          </w:p>
          <w:p w:rsidR="00523E6C" w:rsidRPr="00E86EC4" w:rsidRDefault="00523E6C" w:rsidP="00523E6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962308" w:rsidRPr="002951C1" w:rsidRDefault="00523E6C" w:rsidP="00523E6C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-картоф</w:t>
            </w:r>
            <w:r>
              <w:rPr>
                <w:rFonts w:ascii="Times New Roman" w:hAnsi="Times New Roman" w:cs="Times New Roman"/>
              </w:rPr>
              <w:t>ель  2,5  тыс. рублей за тонну.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Default="006C5392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5392" w:rsidRPr="007F64A2" w:rsidRDefault="006C5392" w:rsidP="0092771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05A6" w:rsidRDefault="00A905A6">
      <w:r>
        <w:br w:type="page"/>
      </w:r>
    </w:p>
    <w:tbl>
      <w:tblPr>
        <w:tblStyle w:val="a3"/>
        <w:tblpPr w:leftFromText="180" w:rightFromText="180" w:vertAnchor="page" w:horzAnchor="margin" w:tblpX="-318" w:tblpY="2214"/>
        <w:tblW w:w="15701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5246"/>
        <w:gridCol w:w="3827"/>
        <w:gridCol w:w="1843"/>
      </w:tblGrid>
      <w:tr w:rsidR="003623D3" w:rsidRPr="007F64A2" w:rsidTr="00CD2A82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623D3" w:rsidRPr="007F64A2" w:rsidRDefault="003623D3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564E" w:rsidRPr="00E35F5D" w:rsidRDefault="00A2564E" w:rsidP="00A2564E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</w:rPr>
            </w:pPr>
            <w:r w:rsidRPr="00E35F5D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 ЖИВОТНОВОДСТВА</w:t>
            </w:r>
          </w:p>
          <w:p w:rsidR="003623D3" w:rsidRPr="003D719F" w:rsidRDefault="00A2564E" w:rsidP="00A2564E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35F5D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</w:rPr>
              <w:t>приложение 2 к Постановлению (далее-Порядок)</w:t>
            </w:r>
          </w:p>
        </w:tc>
      </w:tr>
      <w:tr w:rsidR="00962308" w:rsidRPr="007F64A2" w:rsidTr="002761E2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308" w:rsidRPr="007F64A2" w:rsidRDefault="00962308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761E2" w:rsidRPr="00A63580" w:rsidRDefault="002761E2" w:rsidP="002761E2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  <w:b/>
              </w:rPr>
            </w:pPr>
            <w:r w:rsidRPr="00A63580">
              <w:rPr>
                <w:rFonts w:ascii="Times New Roman" w:hAnsi="Times New Roman" w:cs="Times New Roman"/>
                <w:b/>
              </w:rPr>
              <w:t>Реализация продукции животноводства собственного производства: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63580">
              <w:rPr>
                <w:rFonts w:ascii="Times New Roman" w:hAnsi="Times New Roman" w:cs="Times New Roman"/>
              </w:rPr>
              <w:t>олок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и молокопродукт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A63580">
              <w:rPr>
                <w:rFonts w:ascii="Times New Roman" w:hAnsi="Times New Roman" w:cs="Times New Roman"/>
              </w:rPr>
              <w:t>(в переработанном виде);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крупного и мелкого рогатого скота, лошадей;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тяжеловесного молодняка (не менее 450 кг) крупного рогатого скота промышленного скрещивания и молочных пород;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тяжеловесного молодняка (не менее 450 кг) крупного рогатого скота специализированных мясных пород;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 свиней</w:t>
            </w:r>
            <w:r w:rsidRPr="00A63580">
              <w:rPr>
                <w:rFonts w:ascii="Times New Roman" w:hAnsi="Times New Roman" w:cs="Times New Roman"/>
              </w:rPr>
              <w:t>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птицы;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кроликов;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курин</w:t>
            </w:r>
            <w:r>
              <w:rPr>
                <w:rFonts w:ascii="Times New Roman" w:hAnsi="Times New Roman" w:cs="Times New Roman"/>
              </w:rPr>
              <w:t>ых</w:t>
            </w:r>
            <w:r w:rsidRPr="00A63580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и</w:t>
            </w:r>
            <w:r w:rsidRPr="00A63580">
              <w:rPr>
                <w:rFonts w:ascii="Times New Roman" w:hAnsi="Times New Roman" w:cs="Times New Roman"/>
              </w:rPr>
              <w:t>ц;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перепелин</w:t>
            </w:r>
            <w:r>
              <w:rPr>
                <w:rFonts w:ascii="Times New Roman" w:hAnsi="Times New Roman" w:cs="Times New Roman"/>
              </w:rPr>
              <w:t>ых</w:t>
            </w:r>
            <w:r w:rsidRPr="00A63580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и</w:t>
            </w:r>
            <w:r w:rsidRPr="00A63580">
              <w:rPr>
                <w:rFonts w:ascii="Times New Roman" w:hAnsi="Times New Roman" w:cs="Times New Roman"/>
              </w:rPr>
              <w:t>ц;</w:t>
            </w:r>
          </w:p>
          <w:p w:rsidR="002761E2" w:rsidRDefault="002761E2" w:rsidP="002761E2">
            <w:pPr>
              <w:pStyle w:val="a5"/>
              <w:numPr>
                <w:ilvl w:val="1"/>
                <w:numId w:val="4"/>
              </w:numPr>
              <w:tabs>
                <w:tab w:val="left" w:pos="460"/>
                <w:tab w:val="left" w:pos="88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шкурок</w:t>
            </w:r>
            <w:r>
              <w:rPr>
                <w:rFonts w:ascii="Times New Roman" w:hAnsi="Times New Roman" w:cs="Times New Roman"/>
              </w:rPr>
              <w:t xml:space="preserve"> серебристо-черных лисиц.</w:t>
            </w:r>
          </w:p>
          <w:p w:rsidR="002761E2" w:rsidRPr="00A63580" w:rsidRDefault="002761E2" w:rsidP="002761E2">
            <w:pPr>
              <w:pStyle w:val="a5"/>
              <w:tabs>
                <w:tab w:val="left" w:pos="460"/>
                <w:tab w:val="left" w:pos="885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2761E2" w:rsidRDefault="002761E2" w:rsidP="002761E2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крупного рогатого скота специализированных мясных пород</w:t>
            </w:r>
            <w:r w:rsidRPr="00A63580">
              <w:rPr>
                <w:rFonts w:ascii="Times New Roman" w:hAnsi="Times New Roman" w:cs="Times New Roman"/>
              </w:rPr>
              <w:t xml:space="preserve"> (за исключе</w:t>
            </w:r>
            <w:r>
              <w:rPr>
                <w:rFonts w:ascii="Times New Roman" w:hAnsi="Times New Roman" w:cs="Times New Roman"/>
              </w:rPr>
              <w:t>нием личных подсобных хозяйств).</w:t>
            </w:r>
          </w:p>
          <w:p w:rsidR="002761E2" w:rsidRPr="00A63580" w:rsidRDefault="002761E2" w:rsidP="002761E2">
            <w:pPr>
              <w:pStyle w:val="a5"/>
              <w:tabs>
                <w:tab w:val="left" w:pos="460"/>
              </w:tabs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2761E2" w:rsidRDefault="002761E2" w:rsidP="002761E2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сельскохозяйственных животных</w:t>
            </w:r>
            <w:r w:rsidRPr="00A63580">
              <w:rPr>
                <w:rFonts w:ascii="Times New Roman" w:hAnsi="Times New Roman" w:cs="Times New Roman"/>
              </w:rPr>
              <w:t xml:space="preserve"> (за исключением личных подсобных хозяйств)</w:t>
            </w:r>
            <w:r>
              <w:rPr>
                <w:rFonts w:ascii="Times New Roman" w:hAnsi="Times New Roman" w:cs="Times New Roman"/>
              </w:rPr>
              <w:t>.</w:t>
            </w:r>
            <w:r w:rsidRPr="00A63580">
              <w:rPr>
                <w:rFonts w:ascii="Times New Roman" w:hAnsi="Times New Roman" w:cs="Times New Roman"/>
              </w:rPr>
              <w:t xml:space="preserve"> </w:t>
            </w:r>
          </w:p>
          <w:p w:rsidR="002761E2" w:rsidRDefault="002761E2" w:rsidP="002761E2">
            <w:pPr>
              <w:pStyle w:val="a5"/>
              <w:tabs>
                <w:tab w:val="left" w:pos="460"/>
              </w:tabs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2761E2" w:rsidRPr="00A63580" w:rsidRDefault="002761E2" w:rsidP="002761E2">
            <w:pPr>
              <w:pStyle w:val="a5"/>
              <w:numPr>
                <w:ilvl w:val="0"/>
                <w:numId w:val="4"/>
              </w:numPr>
              <w:tabs>
                <w:tab w:val="left" w:pos="460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животных в личных подсобных хозяйствах</w:t>
            </w:r>
            <w:r w:rsidRPr="00A63580">
              <w:rPr>
                <w:rFonts w:ascii="Times New Roman" w:hAnsi="Times New Roman" w:cs="Times New Roman"/>
              </w:rPr>
              <w:t xml:space="preserve"> - за количество маточного поголовья животных по состоянию на 01 </w:t>
            </w:r>
            <w:r w:rsidRPr="00A63580">
              <w:rPr>
                <w:rFonts w:ascii="Times New Roman" w:hAnsi="Times New Roman" w:cs="Times New Roman"/>
              </w:rPr>
              <w:lastRenderedPageBreak/>
              <w:t>января текущего финансового года.</w:t>
            </w:r>
          </w:p>
          <w:p w:rsidR="002761E2" w:rsidRDefault="002761E2" w:rsidP="002761E2">
            <w:pPr>
              <w:tabs>
                <w:tab w:val="left" w:pos="4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2308" w:rsidRPr="002951C1" w:rsidRDefault="00962308" w:rsidP="00A2564E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A2564E" w:rsidRDefault="00A2564E" w:rsidP="00A2564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lastRenderedPageBreak/>
              <w:t>Субсидия на реализацию продукции животноводства собственного производства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</w:rPr>
              <w:t>(пункт 1) предоставляется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  <w:b/>
              </w:rPr>
              <w:t>при наличии маточного поголовья сельскохозяйственных животных всех видов, за исключением птицы                    и пушных зверей, в количестве 100 и более условных голов</w:t>
            </w:r>
            <w:r w:rsidRPr="00A63580">
              <w:rPr>
                <w:rFonts w:ascii="Times New Roman" w:hAnsi="Times New Roman" w:cs="Times New Roman"/>
              </w:rPr>
              <w:t xml:space="preserve">, в том числе                                  в производственных сельскохозяйственных кооперативах. Количество маточного поголовья сельскохозяйственных животных рассчитывается в соответствии                               с </w:t>
            </w:r>
            <w:hyperlink r:id="rId8" w:history="1">
              <w:r w:rsidRPr="00A63580">
                <w:rPr>
                  <w:rFonts w:ascii="Times New Roman" w:hAnsi="Times New Roman" w:cs="Times New Roman"/>
                </w:rPr>
                <w:t>приказом</w:t>
              </w:r>
            </w:hyperlink>
            <w:r w:rsidRPr="00A63580">
              <w:rPr>
                <w:rFonts w:ascii="Times New Roman" w:hAnsi="Times New Roman" w:cs="Times New Roman"/>
              </w:rPr>
              <w:t xml:space="preserve"> Министерства сельского хозяйства Российской Федерации от 11 декабря 2023 года №</w:t>
            </w:r>
            <w:r>
              <w:rPr>
                <w:rFonts w:ascii="Times New Roman" w:hAnsi="Times New Roman" w:cs="Times New Roman"/>
              </w:rPr>
              <w:t xml:space="preserve"> 899.</w:t>
            </w:r>
          </w:p>
          <w:p w:rsidR="00A2564E" w:rsidRPr="00A63580" w:rsidRDefault="00A2564E" w:rsidP="00A2564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на реализацию </w:t>
            </w: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свиней</w:t>
            </w:r>
            <w:r>
              <w:rPr>
                <w:rFonts w:ascii="Times New Roman" w:hAnsi="Times New Roman" w:cs="Times New Roman"/>
              </w:rPr>
              <w:t xml:space="preserve"> (пункт 1.5) предоставляется</w:t>
            </w:r>
            <w:r w:rsidRPr="00A63580">
              <w:rPr>
                <w:rFonts w:ascii="Times New Roman" w:hAnsi="Times New Roman" w:cs="Times New Roman"/>
              </w:rPr>
              <w:t xml:space="preserve"> при наличии у хозяйства III или </w:t>
            </w:r>
            <w:r w:rsidRPr="00A63580">
              <w:rPr>
                <w:rFonts w:ascii="Times New Roman" w:hAnsi="Times New Roman" w:cs="Times New Roman"/>
                <w:lang w:val="en-US"/>
              </w:rPr>
              <w:t>IV</w:t>
            </w:r>
            <w:r w:rsidRPr="00A63580">
              <w:rPr>
                <w:rFonts w:ascii="Times New Roman" w:hAnsi="Times New Roman" w:cs="Times New Roman"/>
              </w:rPr>
              <w:t xml:space="preserve"> зоосанитарного статуса (компартмента),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564E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A2564E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Субсидия на с</w:t>
            </w:r>
            <w:r w:rsidRPr="00A63580">
              <w:rPr>
                <w:rFonts w:ascii="Times New Roman" w:hAnsi="Times New Roman" w:cs="Times New Roman"/>
                <w:b/>
              </w:rPr>
              <w:t>одержание маточного поголовья крупного рогатого скота специализированных мясных пород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</w:rPr>
              <w:t xml:space="preserve">(пункт 2) </w:t>
            </w:r>
            <w:r>
              <w:rPr>
                <w:rFonts w:ascii="Times New Roman" w:hAnsi="Times New Roman" w:cs="Times New Roman"/>
              </w:rPr>
              <w:t xml:space="preserve">предоставляется </w:t>
            </w:r>
            <w:r w:rsidRPr="00A63580">
              <w:rPr>
                <w:rFonts w:ascii="Times New Roman" w:hAnsi="Times New Roman" w:cs="Times New Roman"/>
              </w:rPr>
              <w:t>за количество маточного поголовья животных по состоянию на 01 января текущего финансового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564E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2564E" w:rsidRPr="000666F4" w:rsidRDefault="00A2564E" w:rsidP="00A2564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0666F4">
              <w:rPr>
                <w:rFonts w:ascii="Times New Roman" w:hAnsi="Times New Roman" w:cs="Times New Roman"/>
                <w:b/>
              </w:rPr>
              <w:t>Субсидия на содержание маточного поголовья сельскохозяйственных животных</w:t>
            </w:r>
            <w:r w:rsidRPr="000666F4">
              <w:rPr>
                <w:rFonts w:ascii="Times New Roman" w:hAnsi="Times New Roman" w:cs="Times New Roman"/>
              </w:rPr>
              <w:t xml:space="preserve">  (пункт3)</w:t>
            </w:r>
            <w:r>
              <w:rPr>
                <w:rFonts w:ascii="Times New Roman" w:hAnsi="Times New Roman" w:cs="Times New Roman"/>
              </w:rPr>
              <w:t xml:space="preserve"> предоставляется </w:t>
            </w:r>
            <w:r w:rsidRPr="000666F4">
              <w:rPr>
                <w:rFonts w:ascii="Times New Roman" w:hAnsi="Times New Roman" w:cs="Times New Roman"/>
              </w:rPr>
              <w:t>при наличии маточного поголовья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F4">
              <w:rPr>
                <w:rFonts w:ascii="Times New Roman" w:hAnsi="Times New Roman" w:cs="Times New Roman"/>
              </w:rPr>
              <w:t xml:space="preserve">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      </w:r>
            <w:hyperlink r:id="rId9" w:history="1">
              <w:r w:rsidRPr="000666F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0666F4">
              <w:rPr>
                <w:rFonts w:ascii="Times New Roman" w:hAnsi="Times New Roman" w:cs="Times New Roman"/>
              </w:rPr>
              <w:t xml:space="preserve"> Минсельхоза от 11 декабря 2023 года № 899. При расчете количества маточного поголовья сельскохозяйственных животных всех видов не учитывается маточное поголовье свиней в </w:t>
            </w:r>
            <w:r w:rsidRPr="000666F4">
              <w:rPr>
                <w:rFonts w:ascii="Times New Roman" w:hAnsi="Times New Roman" w:cs="Times New Roman"/>
              </w:rPr>
              <w:lastRenderedPageBreak/>
              <w:t xml:space="preserve">хозяйствах с зоосанитарным статусом (компартментом) ниже III, который определяется в соответствии с </w:t>
            </w:r>
            <w:hyperlink r:id="rId10" w:history="1">
              <w:r w:rsidRPr="000666F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0666F4">
              <w:rPr>
                <w:rFonts w:ascii="Times New Roman" w:hAnsi="Times New Roman" w:cs="Times New Roman"/>
              </w:rPr>
              <w:t xml:space="preserve"> Министерства сельского хозяйства Российской Федерации от 11 мая 2023 года №</w:t>
            </w:r>
            <w:r>
              <w:rPr>
                <w:rFonts w:ascii="Times New Roman" w:hAnsi="Times New Roman" w:cs="Times New Roman"/>
              </w:rPr>
              <w:t xml:space="preserve"> 482.</w:t>
            </w:r>
          </w:p>
          <w:p w:rsidR="00A2564E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63580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6A1C22" w:rsidRDefault="006A1C22" w:rsidP="006A1C22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ебования, которым должен </w:t>
            </w:r>
            <w:proofErr w:type="gramStart"/>
            <w:r w:rsidRPr="000E0981">
              <w:rPr>
                <w:rFonts w:ascii="Times New Roman" w:hAnsi="Times New Roman" w:cs="Times New Roman"/>
                <w:b/>
                <w:szCs w:val="22"/>
              </w:rPr>
              <w:t>соответствовать Участник отбора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перечислены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после таблицы.</w:t>
            </w:r>
          </w:p>
          <w:p w:rsidR="00A2564E" w:rsidRDefault="00A2564E" w:rsidP="00A2564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2564E" w:rsidRPr="0088255A" w:rsidRDefault="00A2564E" w:rsidP="00A2564E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b/>
                <w:szCs w:val="22"/>
              </w:rPr>
              <w:t>Дополнительные требования, которым должен соответствовать Участник отбора</w:t>
            </w:r>
            <w:r w:rsidRPr="0088255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255A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88255A">
              <w:rPr>
                <w:rFonts w:ascii="Times New Roman" w:hAnsi="Times New Roman" w:cs="Times New Roman"/>
                <w:szCs w:val="22"/>
              </w:rPr>
              <w:t>:</w:t>
            </w:r>
          </w:p>
          <w:p w:rsidR="00A2564E" w:rsidRPr="0088255A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A2564E" w:rsidRPr="0088255A" w:rsidRDefault="00A2564E" w:rsidP="00A2564E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наличие поголовья сельскохозяйственных животных (птицы, клеточных пушных зверей) соответствующего вида на день подачи заявления на предоставление Субсидии;</w:t>
            </w:r>
          </w:p>
          <w:p w:rsidR="00A2564E" w:rsidRPr="0088255A" w:rsidRDefault="00A2564E" w:rsidP="00A2564E">
            <w:pPr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255A">
              <w:rPr>
                <w:rFonts w:ascii="Times New Roman" w:hAnsi="Times New Roman" w:cs="Times New Roman"/>
              </w:rPr>
              <w:t>наличие на праве собственности или аренды объектов (объекта)                                   для производства молочной продукции, соответствующих (соответствующего) санитарно-эпидемиологическим нормам;</w:t>
            </w:r>
            <w:proofErr w:type="gramEnd"/>
          </w:p>
          <w:p w:rsidR="00962308" w:rsidRPr="002761E2" w:rsidRDefault="00A2564E" w:rsidP="002761E2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продукцию животноводства, если требования об обязательной сертификации (декларировании) такой продукции установлены законодательством.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761E2" w:rsidRPr="0061710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Молоко -  12 тыс. рублей за тонну (без переработки), 16 тыс. рублей за тонну  (в переработанном виде)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61E2" w:rsidRDefault="002761E2" w:rsidP="0027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61E2" w:rsidRPr="00255882" w:rsidRDefault="002761E2" w:rsidP="0027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 -  40 тыс. рублей за тонну;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-  61 тыс. рублей за тонну (в живом весе);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</w:t>
            </w:r>
            <w:r>
              <w:rPr>
                <w:rFonts w:ascii="Times New Roman" w:hAnsi="Times New Roman" w:cs="Times New Roman"/>
              </w:rPr>
              <w:t xml:space="preserve">сяцев - 45,0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643F77">
              <w:rPr>
                <w:rFonts w:ascii="Times New Roman" w:hAnsi="Times New Roman" w:cs="Times New Roman"/>
              </w:rPr>
              <w:t>тонну в живом весе;</w:t>
            </w:r>
          </w:p>
          <w:p w:rsidR="002761E2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 xml:space="preserve">- 60,0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643F77">
              <w:rPr>
                <w:rFonts w:ascii="Times New Roman" w:hAnsi="Times New Roman" w:cs="Times New Roman"/>
              </w:rPr>
              <w:t>за тонну в живом весе;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2761E2" w:rsidRPr="00255882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2761E2" w:rsidRPr="005D649A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штук;</w:t>
            </w:r>
          </w:p>
          <w:p w:rsidR="002761E2" w:rsidRPr="00255882" w:rsidRDefault="002761E2" w:rsidP="002761E2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761E2" w:rsidRPr="005D649A" w:rsidRDefault="002761E2" w:rsidP="002761E2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</w:t>
            </w:r>
            <w:r>
              <w:rPr>
                <w:rFonts w:ascii="Times New Roman" w:hAnsi="Times New Roman" w:cs="Times New Roman"/>
              </w:rPr>
              <w:t>,7 тыс. рублей  за голову в год;</w:t>
            </w:r>
          </w:p>
          <w:p w:rsidR="002761E2" w:rsidRPr="00255882" w:rsidRDefault="002761E2" w:rsidP="002761E2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761E2" w:rsidRPr="005D649A" w:rsidRDefault="002761E2" w:rsidP="002761E2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сельскохозяйственных животных - 24,0 тыс.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</w:t>
            </w:r>
            <w:r>
              <w:rPr>
                <w:rFonts w:ascii="Times New Roman" w:hAnsi="Times New Roman" w:cs="Times New Roman"/>
              </w:rPr>
              <w:t xml:space="preserve">/12,0 тыс. за 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полугодие</w:t>
            </w:r>
            <w:r w:rsidRPr="005D649A">
              <w:rPr>
                <w:rFonts w:ascii="Times New Roman" w:hAnsi="Times New Roman" w:cs="Times New Roman"/>
              </w:rPr>
              <w:t>;</w:t>
            </w:r>
          </w:p>
          <w:p w:rsidR="002761E2" w:rsidRPr="00255882" w:rsidRDefault="002761E2" w:rsidP="002761E2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2761E2" w:rsidRPr="00E86EC4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2761E2" w:rsidRPr="00E86EC4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2761E2" w:rsidRPr="00E86EC4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2761E2" w:rsidRPr="00E86EC4" w:rsidRDefault="002761E2" w:rsidP="002761E2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962308" w:rsidRPr="002951C1" w:rsidRDefault="002761E2" w:rsidP="002761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23E6C" w:rsidRPr="002951C1" w:rsidRDefault="00523E6C" w:rsidP="00523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51C1">
              <w:rPr>
                <w:rFonts w:ascii="Times New Roman" w:hAnsi="Times New Roman" w:cs="Times New Roman"/>
              </w:rPr>
              <w:lastRenderedPageBreak/>
              <w:t>По молоку и молокопродуктам (в переработанном виде):</w:t>
            </w:r>
          </w:p>
          <w:p w:rsidR="00523E6C" w:rsidRPr="002951C1" w:rsidRDefault="00523E6C" w:rsidP="00523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23E6C" w:rsidRPr="002951C1" w:rsidRDefault="00523E6C" w:rsidP="00523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2951C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</w:t>
            </w:r>
            <w:r w:rsidRPr="00CD2A82">
              <w:rPr>
                <w:rFonts w:ascii="Times New Roman" w:hAnsi="Times New Roman" w:cs="Times New Roman"/>
              </w:rPr>
              <w:t>ериод действия режима повышенной готовности в автономном округе, ставка субсидии увеличивается на 10 процентов</w:t>
            </w:r>
          </w:p>
          <w:p w:rsidR="00962308" w:rsidRPr="007F64A2" w:rsidRDefault="00962308" w:rsidP="007F64A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3E6C" w:rsidRPr="007F64A2" w:rsidTr="002761E2"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23E6C" w:rsidRPr="002761E2" w:rsidRDefault="002761E2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1E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23E6C" w:rsidRPr="002951C1" w:rsidRDefault="00523E6C" w:rsidP="00523E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2951C1">
              <w:rPr>
                <w:rFonts w:ascii="Times New Roman" w:hAnsi="Times New Roman" w:cs="Times New Roman"/>
                <w:b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</w:rPr>
              <w:t>НА ПОДДЕРЖКУ</w:t>
            </w:r>
            <w:r w:rsidRPr="002951C1">
              <w:rPr>
                <w:rFonts w:ascii="Times New Roman" w:hAnsi="Times New Roman" w:cs="Times New Roman"/>
                <w:b/>
              </w:rPr>
              <w:t xml:space="preserve"> РЫБОХОЗЯЙСТВЕННОГО КОМПЛЕКСА </w:t>
            </w:r>
          </w:p>
          <w:p w:rsidR="00523E6C" w:rsidRPr="007F64A2" w:rsidRDefault="00523E6C" w:rsidP="00523E6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51C1">
              <w:rPr>
                <w:rFonts w:ascii="Times New Roman" w:eastAsia="Times New Roman" w:hAnsi="Times New Roman" w:cs="Times New Roman"/>
                <w:b/>
                <w:snapToGrid w:val="0"/>
              </w:rPr>
              <w:t>приложение 2 к Постановлению</w:t>
            </w:r>
          </w:p>
        </w:tc>
      </w:tr>
      <w:tr w:rsidR="00523E6C" w:rsidRPr="007F64A2" w:rsidTr="00CD2A82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E6C" w:rsidRPr="007F64A2" w:rsidRDefault="00523E6C" w:rsidP="00523E6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A1C22" w:rsidRPr="0010632F" w:rsidRDefault="006A1C22" w:rsidP="006A1C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6A1C22" w:rsidRPr="0010632F" w:rsidRDefault="006A1C22" w:rsidP="006A1C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A1C22" w:rsidRPr="0010632F" w:rsidRDefault="006A1C22" w:rsidP="006A1C2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523E6C" w:rsidRPr="002951C1" w:rsidRDefault="00523E6C" w:rsidP="00523E6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4922AB" w:rsidRDefault="004922AB" w:rsidP="004922AB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ебования, которым должен </w:t>
            </w:r>
            <w:proofErr w:type="gramStart"/>
            <w:r w:rsidRPr="000E0981">
              <w:rPr>
                <w:rFonts w:ascii="Times New Roman" w:hAnsi="Times New Roman" w:cs="Times New Roman"/>
                <w:b/>
                <w:szCs w:val="22"/>
              </w:rPr>
              <w:t>соответствовать Участник отбора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перечислены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после таблицы.</w:t>
            </w:r>
          </w:p>
          <w:p w:rsidR="006A1C22" w:rsidRPr="008238A7" w:rsidRDefault="006A1C22" w:rsidP="006A1C22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A1C22" w:rsidRPr="008238A7" w:rsidRDefault="006A1C22" w:rsidP="006A1C2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b/>
                <w:szCs w:val="22"/>
              </w:rPr>
              <w:t>Дополнительные требования, которым должен соответствовать Получатель</w:t>
            </w:r>
            <w:r w:rsidRPr="008238A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38A7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8238A7">
              <w:rPr>
                <w:rFonts w:ascii="Times New Roman" w:hAnsi="Times New Roman" w:cs="Times New Roman"/>
                <w:szCs w:val="22"/>
              </w:rPr>
              <w:t>:</w:t>
            </w:r>
          </w:p>
          <w:p w:rsidR="006A1C22" w:rsidRPr="008238A7" w:rsidRDefault="006A1C22" w:rsidP="006A1C22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6A1C22" w:rsidRPr="008238A7" w:rsidRDefault="006A1C22" w:rsidP="006A1C22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lastRenderedPageBreak/>
              <w:t>наличие на праве собственности или аренды объектов (объекта) для производства определенных видов рыбной продукции, соответствующих (соответствующего) санитарно-эпидемиологическим нормам;</w:t>
            </w:r>
          </w:p>
          <w:p w:rsidR="00523E6C" w:rsidRPr="006A1C22" w:rsidRDefault="006A1C22" w:rsidP="006A1C22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производимую пищевую рыбную продукцию,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A1C22" w:rsidRPr="002D5E1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</w:t>
            </w:r>
            <w:proofErr w:type="gramStart"/>
            <w:r w:rsidRPr="002D5E1E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2D5E1E">
              <w:rPr>
                <w:rFonts w:ascii="Times New Roman" w:hAnsi="Times New Roman" w:cs="Times New Roman"/>
              </w:rPr>
              <w:t>, сиговые) – 73,4 тыс. рублей за тонну;</w:t>
            </w:r>
          </w:p>
          <w:p w:rsidR="006A1C22" w:rsidRPr="00255882" w:rsidRDefault="006A1C22" w:rsidP="006A1C2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 xml:space="preserve">Рыба  соленая  – 16 </w:t>
            </w:r>
            <w:proofErr w:type="spellStart"/>
            <w:r w:rsidRPr="002C49DE">
              <w:rPr>
                <w:rFonts w:ascii="Times New Roman" w:hAnsi="Times New Roman" w:cs="Times New Roman"/>
              </w:rPr>
              <w:t>тыс</w:t>
            </w:r>
            <w:proofErr w:type="gramStart"/>
            <w:r w:rsidRPr="002C49DE">
              <w:rPr>
                <w:rFonts w:ascii="Times New Roman" w:hAnsi="Times New Roman" w:cs="Times New Roman"/>
              </w:rPr>
              <w:t>.р</w:t>
            </w:r>
            <w:proofErr w:type="gramEnd"/>
            <w:r w:rsidRPr="002C49DE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2C49DE">
              <w:rPr>
                <w:rFonts w:ascii="Times New Roman" w:hAnsi="Times New Roman" w:cs="Times New Roman"/>
              </w:rPr>
              <w:t xml:space="preserve"> за тонну;</w:t>
            </w: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сушено-вяленая – 23  тыс.  рублей  за тонну;</w:t>
            </w: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6A1C22" w:rsidRPr="002C49DE" w:rsidRDefault="006A1C22" w:rsidP="006A1C22">
            <w:pPr>
              <w:contextualSpacing/>
              <w:rPr>
                <w:rFonts w:ascii="Times New Roman" w:hAnsi="Times New Roman" w:cs="Times New Roman"/>
              </w:rPr>
            </w:pPr>
          </w:p>
          <w:p w:rsidR="00523E6C" w:rsidRPr="002951C1" w:rsidRDefault="006A1C22" w:rsidP="006A1C2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23E6C" w:rsidRPr="007F64A2" w:rsidRDefault="00523E6C" w:rsidP="00523E6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23E6C" w:rsidRPr="00133571" w:rsidTr="00CD2A82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23E6C" w:rsidRPr="00133571" w:rsidRDefault="006A1C22" w:rsidP="00523E6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516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23E6C" w:rsidRPr="003F2EB1" w:rsidRDefault="00523E6C" w:rsidP="00523E6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523E6C" w:rsidRPr="00133571" w:rsidRDefault="00523E6C" w:rsidP="00523E6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</w:rPr>
              <w:t>приложение 4 к Постановлению (далее-Порядок)</w:t>
            </w:r>
          </w:p>
        </w:tc>
      </w:tr>
      <w:tr w:rsidR="00523E6C" w:rsidRPr="007F64A2" w:rsidTr="00CD2A82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523E6C" w:rsidRPr="007F64A2" w:rsidRDefault="00523E6C" w:rsidP="00523E6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  <w:shd w:val="clear" w:color="auto" w:fill="auto"/>
          </w:tcPr>
          <w:p w:rsidR="004922AB" w:rsidRPr="008D31F8" w:rsidRDefault="004922AB" w:rsidP="004922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4922AB" w:rsidRPr="008D31F8" w:rsidRDefault="004922AB" w:rsidP="004922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4922AB" w:rsidRPr="00255882" w:rsidRDefault="004922AB" w:rsidP="004922A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4922AB" w:rsidRPr="008D31F8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</w:p>
          <w:p w:rsidR="00523E6C" w:rsidRPr="004922AB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D31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Севера).</w:t>
            </w:r>
          </w:p>
        </w:tc>
        <w:tc>
          <w:tcPr>
            <w:tcW w:w="5246" w:type="dxa"/>
            <w:shd w:val="clear" w:color="auto" w:fill="auto"/>
          </w:tcPr>
          <w:p w:rsidR="004922AB" w:rsidRDefault="004922AB" w:rsidP="004922AB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ебования, которым должен </w:t>
            </w:r>
            <w:proofErr w:type="gramStart"/>
            <w:r w:rsidRPr="000E0981">
              <w:rPr>
                <w:rFonts w:ascii="Times New Roman" w:hAnsi="Times New Roman" w:cs="Times New Roman"/>
                <w:b/>
                <w:szCs w:val="22"/>
              </w:rPr>
              <w:t>соответствовать Участник отбора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перечислены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после таблицы.</w:t>
            </w:r>
          </w:p>
          <w:p w:rsidR="004922AB" w:rsidRDefault="004922AB" w:rsidP="004922AB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4922AB" w:rsidRPr="0050672F" w:rsidRDefault="004922AB" w:rsidP="004922AB">
            <w:pPr>
              <w:pStyle w:val="ConsPlusNormal"/>
              <w:ind w:firstLine="318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szCs w:val="22"/>
              </w:rPr>
              <w:t>Дополнительные требования, которым должен соответствовать Получатель</w:t>
            </w:r>
            <w:r w:rsidRPr="005067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672F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50672F">
              <w:rPr>
                <w:rFonts w:ascii="Times New Roman" w:hAnsi="Times New Roman" w:cs="Times New Roman"/>
                <w:szCs w:val="22"/>
              </w:rPr>
              <w:t>:</w:t>
            </w:r>
          </w:p>
          <w:p w:rsidR="004922AB" w:rsidRPr="0050672F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района.</w:t>
            </w:r>
          </w:p>
          <w:p w:rsidR="004922AB" w:rsidRPr="0050672F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i/>
                <w:szCs w:val="22"/>
              </w:rPr>
              <w:t>К Получателям Субсидии, занимающимся реализацией продукции глубокой переработки дикоросов собственного производства из сырья, заготовленного                                   на территории Ханты-Мансийского автономного округа – Югры (далее - Переработчики):</w:t>
            </w:r>
          </w:p>
          <w:p w:rsidR="004922AB" w:rsidRPr="0050672F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</w:t>
            </w:r>
          </w:p>
          <w:p w:rsidR="004922AB" w:rsidRPr="0050672F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производимую продукцию переработки дикоросов.</w:t>
            </w:r>
          </w:p>
          <w:p w:rsidR="004922AB" w:rsidRPr="0050672F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i/>
                <w:szCs w:val="22"/>
              </w:rPr>
              <w:t xml:space="preserve">К Получателям Субсидии, занимающимся реализацией продукции дикоросов собственной </w:t>
            </w:r>
            <w:r w:rsidRPr="0050672F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заготовки:</w:t>
            </w:r>
          </w:p>
          <w:p w:rsidR="004922AB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реализация заготовленной продукции дикоросов Переработчикам, осуществляющим деятельность на территории Ханты-Мансийского автономного округа – Югры;</w:t>
            </w:r>
          </w:p>
          <w:p w:rsidR="00523E6C" w:rsidRPr="004922AB" w:rsidRDefault="004922AB" w:rsidP="004922AB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действующих договоров аренды лесных участков, заключенных в целях заготовки пищевых лесных ресурсов и сбора лекарственных растений.</w:t>
            </w:r>
          </w:p>
        </w:tc>
        <w:tc>
          <w:tcPr>
            <w:tcW w:w="3827" w:type="dxa"/>
            <w:shd w:val="clear" w:color="auto" w:fill="auto"/>
          </w:tcPr>
          <w:p w:rsidR="004922AB" w:rsidRPr="005370B2" w:rsidRDefault="004922AB" w:rsidP="004922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4922AB" w:rsidRPr="005370B2" w:rsidRDefault="004922AB" w:rsidP="004922AB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70B2">
              <w:rPr>
                <w:rFonts w:ascii="Times New Roman" w:hAnsi="Times New Roman" w:cs="Times New Roman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4922AB" w:rsidRPr="005370B2" w:rsidRDefault="004922AB" w:rsidP="004922AB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грибы  сырые (белый, подосиновик, подберезовик, груздь и прочие) – 8 тыс. рублей за тонну;</w:t>
            </w:r>
          </w:p>
          <w:p w:rsidR="004922AB" w:rsidRPr="00255882" w:rsidRDefault="004922AB" w:rsidP="004922AB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922AB" w:rsidRPr="005370B2" w:rsidRDefault="004922AB" w:rsidP="004922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4922AB" w:rsidRPr="005370B2" w:rsidRDefault="004922AB" w:rsidP="004922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 xml:space="preserve">ягод – 47,875 </w:t>
            </w:r>
            <w:proofErr w:type="spellStart"/>
            <w:r w:rsidRPr="005370B2">
              <w:rPr>
                <w:rFonts w:ascii="Times New Roman" w:hAnsi="Times New Roman" w:cs="Times New Roman"/>
              </w:rPr>
              <w:t>тыс</w:t>
            </w:r>
            <w:proofErr w:type="gramStart"/>
            <w:r w:rsidRPr="005370B2">
              <w:rPr>
                <w:rFonts w:ascii="Times New Roman" w:hAnsi="Times New Roman" w:cs="Times New Roman"/>
              </w:rPr>
              <w:t>.р</w:t>
            </w:r>
            <w:proofErr w:type="gramEnd"/>
            <w:r w:rsidRPr="005370B2">
              <w:rPr>
                <w:rFonts w:ascii="Times New Roman" w:hAnsi="Times New Roman" w:cs="Times New Roman"/>
              </w:rPr>
              <w:t>ублей</w:t>
            </w:r>
            <w:proofErr w:type="spellEnd"/>
            <w:r w:rsidRPr="005370B2">
              <w:rPr>
                <w:rFonts w:ascii="Times New Roman" w:hAnsi="Times New Roman" w:cs="Times New Roman"/>
              </w:rPr>
              <w:t xml:space="preserve"> за тонну;</w:t>
            </w:r>
          </w:p>
          <w:p w:rsidR="004922AB" w:rsidRPr="005370B2" w:rsidRDefault="004922AB" w:rsidP="004922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4922AB" w:rsidRPr="005370B2" w:rsidRDefault="004922AB" w:rsidP="004922A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922AB" w:rsidRPr="005370B2" w:rsidRDefault="004922AB" w:rsidP="004922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на выставках, ярмарках, форумах в течение одного календарного года по следующим статьям затрат: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регистрационные сборы;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выставочных площадей;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4922AB" w:rsidRPr="005370B2" w:rsidRDefault="004922AB" w:rsidP="004922AB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lastRenderedPageBreak/>
              <w:t>транспортные расходы.</w:t>
            </w:r>
          </w:p>
          <w:p w:rsidR="00523E6C" w:rsidRPr="002951C1" w:rsidRDefault="00523E6C" w:rsidP="004922AB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523E6C" w:rsidRPr="001B083F" w:rsidRDefault="00523E6C" w:rsidP="00523E6C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4691E" w:rsidRPr="0024613D" w:rsidRDefault="00B4691E" w:rsidP="00B469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lastRenderedPageBreak/>
        <w:t>Примечание:*-</w:t>
      </w:r>
      <w:r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по ставкам согласно приложению 25 к постановлению Правительства Ханты-Мансийского автономного округа-Югры </w:t>
      </w:r>
      <w:r>
        <w:rPr>
          <w:rFonts w:ascii="Times New Roman" w:hAnsi="Times New Roman"/>
          <w:bCs/>
          <w:sz w:val="20"/>
          <w:szCs w:val="20"/>
        </w:rPr>
        <w:t xml:space="preserve">от </w:t>
      </w:r>
      <w:r w:rsidRPr="0024613D">
        <w:rPr>
          <w:rFonts w:ascii="Times New Roman" w:eastAsia="Times New Roman" w:hAnsi="Times New Roman" w:cs="Times New Roman"/>
          <w:sz w:val="20"/>
          <w:szCs w:val="20"/>
        </w:rPr>
        <w:t>30декабря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p w:rsidR="009D6421" w:rsidRDefault="009D6421" w:rsidP="007F64A2">
      <w:pPr>
        <w:spacing w:after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64A2" w:rsidRPr="00916EA6" w:rsidRDefault="000138C9" w:rsidP="00916EA6">
      <w:pPr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A6">
        <w:rPr>
          <w:rFonts w:ascii="Times New Roman" w:hAnsi="Times New Roman" w:cs="Times New Roman"/>
          <w:b/>
          <w:sz w:val="24"/>
          <w:szCs w:val="24"/>
        </w:rPr>
        <w:t>Получателями субсидии являются</w:t>
      </w:r>
      <w:r w:rsidR="00916EA6" w:rsidRPr="00916EA6">
        <w:rPr>
          <w:rFonts w:ascii="Times New Roman" w:hAnsi="Times New Roman" w:cs="Times New Roman"/>
          <w:b/>
          <w:sz w:val="24"/>
          <w:szCs w:val="24"/>
        </w:rPr>
        <w:t xml:space="preserve"> участники отбора, в отношении которых принято решение о предоставлении субсидий</w:t>
      </w:r>
      <w:r w:rsidR="007F64A2" w:rsidRPr="00916EA6">
        <w:rPr>
          <w:rFonts w:ascii="Times New Roman" w:hAnsi="Times New Roman" w:cs="Times New Roman"/>
          <w:b/>
          <w:sz w:val="24"/>
          <w:szCs w:val="24"/>
        </w:rPr>
        <w:t>:</w:t>
      </w:r>
    </w:p>
    <w:p w:rsidR="007F64A2" w:rsidRPr="00916EA6" w:rsidRDefault="007F64A2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>ю</w:t>
      </w:r>
      <w:r w:rsidR="000138C9" w:rsidRPr="00916EA6">
        <w:rPr>
          <w:rFonts w:ascii="Times New Roman" w:hAnsi="Times New Roman" w:cs="Times New Roman"/>
          <w:sz w:val="24"/>
          <w:szCs w:val="24"/>
        </w:rPr>
        <w:t>ридические лица независимо от организационно-правовых</w:t>
      </w:r>
      <w:r w:rsidR="000138C9" w:rsidRPr="00916EA6">
        <w:rPr>
          <w:rFonts w:ascii="Times New Roman" w:hAnsi="Times New Roman" w:cs="Times New Roman"/>
          <w:sz w:val="24"/>
          <w:szCs w:val="24"/>
        </w:rPr>
        <w:tab/>
        <w:t>форм</w:t>
      </w:r>
      <w:r w:rsidRPr="00916EA6">
        <w:rPr>
          <w:rFonts w:ascii="Times New Roman" w:hAnsi="Times New Roman" w:cs="Times New Roman"/>
          <w:sz w:val="24"/>
          <w:szCs w:val="24"/>
        </w:rPr>
        <w:t xml:space="preserve"> </w:t>
      </w:r>
      <w:r w:rsidR="000138C9" w:rsidRPr="00916EA6">
        <w:rPr>
          <w:rFonts w:ascii="Times New Roman" w:hAnsi="Times New Roman" w:cs="Times New Roman"/>
          <w:sz w:val="24"/>
          <w:szCs w:val="24"/>
        </w:rPr>
        <w:t>(за исключением</w:t>
      </w:r>
      <w:r w:rsidR="000138C9" w:rsidRPr="00916EA6">
        <w:rPr>
          <w:rFonts w:ascii="Times New Roman" w:hAnsi="Times New Roman" w:cs="Times New Roman"/>
          <w:sz w:val="24"/>
          <w:szCs w:val="24"/>
        </w:rPr>
        <w:tab/>
        <w:t>государственных</w:t>
      </w:r>
      <w:r w:rsidR="00133571" w:rsidRPr="00916EA6">
        <w:rPr>
          <w:rFonts w:ascii="Times New Roman" w:hAnsi="Times New Roman" w:cs="Times New Roman"/>
          <w:sz w:val="24"/>
          <w:szCs w:val="24"/>
        </w:rPr>
        <w:t xml:space="preserve"> </w:t>
      </w:r>
      <w:r w:rsidR="000138C9" w:rsidRPr="00916EA6">
        <w:rPr>
          <w:rFonts w:ascii="Times New Roman" w:hAnsi="Times New Roman" w:cs="Times New Roman"/>
          <w:sz w:val="24"/>
          <w:szCs w:val="24"/>
        </w:rPr>
        <w:t>(муниципальных) учреждений),</w:t>
      </w:r>
    </w:p>
    <w:p w:rsidR="007F64A2" w:rsidRPr="00916EA6" w:rsidRDefault="000138C9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>крестьянские (фермерски</w:t>
      </w:r>
      <w:r w:rsidR="00A00503" w:rsidRPr="00916EA6">
        <w:rPr>
          <w:rFonts w:ascii="Times New Roman" w:hAnsi="Times New Roman" w:cs="Times New Roman"/>
          <w:sz w:val="24"/>
          <w:szCs w:val="24"/>
        </w:rPr>
        <w:t>е</w:t>
      </w:r>
      <w:r w:rsidRPr="00916EA6">
        <w:rPr>
          <w:rFonts w:ascii="Times New Roman" w:hAnsi="Times New Roman" w:cs="Times New Roman"/>
          <w:sz w:val="24"/>
          <w:szCs w:val="24"/>
        </w:rPr>
        <w:t>)</w:t>
      </w:r>
      <w:r w:rsidR="00016AB6" w:rsidRPr="00916EA6">
        <w:rPr>
          <w:rFonts w:ascii="Times New Roman" w:hAnsi="Times New Roman" w:cs="Times New Roman"/>
          <w:sz w:val="24"/>
          <w:szCs w:val="24"/>
        </w:rPr>
        <w:t xml:space="preserve"> </w:t>
      </w:r>
      <w:r w:rsidRPr="00916EA6">
        <w:rPr>
          <w:rFonts w:ascii="Times New Roman" w:hAnsi="Times New Roman" w:cs="Times New Roman"/>
          <w:sz w:val="24"/>
          <w:szCs w:val="24"/>
        </w:rPr>
        <w:t xml:space="preserve">хозяйства, </w:t>
      </w:r>
    </w:p>
    <w:p w:rsidR="007F64A2" w:rsidRPr="00916EA6" w:rsidRDefault="000138C9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 xml:space="preserve">сельскохозяйственные потребительские и производственные кооперативы, </w:t>
      </w:r>
    </w:p>
    <w:p w:rsidR="007F64A2" w:rsidRPr="00916EA6" w:rsidRDefault="000138C9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предприниматели, </w:t>
      </w:r>
    </w:p>
    <w:p w:rsidR="007F64A2" w:rsidRPr="00916EA6" w:rsidRDefault="000138C9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>граждане,   ведущие   личное    подсобное хозяйство (в части субсидии на содержание маточного поголовья</w:t>
      </w:r>
      <w:r w:rsidR="007F64A2" w:rsidRPr="00916EA6">
        <w:rPr>
          <w:rFonts w:ascii="Times New Roman" w:hAnsi="Times New Roman" w:cs="Times New Roman"/>
          <w:sz w:val="24"/>
          <w:szCs w:val="24"/>
        </w:rPr>
        <w:t xml:space="preserve"> животных),</w:t>
      </w:r>
    </w:p>
    <w:p w:rsidR="007F64A2" w:rsidRPr="00916EA6" w:rsidRDefault="000138C9" w:rsidP="000F3D84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6EA6">
        <w:rPr>
          <w:rFonts w:ascii="Times New Roman" w:hAnsi="Times New Roman" w:cs="Times New Roman"/>
          <w:sz w:val="24"/>
          <w:szCs w:val="24"/>
        </w:rPr>
        <w:t>общин</w:t>
      </w:r>
      <w:r w:rsidR="007F64A2" w:rsidRPr="00916EA6">
        <w:rPr>
          <w:rFonts w:ascii="Times New Roman" w:hAnsi="Times New Roman" w:cs="Times New Roman"/>
          <w:sz w:val="24"/>
          <w:szCs w:val="24"/>
        </w:rPr>
        <w:t>ы</w:t>
      </w:r>
      <w:r w:rsidRPr="00916EA6"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 Севера (в части </w:t>
      </w:r>
      <w:r w:rsidR="00A905A6" w:rsidRPr="00916EA6">
        <w:rPr>
          <w:rFonts w:ascii="Times New Roman" w:hAnsi="Times New Roman" w:cs="Times New Roman"/>
          <w:sz w:val="24"/>
          <w:szCs w:val="24"/>
        </w:rPr>
        <w:t>деятельности по</w:t>
      </w:r>
      <w:r w:rsidR="007F64A2" w:rsidRPr="00916EA6">
        <w:rPr>
          <w:rFonts w:ascii="Times New Roman" w:hAnsi="Times New Roman" w:cs="Times New Roman"/>
          <w:sz w:val="24"/>
          <w:szCs w:val="24"/>
        </w:rPr>
        <w:t xml:space="preserve"> заготовк</w:t>
      </w:r>
      <w:r w:rsidR="00A905A6" w:rsidRPr="00916EA6">
        <w:rPr>
          <w:rFonts w:ascii="Times New Roman" w:hAnsi="Times New Roman" w:cs="Times New Roman"/>
          <w:sz w:val="24"/>
          <w:szCs w:val="24"/>
        </w:rPr>
        <w:t>е</w:t>
      </w:r>
      <w:r w:rsidR="007F64A2" w:rsidRPr="00916EA6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 w:rsidR="00A905A6" w:rsidRPr="00916EA6">
        <w:rPr>
          <w:rFonts w:ascii="Times New Roman" w:hAnsi="Times New Roman" w:cs="Times New Roman"/>
          <w:sz w:val="24"/>
          <w:szCs w:val="24"/>
        </w:rPr>
        <w:t>е</w:t>
      </w:r>
      <w:r w:rsidR="007F64A2" w:rsidRPr="00916EA6">
        <w:rPr>
          <w:rFonts w:ascii="Times New Roman" w:hAnsi="Times New Roman" w:cs="Times New Roman"/>
          <w:sz w:val="24"/>
          <w:szCs w:val="24"/>
        </w:rPr>
        <w:t xml:space="preserve"> дикоросов</w:t>
      </w:r>
      <w:r w:rsidRPr="00916EA6">
        <w:rPr>
          <w:rFonts w:ascii="Times New Roman" w:hAnsi="Times New Roman" w:cs="Times New Roman"/>
          <w:sz w:val="24"/>
          <w:szCs w:val="24"/>
        </w:rPr>
        <w:t>).</w:t>
      </w:r>
      <w:r w:rsidR="007F64A2" w:rsidRPr="00916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812" w:rsidRPr="00916EA6" w:rsidRDefault="00324812" w:rsidP="00916EA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EA6" w:rsidRPr="000F3D84" w:rsidRDefault="00916EA6" w:rsidP="00916EA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>Получатель определяется на конкурентной основе по результатам запроса предложений.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</w:p>
    <w:p w:rsidR="00916EA6" w:rsidRPr="000F3D84" w:rsidRDefault="00916EA6" w:rsidP="00916EA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0F3D84">
        <w:rPr>
          <w:rFonts w:ascii="Times New Roman" w:hAnsi="Times New Roman" w:cs="Times New Roman"/>
          <w:sz w:val="24"/>
          <w:szCs w:val="24"/>
        </w:rPr>
        <w:t xml:space="preserve">Объявление об отборе получателей субсидии размещается на портале мер поддержки </w:t>
      </w:r>
      <w:hyperlink r:id="rId11" w:history="1">
        <w:r w:rsidRPr="000F3D84">
          <w:rPr>
            <w:rStyle w:val="a4"/>
            <w:rFonts w:ascii="Times New Roman" w:hAnsi="Times New Roman" w:cs="Times New Roman"/>
            <w:sz w:val="24"/>
            <w:szCs w:val="24"/>
          </w:rPr>
          <w:t>https://promote.budget.gov.ru/</w:t>
        </w:r>
      </w:hyperlink>
      <w:r w:rsidRPr="000F3D84">
        <w:rPr>
          <w:rFonts w:ascii="Times New Roman" w:hAnsi="Times New Roman" w:cs="Times New Roman"/>
          <w:sz w:val="24"/>
          <w:szCs w:val="24"/>
        </w:rPr>
        <w:t xml:space="preserve"> и на сайте органов местного самоуправления Кондинского района в разделе «</w:t>
      </w:r>
      <w:r w:rsidRPr="000F3D8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Аукционы, конкурсы, публичные сервитуты, отбор юридических лиц» </w:t>
      </w:r>
      <w:hyperlink r:id="rId12" w:history="1">
        <w:r w:rsidRPr="000F3D8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https://admkonda.ru/otbor-yuridicheskikh-litc-za-2025-god.html</w:t>
        </w:r>
      </w:hyperlink>
      <w:r w:rsidRPr="000F3D8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. </w:t>
      </w:r>
    </w:p>
    <w:p w:rsidR="00916EA6" w:rsidRPr="000F3D84" w:rsidRDefault="00916EA6" w:rsidP="00916EA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84">
        <w:rPr>
          <w:rFonts w:ascii="Times New Roman" w:hAnsi="Times New Roman" w:cs="Times New Roman"/>
          <w:b/>
          <w:sz w:val="24"/>
          <w:szCs w:val="24"/>
        </w:rPr>
        <w:t>Для участия в отборе в сроки, указанные в объявлении, Участник отбора:</w:t>
      </w:r>
    </w:p>
    <w:p w:rsidR="00916EA6" w:rsidRPr="000F3D84" w:rsidRDefault="00916EA6" w:rsidP="00916EA6">
      <w:pPr>
        <w:pStyle w:val="ConsPlusNormal"/>
        <w:numPr>
          <w:ilvl w:val="0"/>
          <w:numId w:val="7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>формирует Заявку в электронной форме посредством заполнения соответствующих экранных форм веб-интерфейса системы «Электронный бюджет»;</w:t>
      </w:r>
    </w:p>
    <w:p w:rsidR="00916EA6" w:rsidRPr="000F3D84" w:rsidRDefault="00916EA6" w:rsidP="00916EA6">
      <w:pPr>
        <w:pStyle w:val="ConsPlusNormal"/>
        <w:numPr>
          <w:ilvl w:val="0"/>
          <w:numId w:val="7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84">
        <w:rPr>
          <w:rFonts w:ascii="Times New Roman" w:hAnsi="Times New Roman" w:cs="Times New Roman"/>
          <w:sz w:val="24"/>
          <w:szCs w:val="24"/>
        </w:rPr>
        <w:t xml:space="preserve">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</w:t>
      </w:r>
      <w:r w:rsidRPr="000F3D84">
        <w:rPr>
          <w:rFonts w:ascii="Times New Roman" w:hAnsi="Times New Roman" w:cs="Times New Roman"/>
          <w:sz w:val="24"/>
          <w:szCs w:val="24"/>
        </w:rPr>
        <w:lastRenderedPageBreak/>
        <w:t>предпринимателей), простой электронной подписью (для физических лиц) (при наличии технической возможности), предусмотренные пунктом 2.4 Порядка.</w:t>
      </w:r>
      <w:proofErr w:type="gramEnd"/>
    </w:p>
    <w:p w:rsidR="00916EA6" w:rsidRPr="000F3D84" w:rsidRDefault="00916EA6" w:rsidP="00916EA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C22" w:rsidRPr="000F3D84" w:rsidRDefault="006A1C22" w:rsidP="00916EA6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b/>
          <w:sz w:val="24"/>
          <w:szCs w:val="24"/>
        </w:rPr>
        <w:t>Требования, которым должен соответствовать Участник отбора</w:t>
      </w:r>
      <w:r w:rsidRPr="000F3D84">
        <w:rPr>
          <w:rFonts w:ascii="Times New Roman" w:hAnsi="Times New Roman" w:cs="Times New Roman"/>
          <w:sz w:val="24"/>
          <w:szCs w:val="24"/>
        </w:rPr>
        <w:t xml:space="preserve"> </w:t>
      </w:r>
      <w:r w:rsidRPr="000F3D84">
        <w:rPr>
          <w:rFonts w:ascii="Times New Roman" w:hAnsi="Times New Roman" w:cs="Times New Roman"/>
          <w:sz w:val="24"/>
          <w:szCs w:val="24"/>
          <w:u w:val="single"/>
        </w:rPr>
        <w:t>на дату подачи заявления</w:t>
      </w:r>
      <w:r w:rsidRPr="000F3D84">
        <w:rPr>
          <w:rFonts w:ascii="Times New Roman" w:hAnsi="Times New Roman" w:cs="Times New Roman"/>
          <w:sz w:val="24"/>
          <w:szCs w:val="24"/>
        </w:rPr>
        <w:t>: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8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F3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совокупности превышает 25% (если иное не предусмотрено законодательством Российской Федерации). </w:t>
      </w:r>
      <w:proofErr w:type="gramStart"/>
      <w:r w:rsidRPr="000F3D84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</w:t>
      </w:r>
      <w:r w:rsidRPr="000F3D84">
        <w:rPr>
          <w:rFonts w:ascii="Times New Roman" w:hAnsi="Times New Roman" w:cs="Times New Roman"/>
          <w:sz w:val="24"/>
          <w:szCs w:val="24"/>
        </w:rPr>
        <w:t xml:space="preserve"> участие в капитале указанных публичных</w:t>
      </w:r>
      <w:proofErr w:type="gramEnd"/>
      <w:r w:rsidRPr="000F3D84">
        <w:rPr>
          <w:rFonts w:ascii="Times New Roman" w:hAnsi="Times New Roman" w:cs="Times New Roman"/>
          <w:sz w:val="24"/>
          <w:szCs w:val="24"/>
        </w:rPr>
        <w:t xml:space="preserve"> акционерных обществ; 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84">
        <w:rPr>
          <w:rFonts w:ascii="Times New Roman" w:hAnsi="Times New Roman" w:cs="Times New Roman"/>
          <w:sz w:val="24"/>
          <w:szCs w:val="24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 xml:space="preserve">Участник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 xml:space="preserve">Участник отбора не является иностранным агентом в соответствии с Федеральным законом от 14 июля 2022 года № 255-ФЗ «О </w:t>
      </w:r>
      <w:proofErr w:type="gramStart"/>
      <w:r w:rsidRPr="000F3D8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F3D84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D84">
        <w:rPr>
          <w:rFonts w:ascii="Times New Roman" w:hAnsi="Times New Roman" w:cs="Times New Roman"/>
          <w:sz w:val="24"/>
          <w:szCs w:val="24"/>
        </w:rPr>
        <w:t>у Участника отбора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</w:r>
    </w:p>
    <w:p w:rsidR="006A1C22" w:rsidRPr="000F3D84" w:rsidRDefault="006A1C22" w:rsidP="00916EA6">
      <w:pPr>
        <w:pStyle w:val="ConsPlusNormal"/>
        <w:numPr>
          <w:ilvl w:val="0"/>
          <w:numId w:val="5"/>
        </w:numPr>
        <w:spacing w:before="24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D84">
        <w:rPr>
          <w:rFonts w:ascii="Times New Roman" w:hAnsi="Times New Roman" w:cs="Times New Roman"/>
          <w:sz w:val="24"/>
          <w:szCs w:val="24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p w:rsidR="006A1C22" w:rsidRPr="000F3D84" w:rsidRDefault="006A1C22" w:rsidP="00916EA6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A1C22" w:rsidRPr="000F3D84" w:rsidSect="00524F46">
      <w:footerReference w:type="default" r:id="rId13"/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A6" w:rsidRDefault="00916EA6" w:rsidP="00794592">
      <w:pPr>
        <w:spacing w:after="0" w:line="240" w:lineRule="auto"/>
      </w:pPr>
      <w:r>
        <w:separator/>
      </w:r>
    </w:p>
  </w:endnote>
  <w:endnote w:type="continuationSeparator" w:id="0">
    <w:p w:rsidR="00916EA6" w:rsidRDefault="00916EA6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916EA6" w:rsidRPr="00794592" w:rsidRDefault="00916EA6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0F3D84">
          <w:rPr>
            <w:rFonts w:ascii="Times New Roman" w:hAnsi="Times New Roman" w:cs="Times New Roman"/>
            <w:noProof/>
            <w:sz w:val="14"/>
            <w:szCs w:val="14"/>
          </w:rPr>
          <w:t>1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A6" w:rsidRDefault="00916EA6" w:rsidP="00794592">
      <w:pPr>
        <w:spacing w:after="0" w:line="240" w:lineRule="auto"/>
      </w:pPr>
      <w:r>
        <w:separator/>
      </w:r>
    </w:p>
  </w:footnote>
  <w:footnote w:type="continuationSeparator" w:id="0">
    <w:p w:rsidR="00916EA6" w:rsidRDefault="00916EA6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121E8"/>
    <w:multiLevelType w:val="hybridMultilevel"/>
    <w:tmpl w:val="13D08980"/>
    <w:lvl w:ilvl="0" w:tplc="05A033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B0C95"/>
    <w:multiLevelType w:val="hybridMultilevel"/>
    <w:tmpl w:val="E1562C2C"/>
    <w:lvl w:ilvl="0" w:tplc="05A033D4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C5D7911"/>
    <w:multiLevelType w:val="multilevel"/>
    <w:tmpl w:val="0B04097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8" w:hanging="1800"/>
      </w:pPr>
      <w:rPr>
        <w:rFonts w:hint="default"/>
      </w:rPr>
    </w:lvl>
  </w:abstractNum>
  <w:abstractNum w:abstractNumId="5">
    <w:nsid w:val="5898764C"/>
    <w:multiLevelType w:val="hybridMultilevel"/>
    <w:tmpl w:val="0700DBDE"/>
    <w:lvl w:ilvl="0" w:tplc="05A033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C6"/>
    <w:rsid w:val="00000DD5"/>
    <w:rsid w:val="000138C9"/>
    <w:rsid w:val="00015475"/>
    <w:rsid w:val="00016AB6"/>
    <w:rsid w:val="00036C08"/>
    <w:rsid w:val="000438AE"/>
    <w:rsid w:val="000476CC"/>
    <w:rsid w:val="00054496"/>
    <w:rsid w:val="00056A87"/>
    <w:rsid w:val="0008747E"/>
    <w:rsid w:val="00097B00"/>
    <w:rsid w:val="000A0FBF"/>
    <w:rsid w:val="000C7A55"/>
    <w:rsid w:val="000C7C7F"/>
    <w:rsid w:val="000F3D84"/>
    <w:rsid w:val="00133571"/>
    <w:rsid w:val="001372D0"/>
    <w:rsid w:val="0013771D"/>
    <w:rsid w:val="001656FB"/>
    <w:rsid w:val="00187015"/>
    <w:rsid w:val="00192575"/>
    <w:rsid w:val="001B083F"/>
    <w:rsid w:val="001B62F1"/>
    <w:rsid w:val="00202133"/>
    <w:rsid w:val="002073E6"/>
    <w:rsid w:val="00214183"/>
    <w:rsid w:val="00230C8A"/>
    <w:rsid w:val="0024045B"/>
    <w:rsid w:val="00245AEE"/>
    <w:rsid w:val="00254848"/>
    <w:rsid w:val="00264DAF"/>
    <w:rsid w:val="00265EBE"/>
    <w:rsid w:val="002709C6"/>
    <w:rsid w:val="00271E09"/>
    <w:rsid w:val="002761E2"/>
    <w:rsid w:val="002951C1"/>
    <w:rsid w:val="002B157B"/>
    <w:rsid w:val="002B422F"/>
    <w:rsid w:val="002B7BE9"/>
    <w:rsid w:val="002C1CF3"/>
    <w:rsid w:val="002F4F91"/>
    <w:rsid w:val="00305CCF"/>
    <w:rsid w:val="003110D2"/>
    <w:rsid w:val="00315228"/>
    <w:rsid w:val="0032411A"/>
    <w:rsid w:val="00324812"/>
    <w:rsid w:val="00345E63"/>
    <w:rsid w:val="003623D3"/>
    <w:rsid w:val="0036420B"/>
    <w:rsid w:val="003811FF"/>
    <w:rsid w:val="00391CE8"/>
    <w:rsid w:val="00397D59"/>
    <w:rsid w:val="003A36B2"/>
    <w:rsid w:val="003A3E0F"/>
    <w:rsid w:val="003D719F"/>
    <w:rsid w:val="00441249"/>
    <w:rsid w:val="00452F35"/>
    <w:rsid w:val="00462231"/>
    <w:rsid w:val="004700D5"/>
    <w:rsid w:val="00473FD2"/>
    <w:rsid w:val="004778A4"/>
    <w:rsid w:val="004922AB"/>
    <w:rsid w:val="004A211B"/>
    <w:rsid w:val="004B419F"/>
    <w:rsid w:val="004C151B"/>
    <w:rsid w:val="004E6402"/>
    <w:rsid w:val="004F16B6"/>
    <w:rsid w:val="00513688"/>
    <w:rsid w:val="00514B6A"/>
    <w:rsid w:val="00523E6C"/>
    <w:rsid w:val="00524F46"/>
    <w:rsid w:val="005445C5"/>
    <w:rsid w:val="00557FF1"/>
    <w:rsid w:val="00562050"/>
    <w:rsid w:val="00571172"/>
    <w:rsid w:val="005713C4"/>
    <w:rsid w:val="005A4BCD"/>
    <w:rsid w:val="005C7538"/>
    <w:rsid w:val="005D57AD"/>
    <w:rsid w:val="005F340E"/>
    <w:rsid w:val="00602005"/>
    <w:rsid w:val="00616218"/>
    <w:rsid w:val="0061798C"/>
    <w:rsid w:val="006710EB"/>
    <w:rsid w:val="0068149B"/>
    <w:rsid w:val="006A1C22"/>
    <w:rsid w:val="006B0CEA"/>
    <w:rsid w:val="006C2E0E"/>
    <w:rsid w:val="006C5392"/>
    <w:rsid w:val="006D576F"/>
    <w:rsid w:val="006E55F8"/>
    <w:rsid w:val="0072216A"/>
    <w:rsid w:val="00731A16"/>
    <w:rsid w:val="00731ADC"/>
    <w:rsid w:val="00744873"/>
    <w:rsid w:val="00785D08"/>
    <w:rsid w:val="00794592"/>
    <w:rsid w:val="007F32D7"/>
    <w:rsid w:val="007F64A2"/>
    <w:rsid w:val="00800208"/>
    <w:rsid w:val="0080343C"/>
    <w:rsid w:val="00815260"/>
    <w:rsid w:val="008268D3"/>
    <w:rsid w:val="00854E0C"/>
    <w:rsid w:val="00876639"/>
    <w:rsid w:val="008A63C0"/>
    <w:rsid w:val="008B448D"/>
    <w:rsid w:val="009017CA"/>
    <w:rsid w:val="00916EA6"/>
    <w:rsid w:val="00927713"/>
    <w:rsid w:val="00962308"/>
    <w:rsid w:val="009710C2"/>
    <w:rsid w:val="0098329E"/>
    <w:rsid w:val="00994CCC"/>
    <w:rsid w:val="009D6421"/>
    <w:rsid w:val="009E36C5"/>
    <w:rsid w:val="009F5368"/>
    <w:rsid w:val="00A00503"/>
    <w:rsid w:val="00A2564E"/>
    <w:rsid w:val="00A545F7"/>
    <w:rsid w:val="00A57BB8"/>
    <w:rsid w:val="00A616E6"/>
    <w:rsid w:val="00A76B22"/>
    <w:rsid w:val="00A905A6"/>
    <w:rsid w:val="00A92FD1"/>
    <w:rsid w:val="00AA03CD"/>
    <w:rsid w:val="00AD1EB9"/>
    <w:rsid w:val="00AF6C05"/>
    <w:rsid w:val="00B03238"/>
    <w:rsid w:val="00B20884"/>
    <w:rsid w:val="00B352ED"/>
    <w:rsid w:val="00B4691E"/>
    <w:rsid w:val="00B639AD"/>
    <w:rsid w:val="00B76DB0"/>
    <w:rsid w:val="00BC456B"/>
    <w:rsid w:val="00BC48A8"/>
    <w:rsid w:val="00C363CB"/>
    <w:rsid w:val="00C45B69"/>
    <w:rsid w:val="00C47EEE"/>
    <w:rsid w:val="00C56D35"/>
    <w:rsid w:val="00C64470"/>
    <w:rsid w:val="00C92129"/>
    <w:rsid w:val="00CA2984"/>
    <w:rsid w:val="00CC4390"/>
    <w:rsid w:val="00CD2A82"/>
    <w:rsid w:val="00CE4CAC"/>
    <w:rsid w:val="00CE62A9"/>
    <w:rsid w:val="00D058F8"/>
    <w:rsid w:val="00D2656B"/>
    <w:rsid w:val="00D34B23"/>
    <w:rsid w:val="00D42131"/>
    <w:rsid w:val="00D64010"/>
    <w:rsid w:val="00D713F7"/>
    <w:rsid w:val="00D777AE"/>
    <w:rsid w:val="00DD702D"/>
    <w:rsid w:val="00E33770"/>
    <w:rsid w:val="00E433B6"/>
    <w:rsid w:val="00E50DB1"/>
    <w:rsid w:val="00E67765"/>
    <w:rsid w:val="00E71B92"/>
    <w:rsid w:val="00E90AD2"/>
    <w:rsid w:val="00EA59C5"/>
    <w:rsid w:val="00EC4457"/>
    <w:rsid w:val="00EC44C6"/>
    <w:rsid w:val="00EE1D40"/>
    <w:rsid w:val="00EE7519"/>
    <w:rsid w:val="00F02D12"/>
    <w:rsid w:val="00F03E34"/>
    <w:rsid w:val="00F07D8F"/>
    <w:rsid w:val="00F62A77"/>
    <w:rsid w:val="00FC656D"/>
    <w:rsid w:val="00FF1A4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3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3E6C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paragraph" w:styleId="ac">
    <w:name w:val="Normal (Web)"/>
    <w:basedOn w:val="a"/>
    <w:uiPriority w:val="99"/>
    <w:unhideWhenUsed/>
    <w:rsid w:val="0032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3E6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280&amp;date=31.10.202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mkonda.ru/otbor-yuridicheskikh-litc-za-2025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62&amp;date=31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4579&amp;date=31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Модлая Елизавета Евгеньевна</cp:lastModifiedBy>
  <cp:revision>6</cp:revision>
  <cp:lastPrinted>2020-01-30T12:00:00Z</cp:lastPrinted>
  <dcterms:created xsi:type="dcterms:W3CDTF">2025-03-05T04:23:00Z</dcterms:created>
  <dcterms:modified xsi:type="dcterms:W3CDTF">2025-03-05T04:53:00Z</dcterms:modified>
</cp:coreProperties>
</file>