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Памятка пожарной безопасности: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«Научись пользоваться огнетушителем!»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Огнетушитель - это техническое устройство, предназначенное для тушения пожаров в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начальной стадии их возни</w:t>
      </w:r>
      <w:r>
        <w:rPr>
          <w:rFonts w:ascii="TimesNewRomanPSMT" w:hAnsi="TimesNewRomanPSMT" w:cs="TimesNewRomanPSMT"/>
          <w:sz w:val="23"/>
          <w:szCs w:val="23"/>
        </w:rPr>
        <w:t>кно</w:t>
      </w:r>
      <w:r>
        <w:rPr>
          <w:rFonts w:ascii="TimesNewRomanPSMT" w:hAnsi="TimesNewRomanPSMT" w:cs="TimesNewRomanPSMT"/>
          <w:sz w:val="23"/>
          <w:szCs w:val="23"/>
        </w:rPr>
        <w:t>вения. Каждый человек должен знать, как устроен, как действует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огнетушитель, и уметь обращаться с ним.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На начальной стадии пожара огнетушитель может спасти жизнь и имущество, когда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требуется потушить небольшое возгорание или удержать распространение пожара до прибытия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пожарных. Однако они бесполезны при тушении большого огня.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Специалисты советуют:</w:t>
      </w:r>
    </w:p>
    <w:p w:rsidR="005368F1" w:rsidRPr="005368F1" w:rsidRDefault="005368F1" w:rsidP="005368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- приобретите огнетушитель, которым Вы сможете потушить пожар в момент его возникновения;</w:t>
      </w:r>
    </w:p>
    <w:p w:rsidR="005368F1" w:rsidRPr="005368F1" w:rsidRDefault="005368F1" w:rsidP="005368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 xml:space="preserve">- огнетушитель должен </w:t>
      </w:r>
      <w:proofErr w:type="spellStart"/>
      <w:r w:rsidRPr="005368F1">
        <w:rPr>
          <w:rFonts w:ascii="TimesNewRomanPSMT" w:hAnsi="TimesNewRomanPSMT" w:cs="TimesNewRomanPSMT"/>
          <w:sz w:val="23"/>
          <w:szCs w:val="23"/>
        </w:rPr>
        <w:t>бьггь</w:t>
      </w:r>
      <w:proofErr w:type="spellEnd"/>
      <w:r w:rsidRPr="005368F1">
        <w:rPr>
          <w:rFonts w:ascii="TimesNewRomanPSMT" w:hAnsi="TimesNewRomanPSMT" w:cs="TimesNewRomanPSMT"/>
          <w:sz w:val="23"/>
          <w:szCs w:val="23"/>
        </w:rPr>
        <w:t xml:space="preserve"> такого веса, чтобы члены семьи были способны его использовать.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Огнетушители разделяются на следующие типы: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Пенные.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тушения горючих жидкостей (бензин, масло, лак, краска) и очагов пожаров твердых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материалов на площади не более 1кв. м, за исключением установок, </w:t>
      </w:r>
      <w:r>
        <w:rPr>
          <w:rFonts w:ascii="TimesNewRomanPSMT" w:hAnsi="TimesNewRomanPSMT" w:cs="TimesNewRomanPSMT"/>
          <w:sz w:val="23"/>
          <w:szCs w:val="23"/>
        </w:rPr>
        <w:t>находя</w:t>
      </w:r>
      <w:r>
        <w:rPr>
          <w:rFonts w:ascii="TimesNewRomanPSMT" w:hAnsi="TimesNewRomanPSMT" w:cs="TimesNewRomanPSMT"/>
          <w:sz w:val="23"/>
          <w:szCs w:val="23"/>
        </w:rPr>
        <w:t>щ</w:t>
      </w:r>
      <w:r>
        <w:rPr>
          <w:rFonts w:ascii="TimesNewRomanPSMT" w:hAnsi="TimesNewRomanPSMT" w:cs="TimesNewRomanPSMT"/>
          <w:sz w:val="23"/>
          <w:szCs w:val="23"/>
        </w:rPr>
        <w:t>и</w:t>
      </w:r>
      <w:r>
        <w:rPr>
          <w:rFonts w:ascii="TimesNewRomanPSMT" w:hAnsi="TimesNewRomanPSMT" w:cs="TimesNewRomanPSMT"/>
          <w:sz w:val="23"/>
          <w:szCs w:val="23"/>
        </w:rPr>
        <w:t>хся под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напряжением;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Порошковые.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тушения возгораний легковоспламеняющихся и горючих жидкостей, лаков, красок,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пластмасс, электроустановок, находящихся под напряжением до 1000 вольт;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Углекислотные.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тушения различных веществ и материалов, электроустановок под напряжением, любых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жидкостей. Эти огнетушители не имеют себе равных при тушении пожара в архивах, хранилищах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произведений искусств.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 зависимости от характера огнетушителя разнится и его применение.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Порядок применения порошковых огнетушителей:</w:t>
      </w:r>
    </w:p>
    <w:p w:rsidR="005368F1" w:rsidRPr="005368F1" w:rsidRDefault="005368F1" w:rsidP="005368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в первую очередь нужно ознакомиться с инструкцией на огнетушителе (желательно при покупке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огнетушителя ознакомиться и иметь представление);</w:t>
      </w:r>
    </w:p>
    <w:p w:rsidR="005368F1" w:rsidRPr="005368F1" w:rsidRDefault="005368F1" w:rsidP="005368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огнетушитель всегда должен находиться в одном и том же месте, чтобы в любой момент можно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было им воспользоваться.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Если произошло возгорание необходимо провести следующие действия:</w:t>
      </w:r>
    </w:p>
    <w:p w:rsidR="005368F1" w:rsidRP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необходимо поднести огнетушитель на минимально возможное и безопасное для тушения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пожара расстояние, учитывая, что длина струи огнетушащего вещества составляет 3 м;</w:t>
      </w:r>
    </w:p>
    <w:p w:rsidR="005368F1" w:rsidRPr="005368F1" w:rsidRDefault="005368F1" w:rsidP="005368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сорвать пломбу на огнетушителе, имеющуюся на запорно-пусковом устройстве;</w:t>
      </w:r>
    </w:p>
    <w:p w:rsidR="005368F1" w:rsidRP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выдернуть чеку;</w:t>
      </w:r>
    </w:p>
    <w:p w:rsidR="005368F1" w:rsidRP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направить насадку шланга на очаг возгорания;</w:t>
      </w:r>
    </w:p>
    <w:p w:rsidR="005368F1" w:rsidRP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нажать курок (рычаг) на огнетушителе;</w:t>
      </w:r>
    </w:p>
    <w:p w:rsidR="005368F1" w:rsidRP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 xml:space="preserve">подождать 3-5 </w:t>
      </w:r>
      <w:proofErr w:type="gramStart"/>
      <w:r w:rsidRPr="005368F1">
        <w:rPr>
          <w:rFonts w:ascii="TimesNewRomanPSMT" w:hAnsi="TimesNewRomanPSMT" w:cs="TimesNewRomanPSMT"/>
          <w:sz w:val="23"/>
          <w:szCs w:val="23"/>
        </w:rPr>
        <w:t>с</w:t>
      </w:r>
      <w:proofErr w:type="gramEnd"/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5368F1">
        <w:rPr>
          <w:rFonts w:ascii="TimesNewRomanPSMT" w:hAnsi="TimesNewRomanPSMT" w:cs="TimesNewRomanPSMT"/>
          <w:sz w:val="23"/>
          <w:szCs w:val="23"/>
        </w:rPr>
        <w:t>для</w:t>
      </w:r>
      <w:proofErr w:type="gramEnd"/>
      <w:r w:rsidRPr="005368F1">
        <w:rPr>
          <w:rFonts w:ascii="TimesNewRomanPSMT" w:hAnsi="TimesNewRomanPSMT" w:cs="TimesNewRomanPSMT"/>
          <w:sz w:val="23"/>
          <w:szCs w:val="23"/>
        </w:rPr>
        <w:t xml:space="preserve"> приведения огнетушителя в готовность;</w:t>
      </w:r>
    </w:p>
    <w:p w:rsidR="005368F1" w:rsidRDefault="005368F1" w:rsidP="00536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при выходе огнетушащего вещества тушить возгорание.</w:t>
      </w:r>
    </w:p>
    <w:p w:rsidR="005368F1" w:rsidRPr="005368F1" w:rsidRDefault="005368F1" w:rsidP="005368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В случае применения порошкового огнетушителя в закрытом и малом по объему пространстве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необходимо сразу же после прекращения тушения проветрить это помещение. Кроме того, нужно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учитывать возможность образования запыленности из-за порошкового облака (особенно в малом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пространстве) и перемещения его в сторону тушащего.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 эксплуатации порошкового огнетушителя запрещается:</w:t>
      </w:r>
    </w:p>
    <w:p w:rsidR="005368F1" w:rsidRPr="005368F1" w:rsidRDefault="005368F1" w:rsidP="005368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допускать случаи падения огнетушителя и нанесения по нему ударов;</w:t>
      </w:r>
    </w:p>
    <w:p w:rsidR="005368F1" w:rsidRPr="005368F1" w:rsidRDefault="005368F1" w:rsidP="005368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5368F1" w:rsidRPr="005368F1" w:rsidRDefault="005368F1" w:rsidP="005368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lastRenderedPageBreak/>
        <w:t>при тушении возгорания располагать корпус огнетушителя на расстоянии менее 1 м от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электрооборудования, находящегося под напряжением;</w:t>
      </w:r>
    </w:p>
    <w:p w:rsidR="005368F1" w:rsidRPr="005368F1" w:rsidRDefault="005368F1" w:rsidP="005368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при тушении возгорания одновременно несколькими огнетушителями направлять струи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огнетушащего вещества навстречу друг другу.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Порядок применения углек</w:t>
      </w:r>
      <w:r>
        <w:rPr>
          <w:rFonts w:ascii="TimesNewRomanPS-BoldMT" w:hAnsi="TimesNewRomanPS-BoldMT" w:cs="TimesNewRomanPS-BoldMT"/>
          <w:b/>
          <w:bCs/>
        </w:rPr>
        <w:t>и</w:t>
      </w:r>
      <w:r>
        <w:rPr>
          <w:rFonts w:ascii="TimesNewRomanPS-BoldMT" w:hAnsi="TimesNewRomanPS-BoldMT" w:cs="TimesNewRomanPS-BoldMT"/>
          <w:b/>
          <w:bCs/>
        </w:rPr>
        <w:t>слотных огнетушителей:</w:t>
      </w:r>
    </w:p>
    <w:p w:rsidR="005368F1" w:rsidRPr="005368F1" w:rsidRDefault="005368F1" w:rsidP="00536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приблизиться с огнетушителем к очагу пожара (возгорания) на расстояние 2-3 метра;</w:t>
      </w:r>
    </w:p>
    <w:p w:rsidR="005368F1" w:rsidRPr="005368F1" w:rsidRDefault="005368F1" w:rsidP="00536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направить раструб на огонь;</w:t>
      </w:r>
    </w:p>
    <w:p w:rsidR="005368F1" w:rsidRPr="005368F1" w:rsidRDefault="005368F1" w:rsidP="00536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снять пломбу и выдернуть предохранительную чеку;</w:t>
      </w:r>
    </w:p>
    <w:p w:rsidR="005368F1" w:rsidRPr="005368F1" w:rsidRDefault="005368F1" w:rsidP="00536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нажать на клавишу рукоятки или открыть запорное устройство до упора в зависимости от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модификации огнетушителя и завода-изготовителя;</w:t>
      </w:r>
    </w:p>
    <w:p w:rsidR="005368F1" w:rsidRPr="005368F1" w:rsidRDefault="005368F1" w:rsidP="00536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по окончании тушения пожара (огня) отпустить рычаг (закрыть вентиль).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Запрещено держаться за раструб во время работы огнетушителя, так как он сильно охлаждается,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что может привести к обморожению рук.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Применение огнетушителей должно осуществляться согласно рекомендациям, изложенным в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паспортах предприятий-изготовителей и указаниям о действиях во время применения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огнетушителей, нанесенным на их этикетках.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Запрещается: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 xml:space="preserve">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5368F1">
        <w:rPr>
          <w:rFonts w:ascii="TimesNewRomanPSMT" w:hAnsi="TimesNewRomanPSMT" w:cs="TimesNewRomanPSMT"/>
          <w:sz w:val="23"/>
          <w:szCs w:val="23"/>
        </w:rPr>
        <w:t>нарушения герметичности соединения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узлов огнетушителя</w:t>
      </w:r>
      <w:proofErr w:type="gramEnd"/>
      <w:r w:rsidRPr="005368F1">
        <w:rPr>
          <w:rFonts w:ascii="TimesNewRomanPSMT" w:hAnsi="TimesNewRomanPSMT" w:cs="TimesNewRomanPSMT"/>
          <w:sz w:val="23"/>
          <w:szCs w:val="23"/>
        </w:rPr>
        <w:t xml:space="preserve"> и неисправности индикатора давления (для </w:t>
      </w:r>
      <w:proofErr w:type="spellStart"/>
      <w:r w:rsidRPr="005368F1">
        <w:rPr>
          <w:rFonts w:ascii="TimesNewRomanPSMT" w:hAnsi="TimesNewRomanPSMT" w:cs="TimesNewRomanPSMT"/>
          <w:sz w:val="23"/>
          <w:szCs w:val="23"/>
        </w:rPr>
        <w:t>закачных</w:t>
      </w:r>
      <w:proofErr w:type="spellEnd"/>
      <w:r w:rsidRPr="005368F1">
        <w:rPr>
          <w:rFonts w:ascii="TimesNewRomanPSMT" w:hAnsi="TimesNewRomanPSMT" w:cs="TimesNewRomanPSMT"/>
          <w:sz w:val="23"/>
          <w:szCs w:val="23"/>
        </w:rPr>
        <w:t xml:space="preserve"> огнетушителей);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наносить удары по огнетушителю;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разбирать и перезаряжать огнетушители лицам, не имеющих право на проведение таких работ;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бросать огнетушители в огонь во время применения по назначению и ударять ими о землю для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приведения его в действие;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направлять насадку огнетушителя (гибкий шланг, сопло или раструб) во время его эксплуатации</w:t>
      </w:r>
      <w:r w:rsidRPr="005368F1">
        <w:rPr>
          <w:rFonts w:ascii="TimesNewRomanPSMT" w:hAnsi="TimesNewRomanPSMT" w:cs="TimesNewRomanPSMT"/>
          <w:sz w:val="23"/>
          <w:szCs w:val="23"/>
        </w:rPr>
        <w:t xml:space="preserve"> </w:t>
      </w:r>
      <w:r w:rsidRPr="005368F1">
        <w:rPr>
          <w:rFonts w:ascii="TimesNewRomanPSMT" w:hAnsi="TimesNewRomanPSMT" w:cs="TimesNewRomanPSMT"/>
          <w:sz w:val="23"/>
          <w:szCs w:val="23"/>
        </w:rPr>
        <w:t>в сторону людей;</w:t>
      </w:r>
    </w:p>
    <w:p w:rsidR="005368F1" w:rsidRPr="005368F1" w:rsidRDefault="005368F1" w:rsidP="005368F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368F1">
        <w:rPr>
          <w:rFonts w:ascii="TimesNewRomanPSMT" w:hAnsi="TimesNewRomanPSMT" w:cs="TimesNewRomanPSMT"/>
          <w:sz w:val="23"/>
          <w:szCs w:val="23"/>
        </w:rPr>
        <w:t>использовать огнетушители для нужд не связанных с тушением пожара (очага возгорания).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 время тушения пожара одновременно несколькими огнетушителями не разрешается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направлять струи огнетушащего вещества навстречу друг другу.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 время тушения углекислотными или порошковыми огнетушителями электрооборудования,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находящегося под напряжением до 1000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 В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необходимо соблюдать безопасное расстояние (не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менее 1 метра) от распылительной насадки огнетушителя до электропроводных частей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оборудования.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Запрещается использование водяных и водо-пенных огнетушителей для тушения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оборудования, находящегося под напряжением, а также веществ, которые вступают в химическую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реакцию с водой, что сопровождается интенсивным выделением тепла и разбрызгиванием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горючего.</w:t>
      </w:r>
      <w:bookmarkStart w:id="0" w:name="_GoBack"/>
      <w:bookmarkEnd w:id="0"/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При тушении пожара порошковым огнетушителем, следует учит</w:t>
      </w:r>
      <w:r>
        <w:rPr>
          <w:rFonts w:ascii="TimesNewRomanPSMT" w:hAnsi="TimesNewRomanPSMT" w:cs="TimesNewRomanPSMT"/>
          <w:sz w:val="23"/>
          <w:szCs w:val="23"/>
        </w:rPr>
        <w:t>ыва</w:t>
      </w:r>
      <w:r>
        <w:rPr>
          <w:rFonts w:ascii="TimesNewRomanPSMT" w:hAnsi="TimesNewRomanPSMT" w:cs="TimesNewRomanPSMT"/>
          <w:sz w:val="23"/>
          <w:szCs w:val="23"/>
        </w:rPr>
        <w:t>ть то, что при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возникновении высокой зап</w:t>
      </w:r>
      <w:r>
        <w:rPr>
          <w:rFonts w:ascii="TimesNewRomanPSMT" w:hAnsi="TimesNewRomanPSMT" w:cs="TimesNewRomanPSMT"/>
          <w:sz w:val="23"/>
          <w:szCs w:val="23"/>
        </w:rPr>
        <w:t>ыле</w:t>
      </w:r>
      <w:r>
        <w:rPr>
          <w:rFonts w:ascii="TimesNewRomanPSMT" w:hAnsi="TimesNewRomanPSMT" w:cs="TimesNewRomanPSMT"/>
          <w:sz w:val="23"/>
          <w:szCs w:val="23"/>
        </w:rPr>
        <w:t>нности снижается видимость в защищаемом помещении, а при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тушении пожара углекислотным огнетушителем - в помещении резко снижается концентрация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кислорода в воздухе.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При незначительных очагах огня газопорошковую и углекислотную смесь огнетушителей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следует направлять в основание пламени и энергично перемещать струю по фронту пламени.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 время тушения пожара огнетушитель следует держать вертикально, так как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горизонтальное положение не обеспечивает полного использования его заряда.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Использованные огнетушители (даже если их заряд использован не полностью), а также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огнетушители с сорванными пломбами необходимо немедленно направлять на перезарядку.</w:t>
      </w: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:rsidR="005368F1" w:rsidRDefault="005368F1" w:rsidP="00536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ОНДиПР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(по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Кондинскому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району)</w:t>
      </w:r>
    </w:p>
    <w:p w:rsidR="00CE12EC" w:rsidRDefault="005368F1" w:rsidP="005368F1">
      <w:pPr>
        <w:jc w:val="center"/>
      </w:pPr>
      <w:r>
        <w:rPr>
          <w:rFonts w:ascii="TimesNewRomanPSMT" w:hAnsi="TimesNewRomanPSMT" w:cs="TimesNewRomanPSMT"/>
          <w:sz w:val="23"/>
          <w:szCs w:val="23"/>
        </w:rPr>
        <w:t>2018г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sectPr w:rsidR="00CE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C8E"/>
    <w:multiLevelType w:val="hybridMultilevel"/>
    <w:tmpl w:val="CE40ED46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7589"/>
    <w:multiLevelType w:val="hybridMultilevel"/>
    <w:tmpl w:val="BEB6FECC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5D8"/>
    <w:multiLevelType w:val="hybridMultilevel"/>
    <w:tmpl w:val="9DE8614C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6455"/>
    <w:multiLevelType w:val="hybridMultilevel"/>
    <w:tmpl w:val="A0EE3D3A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B6E26"/>
    <w:multiLevelType w:val="hybridMultilevel"/>
    <w:tmpl w:val="DB8C1C78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70C6"/>
    <w:multiLevelType w:val="hybridMultilevel"/>
    <w:tmpl w:val="45A42724"/>
    <w:lvl w:ilvl="0" w:tplc="4142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1"/>
    <w:rsid w:val="005368F1"/>
    <w:rsid w:val="008D4627"/>
    <w:rsid w:val="00C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2018-03-12T03:53:00Z</dcterms:created>
  <dcterms:modified xsi:type="dcterms:W3CDTF">2018-03-12T04:01:00Z</dcterms:modified>
</cp:coreProperties>
</file>