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0pt;height:53.65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Title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contextualSpacing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Муниципальное образование Кондинский район</w:t>
      </w:r>
    </w:p>
    <w:p>
      <w:pPr>
        <w:pStyle w:val="Normal"/>
        <w:contextualSpacing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Ханты-Мансийского автономного округа – Югры</w:t>
      </w:r>
    </w:p>
    <w:p>
      <w:pPr>
        <w:pStyle w:val="Normal"/>
        <w:contextualSpacing/>
        <w:jc w:val="center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Heading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КОНДИНСКОГО РАЙОНА</w:t>
      </w:r>
    </w:p>
    <w:p>
      <w:pPr>
        <w:pStyle w:val="Heading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pStyle w:val="Heading9"/>
        <w:spacing w:before="0"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Комиссия по мобилизации дополнительных доходов в бюджет муниципального образования Кондинский район</w:t>
      </w:r>
    </w:p>
    <w:p>
      <w:pPr>
        <w:pStyle w:val="Heading3"/>
        <w:contextualSpacing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ПРОТОКОЛ</w:t>
      </w:r>
    </w:p>
    <w:p>
      <w:pPr>
        <w:pStyle w:val="Normal"/>
        <w:widowControl w:val="off"/>
        <w:contextualSpacing/>
        <w:jc w:val="center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з</w:t>
      </w:r>
      <w:r>
        <w:rPr>
          <w:iCs/>
          <w:color w:val="000000"/>
          <w:szCs w:val="24"/>
        </w:rPr>
        <w:t xml:space="preserve">аседания комиссии по мобилизации дополнительных доходов</w:t>
      </w:r>
      <w:r>
        <w:rPr>
          <w:iCs/>
          <w:color w:val="000000"/>
          <w:szCs w:val="24"/>
        </w:rPr>
        <w:t xml:space="preserve"> в бюджет муниципального образования Кондинский район</w:t>
      </w:r>
      <w:r>
        <w:rPr>
          <w:iCs/>
          <w:color w:val="000000"/>
          <w:szCs w:val="24"/>
        </w:rPr>
      </w:r>
    </w:p>
    <w:p>
      <w:pPr>
        <w:pStyle w:val="Normal"/>
        <w:widowControl w:val="off"/>
        <w:contextualSpacing/>
        <w:jc w:val="center"/>
        <w:rPr>
          <w:iCs/>
          <w:color w:val="000000"/>
          <w:szCs w:val="24"/>
        </w:rPr>
      </w:pPr>
      <w:r>
        <w:rPr>
          <w:iCs/>
          <w:color w:val="000000"/>
          <w:szCs w:val="24"/>
        </w:rPr>
      </w:r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61"/>
        <w:gridCol w:w="6486"/>
      </w:tblGrid>
      <w:tr>
        <w:trPr/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contextualSpacing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 </w:t>
            </w:r>
            <w:r>
              <w:rPr>
                <w:color w:val="000000"/>
                <w:szCs w:val="24"/>
              </w:rPr>
              <w:t xml:space="preserve">11 </w:t>
            </w:r>
            <w:r>
              <w:rPr>
                <w:color w:val="000000"/>
                <w:szCs w:val="24"/>
              </w:rPr>
              <w:t xml:space="preserve">ноября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2024</w:t>
            </w:r>
            <w:r>
              <w:rPr>
                <w:color w:val="000000"/>
                <w:szCs w:val="24"/>
              </w:rPr>
              <w:t xml:space="preserve"> года</w:t>
            </w:r>
          </w:p>
          <w:p>
            <w:pPr>
              <w:pStyle w:val="Normal"/>
              <w:contextualSpacing/>
              <w:rPr>
                <w:szCs w:val="24"/>
                <w:u w:val="single"/>
              </w:rPr>
            </w:pPr>
            <w:r>
              <w:rPr>
                <w:color w:val="000000"/>
                <w:szCs w:val="24"/>
                <w:u w:val="single"/>
              </w:rPr>
              <w:t xml:space="preserve">1</w:t>
            </w:r>
            <w:r>
              <w:rPr>
                <w:color w:val="000000"/>
                <w:szCs w:val="24"/>
                <w:u w:val="single"/>
              </w:rPr>
              <w:t xml:space="preserve">0</w:t>
            </w:r>
            <w:r>
              <w:rPr>
                <w:color w:val="000000"/>
                <w:szCs w:val="24"/>
                <w:u w:val="single"/>
              </w:rPr>
              <w:t xml:space="preserve">-</w:t>
            </w:r>
            <w:r>
              <w:rPr>
                <w:color w:val="000000"/>
                <w:szCs w:val="24"/>
                <w:u w:val="single"/>
              </w:rPr>
              <w:t xml:space="preserve">0</w:t>
            </w:r>
            <w:r>
              <w:rPr>
                <w:color w:val="000000"/>
                <w:szCs w:val="24"/>
                <w:u w:val="single"/>
              </w:rPr>
              <w:t xml:space="preserve">0</w:t>
            </w:r>
            <w:r>
              <w:rPr>
                <w:szCs w:val="24"/>
                <w:u w:val="single"/>
              </w:rPr>
            </w:r>
          </w:p>
        </w:tc>
        <w:tc>
          <w:tcPr>
            <w:tcW w:w="64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right="-108"/>
              <w:contextualSpacing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пгт. Междуреченский</w:t>
            </w:r>
            <w:r>
              <w:rPr>
                <w:iCs/>
                <w:color w:val="000000"/>
                <w:szCs w:val="24"/>
              </w:rPr>
              <w:t xml:space="preserve">             </w:t>
            </w:r>
            <w:r>
              <w:rPr>
                <w:iCs/>
                <w:color w:val="000000"/>
                <w:szCs w:val="24"/>
              </w:rPr>
              <w:t xml:space="preserve">                              </w:t>
            </w:r>
            <w:r>
              <w:rPr>
                <w:iCs/>
                <w:color w:val="000000"/>
                <w:szCs w:val="24"/>
              </w:rPr>
              <w:t xml:space="preserve">           </w:t>
            </w:r>
            <w:r>
              <w:rPr>
                <w:iCs/>
                <w:color w:val="000000"/>
                <w:szCs w:val="24"/>
              </w:rPr>
              <w:t xml:space="preserve">№</w:t>
            </w:r>
            <w:r>
              <w:rPr>
                <w:iCs/>
                <w:color w:val="000000"/>
                <w:szCs w:val="24"/>
              </w:rPr>
              <w:t xml:space="preserve"> 4</w:t>
            </w:r>
            <w:r>
              <w:rPr>
                <w:iCs/>
                <w:color w:val="000000"/>
                <w:szCs w:val="24"/>
              </w:rPr>
            </w:r>
          </w:p>
        </w:tc>
      </w:tr>
    </w:tbl>
    <w:p>
      <w:pPr>
        <w:pStyle w:val="BodyTextIndent2"/>
        <w:ind w:firstLine="0"/>
        <w:contextualSpacing/>
        <w:jc w:val="left"/>
        <w:rPr>
          <w:b/>
          <w:color w:val="000000"/>
          <w:u w:val="single"/>
          <w:lang w:val="ru-RU"/>
        </w:rPr>
      </w:pPr>
      <w:r>
        <w:rPr>
          <w:b/>
          <w:color w:val="000000"/>
          <w:u w:val="single"/>
          <w:lang w:val="ru-RU"/>
        </w:rPr>
      </w:r>
    </w:p>
    <w:p>
      <w:pPr>
        <w:pStyle w:val="BodyTextIndent2"/>
        <w:ind w:firstLine="0"/>
        <w:jc w:val="left"/>
        <w:rPr>
          <w:b/>
          <w:u w:val="single"/>
        </w:rPr>
      </w:pPr>
      <w:r>
        <w:rPr>
          <w:b/>
          <w:u w:val="single"/>
        </w:rPr>
        <w:t xml:space="preserve">Председательствует: 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768"/>
      </w:tblGrid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b/>
                <w:u w:val="single"/>
              </w:rPr>
            </w:pPr>
            <w:r>
              <w:t xml:space="preserve">Евгения Евгеньевна Петрова</w:t>
            </w:r>
            <w:r>
              <w:rPr>
                <w:b/>
                <w:u w:val="single"/>
              </w:rPr>
            </w:r>
          </w:p>
        </w:tc>
        <w:tc>
          <w:tcPr>
            <w:tcW w:w="676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rPr>
                <w:lang w:val="ru-RU"/>
              </w:rPr>
              <w:t xml:space="preserve">З</w:t>
            </w:r>
            <w:r>
              <w:t xml:space="preserve">аместител</w:t>
            </w:r>
            <w:r>
              <w:rPr>
                <w:lang w:val="ru-RU"/>
              </w:rPr>
              <w:t xml:space="preserve">ь</w:t>
            </w:r>
            <w:r>
              <w:t xml:space="preserve"> главы Кондинского района</w:t>
            </w:r>
          </w:p>
        </w:tc>
      </w:tr>
    </w:tbl>
    <w:p>
      <w:pPr>
        <w:pStyle w:val="BodyTextIndent2"/>
        <w:ind w:firstLine="0"/>
        <w:rPr>
          <w:b/>
          <w:u w:val="single"/>
        </w:rPr>
      </w:pPr>
      <w:r>
        <w:rPr>
          <w:b/>
          <w:u w:val="single"/>
        </w:rPr>
      </w:r>
    </w:p>
    <w:p>
      <w:pPr>
        <w:pStyle w:val="BodyTextIndent2"/>
        <w:ind w:firstLine="0"/>
        <w:rPr>
          <w:b/>
          <w:u w:val="single"/>
        </w:rPr>
      </w:pPr>
      <w:r>
        <w:rPr>
          <w:b/>
          <w:u w:val="single"/>
        </w:rPr>
        <w:t xml:space="preserve">Присутствуют: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lang w:val="ru-RU"/>
              </w:rPr>
            </w:pPr>
            <w:r>
              <w:t xml:space="preserve">Руслан Владимирович Бринстер</w:t>
            </w:r>
            <w:r>
              <w:rPr>
                <w:lang w:val="ru-RU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rPr>
                <w:lang w:val="ru-RU"/>
              </w:rPr>
              <w:t xml:space="preserve">Председатель</w:t>
            </w:r>
            <w:r>
              <w:t xml:space="preserve"> Думы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rPr>
                <w:lang w:val="ru-RU"/>
              </w:rPr>
              <w:t xml:space="preserve">Татьяна Борисовна Харитончик</w:t>
            </w:r>
            <w:r>
              <w:t xml:space="preserve"> 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rPr>
                <w:lang w:val="ru-RU"/>
              </w:rPr>
              <w:t xml:space="preserve">Исполняющий обязанности п</w:t>
            </w:r>
            <w:r>
              <w:t xml:space="preserve">редседател</w:t>
            </w:r>
            <w:r>
              <w:rPr>
                <w:lang w:val="ru-RU"/>
              </w:rPr>
              <w:t xml:space="preserve">я</w:t>
            </w:r>
            <w:r>
              <w:t xml:space="preserve"> комитета </w:t>
            </w:r>
            <w:r>
              <w:rPr>
                <w:lang w:val="ru-RU"/>
              </w:rPr>
              <w:t xml:space="preserve">по инвестициям, промышленности и сельскому хозяйству</w:t>
            </w:r>
            <w:r>
              <w:t xml:space="preserve"> администрации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Татьяна Вениаминовна Каспшицкая</w:t>
            </w:r>
            <w:r>
              <w:rPr>
                <w:lang w:val="ru-RU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Председатель комитета экономического райзвития администрации Кондинского района</w:t>
            </w:r>
            <w:r>
              <w:rPr>
                <w:lang w:val="ru-RU"/>
              </w:rPr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jc w:val="left"/>
              <w:rPr>
                <w:b/>
                <w:u w:val="single"/>
              </w:rPr>
            </w:pPr>
            <w:r>
              <w:t xml:space="preserve">Елена Сергеевна Васильева</w:t>
            </w:r>
            <w:r>
              <w:rPr>
                <w:b/>
                <w:u w:val="single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rPr>
                <w:b/>
                <w:u w:val="single"/>
              </w:rPr>
            </w:pPr>
            <w:r>
              <w:rPr>
                <w:lang w:val="ru-RU"/>
              </w:rPr>
              <w:t xml:space="preserve">Председатель</w:t>
            </w:r>
            <w:r>
              <w:t xml:space="preserve"> комитета по финансам и налоговой политике администрации Кондинского района</w:t>
            </w:r>
            <w:r>
              <w:rPr>
                <w:b/>
                <w:u w:val="single"/>
              </w:rPr>
              <w:t xml:space="preserve"> 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Елена Фёдоровна Жатько</w:t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  <w:r>
              <w:t xml:space="preserve">Начальник отдела доходов комитета по финансам и налоговой политике администрации Кондинского района</w:t>
            </w:r>
          </w:p>
        </w:tc>
      </w:tr>
      <w:tr>
        <w:trPr/>
        <w:tc>
          <w:tcPr>
            <w:tcW w:w="30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</w:p>
        </w:tc>
      </w:tr>
      <w:tr>
        <w:trPr/>
        <w:tc>
          <w:tcPr>
            <w:tcW w:w="974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2"/>
              <w:ind w:firstLine="0"/>
            </w:pPr>
          </w:p>
        </w:tc>
      </w:tr>
    </w:tbl>
    <w:p>
      <w:pPr>
        <w:pStyle w:val="BodyTextIndent2"/>
        <w:contextualSpacing/>
        <w:rPr>
          <w:b/>
          <w:color w:val="000000"/>
          <w:lang w:val="ru-RU"/>
        </w:rPr>
      </w:pPr>
      <w:r>
        <w:rPr>
          <w:b/>
          <w:color w:val="000000"/>
          <w:lang w:val="ru-RU"/>
        </w:rPr>
      </w:r>
    </w:p>
    <w:p>
      <w:pPr>
        <w:pStyle w:val="BodyTextIndent2"/>
        <w:numPr>
          <w:numId w:val="1"/>
          <w:ilvl w:val="0"/>
        </w:numPr>
        <w:ind w:left="0" w:hanging="11"/>
        <w:contextualSpacing/>
        <w:rPr>
          <w:b/>
          <w:color w:val="000000"/>
        </w:rPr>
      </w:pPr>
      <w:r>
        <w:rPr>
          <w:b/>
          <w:color w:val="000000"/>
          <w:lang w:val="ru-RU"/>
        </w:rPr>
        <w:t xml:space="preserve">О рассмотрении вопроса </w:t>
      </w:r>
      <w:r>
        <w:rPr>
          <w:b/>
          <w:color w:val="000000"/>
          <w:lang w:val="ru-RU"/>
        </w:rPr>
        <w:t xml:space="preserve">о введении с 01 января 2025 года туристического налога  </w:t>
      </w:r>
      <w:r>
        <w:rPr>
          <w:b/>
          <w:color w:val="000000"/>
          <w:lang w:val="ru-RU"/>
        </w:rPr>
        <w:t xml:space="preserve">в</w:t>
      </w:r>
      <w:r>
        <w:rPr>
          <w:b/>
          <w:color w:val="000000"/>
          <w:lang w:val="ru-RU"/>
        </w:rPr>
        <w:t xml:space="preserve"> муниципальных образовани</w:t>
      </w:r>
      <w:r>
        <w:rPr>
          <w:b/>
          <w:color w:val="000000"/>
          <w:lang w:val="ru-RU"/>
        </w:rPr>
        <w:t xml:space="preserve">ях</w:t>
      </w:r>
      <w:r>
        <w:rPr>
          <w:b/>
          <w:color w:val="000000"/>
          <w:lang w:val="ru-RU"/>
        </w:rPr>
        <w:t xml:space="preserve"> Кондинского района</w:t>
      </w:r>
      <w:r>
        <w:rPr>
          <w:b/>
          <w:color w:val="000000"/>
          <w:lang w:val="ru-RU"/>
        </w:rPr>
        <w:t xml:space="preserve">. </w:t>
      </w:r>
      <w:r>
        <w:rPr>
          <w:b/>
          <w:color w:val="000000"/>
        </w:rPr>
      </w:r>
    </w:p>
    <w:p>
      <w:pPr>
        <w:pStyle w:val="BodyTextIndent2"/>
        <w:ind w:hanging="11"/>
        <w:contextualSpacing/>
        <w:rPr>
          <w:b/>
          <w:color w:val="000000"/>
          <w:sz w:val="2"/>
          <w:szCs w:val="2"/>
          <w:lang w:val="ru-RU"/>
        </w:rPr>
      </w:pPr>
      <w:r>
        <w:rPr>
          <w:b/>
          <w:color w:val="000000"/>
          <w:sz w:val="2"/>
          <w:szCs w:val="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TextIndent2"/>
        <w:ind w:firstLine="0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(</w:t>
      </w:r>
      <w:r>
        <w:rPr>
          <w:color w:val="000000"/>
          <w:lang w:val="ru-RU"/>
        </w:rPr>
        <w:t xml:space="preserve">Е.Е. Петрова</w:t>
      </w:r>
      <w:r>
        <w:rPr>
          <w:color w:val="000000"/>
          <w:lang w:val="ru-RU"/>
        </w:rPr>
        <w:t xml:space="preserve">, Е.С. Васильева</w:t>
      </w:r>
      <w:r>
        <w:rPr>
          <w:color w:val="000000"/>
          <w:lang w:val="ru-RU"/>
        </w:rPr>
        <w:t xml:space="preserve">)</w:t>
      </w:r>
    </w:p>
    <w:p>
      <w:pPr>
        <w:pStyle w:val="BodyTextIndent2"/>
        <w:ind w:firstLine="567"/>
        <w:contextualSpacing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СЛУШАЛИ:</w:t>
      </w:r>
    </w:p>
    <w:p>
      <w:pPr>
        <w:pStyle w:val="BodyTextIndent2"/>
        <w:ind w:firstLine="567"/>
        <w:contextualSpacing/>
        <w:rPr>
          <w:u w:val="single"/>
          <w:lang w:val="ru-RU"/>
        </w:rPr>
      </w:pPr>
      <w:r>
        <w:rPr>
          <w:u w:val="single"/>
          <w:lang w:val="ru-RU"/>
        </w:rPr>
        <w:t xml:space="preserve">Е.С. Васильева:</w:t>
      </w:r>
      <w:r>
        <w:rPr>
          <w:u w:val="single"/>
          <w:lang w:val="ru-RU"/>
        </w:rPr>
      </w:r>
    </w:p>
    <w:p>
      <w:pPr>
        <w:pStyle w:val="HtmlNormal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изменениями в Налоговом кодексе РФ (глава 33.1 «Туристический налог»), внесенными Федеральным законом от 12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 xml:space="preserve">2024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"https://www.consultant.ru/law/hotdocs/85550.html"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  <w:t xml:space="preserve">№ 176-ФЗ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отельных положений законодательных актов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с 1 января </w:t>
      </w:r>
      <w:r>
        <w:rPr>
          <w:rFonts w:ascii="Times New Roman" w:hAnsi="Times New Roman"/>
          <w:sz w:val="24"/>
          <w:szCs w:val="24"/>
        </w:rPr>
        <w:t xml:space="preserve">2025 год</w:t>
      </w:r>
      <w:r>
        <w:rPr>
          <w:rFonts w:ascii="Times New Roman" w:hAnsi="Times New Roman"/>
          <w:sz w:val="24"/>
          <w:szCs w:val="24"/>
        </w:rPr>
        <w:t xml:space="preserve">а местные органы власти вправе самостоятельно принять решение о введении туристического налога на их территории. 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У</w:t>
      </w:r>
      <w:r>
        <w:rPr>
          <w:szCs w:val="24"/>
        </w:rPr>
        <w:t xml:space="preserve">станавливая </w:t>
      </w:r>
      <w:r>
        <w:rPr>
          <w:szCs w:val="24"/>
        </w:rPr>
        <w:t xml:space="preserve">туристический </w:t>
      </w:r>
      <w:r>
        <w:rPr>
          <w:szCs w:val="24"/>
        </w:rPr>
        <w:t xml:space="preserve">налог, представительные органы муниципальных образований определяют налоговую ставку в пределах, установленных </w:t>
      </w:r>
      <w:r>
        <w:rPr>
          <w:szCs w:val="24"/>
        </w:rPr>
        <w:t xml:space="preserve">Налоговым Кодексом РФ, а также могут</w:t>
      </w:r>
      <w:r>
        <w:rPr>
          <w:szCs w:val="24"/>
        </w:rPr>
        <w:t xml:space="preserve"> устанавливаться налоговые льготы, основания и порядок их применения налогоплательщиками. </w:t>
      </w:r>
      <w:r>
        <w:rPr>
          <w:szCs w:val="24"/>
        </w:rPr>
      </w:r>
    </w:p>
    <w:p>
      <w:pPr>
        <w:pStyle w:val="Html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Налогоплательщиками налога признаются организации и физические лица, оказывающие услуги по предоставлению мест для временного проживания граждан в средствах размещения (гостиницы, отели, хостелы и т.д.), в отношении которых одновременно выполняются следующие условия: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Html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владение на праве собственности или ином законном основании;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Html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включение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реестр классифицированных средств размещения, предусмотренный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Федеральным законом от 24 ноября 1996 года 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"https://www.consultant.ru/document/cons_doc_LAW_12462/"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4"/>
          <w:szCs w:val="24"/>
          <w:u w:val="none"/>
          <w:shd w:val="clear" w:color="auto" w:fill="ffffff"/>
        </w:rPr>
        <w:t xml:space="preserve">№ 132-ФЗ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 «Об основах туристской деятельности в Российской Федерации».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Style w:val="HtmlNormal"/>
        <w:spacing w:before="0" w:beforeAutospacing="0" w:after="0" w:afterAutospacing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Туристический налог будет начисляться на всю сумму услуг по временному размещению в гостинице (отеле, хостеле и т.д.). Предусмотрен постепенный рост ставок с 1% от цены проживания в 2025 году до 5% в 2029 году, при этом будет установлен минимальный налог из расчета 100 рублей, помноженные на количество суток проживания. Кроме того, налоговые ставки могут дифференцироваться с учетом сезонности и категории места размещения.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  <w:shd w:val="clear" w:color="auto" w:fill="ffffff"/>
        </w:rPr>
        <w:t xml:space="preserve">Налогоплательщики </w:t>
      </w:r>
      <w:r>
        <w:rPr>
          <w:szCs w:val="24"/>
          <w:shd w:val="clear" w:color="auto" w:fill="ffffff"/>
        </w:rPr>
        <w:t xml:space="preserve">ежеквартально </w:t>
      </w:r>
      <w:r>
        <w:rPr>
          <w:szCs w:val="24"/>
          <w:shd w:val="clear" w:color="auto" w:fill="ffffff"/>
        </w:rPr>
        <w:t xml:space="preserve">представляют налоговую декларацию в налоговый орган по месту нахождения средства размещения </w:t>
      </w:r>
      <w:r>
        <w:rPr>
          <w:szCs w:val="24"/>
          <w:shd w:val="clear" w:color="auto" w:fill="ffffff"/>
        </w:rPr>
        <w:t xml:space="preserve">и уплачивают туристический налог.</w:t>
      </w:r>
      <w:r>
        <w:rPr>
          <w:szCs w:val="24"/>
        </w:rPr>
      </w:r>
    </w:p>
    <w:p>
      <w:pPr>
        <w:pStyle w:val="Normal"/>
        <w:ind w:firstLine="567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Туристический налог не включен в перечень налогов, уплачиваемых посредством единого налогового платежа. Для его уплаты необходимо сформировать платёжное поручение на опреде</w:t>
      </w:r>
      <w:r>
        <w:rPr>
          <w:szCs w:val="24"/>
          <w:shd w:val="clear" w:color="auto" w:fill="ffffff"/>
        </w:rPr>
        <w:t xml:space="preserve">лённый код бюджетной классификации </w:t>
      </w:r>
      <w:r>
        <w:rPr>
          <w:szCs w:val="24"/>
          <w:shd w:val="clear" w:color="auto" w:fill="ffffff"/>
        </w:rPr>
        <w:t xml:space="preserve">по месту нахождения объекта размещения.</w:t>
      </w:r>
      <w:r>
        <w:rPr>
          <w:szCs w:val="24"/>
          <w:shd w:val="clear" w:color="auto" w:fill="ffffff"/>
        </w:rPr>
      </w:r>
    </w:p>
    <w:p>
      <w:pPr>
        <w:pStyle w:val="HtmlNormal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Также в соответствии с Налоговым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одексом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налоговую базу не включается стоимость услуги по временному проживанию, оказываемой следующим категориям физических лиц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1) лица, удостоенные званий Героя Советского Союза, Героя Российской Федерации или являющиеся полными кавалерами ордена Славы;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2) лица, удостоенные званий Героя Социалистического Труда, Героя Труда Российской Федерации или награжденные орденом Трудовой Славы трех степеней;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3) участники и инвалиды Великой Отечественной войны;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5) ветераны и инвалиды боевых действий;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 </w:t>
      </w:r>
    </w:p>
    <w:p>
      <w:pPr>
        <w:pStyle w:val="Normal"/>
        <w:spacing w:line="288" w:lineRule="atLeast"/>
        <w:ind w:firstLine="540"/>
        <w:jc w:val="both"/>
        <w:rPr>
          <w:szCs w:val="24"/>
        </w:rPr>
      </w:pPr>
      <w:r>
        <w:rPr>
          <w:szCs w:val="24"/>
        </w:rPr>
        <w:t xml:space="preserve">8) инвалиды I и II групп, инвалиды с детства, дети-инвалиды. 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На территории </w:t>
      </w:r>
      <w:r>
        <w:rPr>
          <w:szCs w:val="24"/>
        </w:rPr>
        <w:t xml:space="preserve">Кондинского района</w:t>
      </w:r>
      <w:r>
        <w:rPr>
          <w:szCs w:val="24"/>
        </w:rPr>
        <w:t xml:space="preserve"> </w:t>
      </w:r>
      <w:r>
        <w:rPr>
          <w:szCs w:val="24"/>
          <w:shd w:val="clear" w:color="auto" w:fill="ffffff"/>
        </w:rPr>
        <w:t xml:space="preserve">в реестр классифицированных средств размещения</w:t>
      </w:r>
      <w:r>
        <w:rPr>
          <w:szCs w:val="24"/>
          <w:shd w:val="clear" w:color="auto" w:fill="ffffff"/>
        </w:rPr>
        <w:t xml:space="preserve"> </w:t>
      </w:r>
      <w:r>
        <w:rPr>
          <w:szCs w:val="24"/>
        </w:rPr>
        <w:t xml:space="preserve">на текущую дату включены следующие объекты временного размещения:</w:t>
      </w:r>
    </w:p>
    <w:p>
      <w:pPr>
        <w:pStyle w:val="Normal"/>
        <w:numPr>
          <w:numId w:val="3"/>
          <w:ilvl w:val="0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Гостиница «Виктория»</w:t>
      </w:r>
      <w:r>
        <w:rPr>
          <w:szCs w:val="24"/>
        </w:rPr>
        <w:t xml:space="preserve"> </w:t>
      </w:r>
      <w:r>
        <w:rPr>
          <w:szCs w:val="24"/>
        </w:rPr>
        <w:t xml:space="preserve">(пгт. Междуреченский)</w:t>
      </w:r>
      <w:r>
        <w:rPr>
          <w:szCs w:val="24"/>
        </w:rPr>
        <w:t xml:space="preserve">: собственник - </w:t>
      </w:r>
      <w:r>
        <w:rPr>
          <w:szCs w:val="24"/>
        </w:rPr>
        <w:t xml:space="preserve">ООО «ГК «Виктория»</w:t>
      </w:r>
      <w:r>
        <w:rPr>
          <w:szCs w:val="24"/>
        </w:rPr>
        <w:t xml:space="preserve"> </w:t>
      </w:r>
      <w:r>
        <w:rPr>
          <w:szCs w:val="24"/>
        </w:rPr>
        <w:t xml:space="preserve">ИНН 8616011879</w:t>
      </w:r>
      <w:r>
        <w:rPr>
          <w:szCs w:val="24"/>
        </w:rPr>
        <w:t xml:space="preserve"> (является субъектом малого и среднего предпринимательства)</w:t>
      </w:r>
      <w:r>
        <w:rPr>
          <w:szCs w:val="24"/>
        </w:rPr>
        <w:t xml:space="preserve">;</w:t>
      </w:r>
    </w:p>
    <w:p>
      <w:pPr>
        <w:pStyle w:val="Normal"/>
        <w:numPr>
          <w:numId w:val="3"/>
          <w:ilvl w:val="0"/>
        </w:numPr>
        <w:ind w:left="0" w:firstLine="567"/>
        <w:jc w:val="both"/>
        <w:rPr>
          <w:szCs w:val="24"/>
        </w:rPr>
      </w:pPr>
      <w:r>
        <w:rPr>
          <w:szCs w:val="24"/>
        </w:rPr>
        <w:t xml:space="preserve">Гостевой дом «Кашпуль» (сп. Болчары): собственник - </w:t>
      </w:r>
      <w:r>
        <w:rPr>
          <w:szCs w:val="24"/>
        </w:rPr>
        <w:t xml:space="preserve">ООО «Кашпуль» </w:t>
      </w:r>
      <w:r>
        <w:rPr>
          <w:szCs w:val="24"/>
        </w:rPr>
        <w:t xml:space="preserve">ИНН 8616012470</w:t>
      </w:r>
      <w:r>
        <w:rPr>
          <w:szCs w:val="24"/>
        </w:rPr>
        <w:t xml:space="preserve"> (является субъектом малого и среднего предпринимательства)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Normal"/>
        <w:ind w:left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Согласно произведенных</w:t>
      </w:r>
      <w:r>
        <w:rPr>
          <w:szCs w:val="24"/>
        </w:rPr>
        <w:t xml:space="preserve"> Комитетом по финансам и налоговой политике администрации Кондиноского района</w:t>
      </w:r>
      <w:r>
        <w:rPr>
          <w:szCs w:val="24"/>
        </w:rPr>
        <w:t xml:space="preserve"> расчетов</w:t>
      </w:r>
      <w:r>
        <w:rPr>
          <w:szCs w:val="24"/>
        </w:rPr>
        <w:t xml:space="preserve">,</w:t>
      </w:r>
      <w:r>
        <w:rPr>
          <w:szCs w:val="24"/>
        </w:rPr>
        <w:t xml:space="preserve"> </w:t>
      </w:r>
      <w:r>
        <w:rPr>
          <w:szCs w:val="24"/>
        </w:rPr>
        <w:t xml:space="preserve">общая сумма доходов в бюджеты муниципальных образований в виде туристического налога составит от 438,3 тыс. рублей (при налоговой ставке 1%) до 876,6 тыс. рублей (при налоговой ставке 5%)</w:t>
      </w:r>
      <w:r>
        <w:rPr>
          <w:szCs w:val="24"/>
        </w:rPr>
        <w:t xml:space="preserve"> (расчет прилагается)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Normal"/>
        <w:ind w:firstLine="708"/>
        <w:jc w:val="both"/>
        <w:rPr>
          <w:szCs w:val="24"/>
        </w:rPr>
      </w:pPr>
      <w:r>
        <w:t xml:space="preserve">На сегодняшний день индустрия туризма в Кондинском районе развита недостаточно. Большая часть клиентов гостиниц Кондинского района – это деловые путешественники и спортсмены. Введение туристического налога увеличит фискальную нагрузку на субъекты малого и среднего предпринимательства, осуществляющего предпринимательскую деятельность по временному размещению </w:t>
      </w:r>
      <w:r>
        <w:rPr>
          <w:szCs w:val="24"/>
        </w:rPr>
        <w:t xml:space="preserve">в гостиниц</w:t>
      </w:r>
      <w:r>
        <w:rPr>
          <w:szCs w:val="24"/>
        </w:rPr>
        <w:t xml:space="preserve">ах</w:t>
      </w:r>
      <w:r>
        <w:rPr>
          <w:szCs w:val="24"/>
        </w:rPr>
        <w:t xml:space="preserve"> (отел</w:t>
      </w:r>
      <w:r>
        <w:rPr>
          <w:szCs w:val="24"/>
        </w:rPr>
        <w:t xml:space="preserve">ях</w:t>
      </w:r>
      <w:r>
        <w:rPr>
          <w:szCs w:val="24"/>
        </w:rPr>
        <w:t xml:space="preserve">, хостел</w:t>
      </w:r>
      <w:r>
        <w:rPr>
          <w:szCs w:val="24"/>
        </w:rPr>
        <w:t xml:space="preserve">ах</w:t>
      </w:r>
      <w:r>
        <w:rPr>
          <w:szCs w:val="24"/>
        </w:rPr>
        <w:t xml:space="preserve"> и т.д.)</w:t>
      </w:r>
      <w:r>
        <w:rPr>
          <w:szCs w:val="24"/>
        </w:rPr>
        <w:t xml:space="preserve">, а также приведет к росту цен на гостиничное размещение.</w:t>
      </w:r>
    </w:p>
    <w:p>
      <w:pPr>
        <w:pStyle w:val="Normal"/>
        <w:ind w:firstLine="708"/>
        <w:jc w:val="both"/>
      </w:pPr>
      <w:r>
        <w:rPr>
          <w:szCs w:val="24"/>
        </w:rPr>
        <w:t xml:space="preserve">На основании вышеизложенного, считаем, что введение с 1 января 2025 года на территории муниципальных образований Кондинского района туристического налога не целесообразно. </w:t>
      </w:r>
    </w:p>
    <w:p>
      <w:pPr>
        <w:pStyle w:val="Normal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</w:r>
    </w:p>
    <w:p>
      <w:pPr>
        <w:pStyle w:val="Normal"/>
        <w:ind w:firstLine="567"/>
        <w:contextualSpacing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РЕШИЛИ:</w:t>
      </w:r>
    </w:p>
    <w:p>
      <w:pPr>
        <w:pStyle w:val="Normal"/>
        <w:numPr>
          <w:numId w:val="2"/>
          <w:ilvl w:val="0"/>
        </w:numPr>
        <w:ind w:left="0" w:firstLine="567"/>
        <w:contextualSpacing/>
        <w:jc w:val="both"/>
        <w:rPr>
          <w:szCs w:val="24"/>
        </w:rPr>
      </w:pPr>
      <w:r>
        <w:rPr>
          <w:szCs w:val="24"/>
        </w:rPr>
        <w:t xml:space="preserve">В целях поддержки субъектов малог</w:t>
      </w:r>
      <w:r>
        <w:rPr>
          <w:szCs w:val="24"/>
        </w:rPr>
        <w:t xml:space="preserve">о и среднего предпринимательства с 1 января 2025 года не вводить </w:t>
      </w:r>
      <w:r>
        <w:rPr>
          <w:szCs w:val="24"/>
        </w:rPr>
        <w:t xml:space="preserve">туристический налог </w:t>
      </w:r>
      <w:r>
        <w:rPr>
          <w:szCs w:val="24"/>
        </w:rPr>
        <w:t xml:space="preserve">в муниципальных</w:t>
      </w:r>
      <w:r>
        <w:rPr>
          <w:szCs w:val="24"/>
        </w:rPr>
        <w:t xml:space="preserve"> образованиях Кондинского района</w:t>
      </w:r>
      <w:r>
        <w:rPr>
          <w:szCs w:val="24"/>
        </w:rPr>
        <w:t xml:space="preserve">.</w:t>
      </w:r>
      <w:r>
        <w:rPr>
          <w:szCs w:val="24"/>
        </w:rPr>
      </w:r>
    </w:p>
    <w:p>
      <w:pPr>
        <w:pStyle w:val="BodyTextIndent2"/>
        <w:ind w:firstLine="0"/>
        <w:contextualSpacing/>
        <w:rPr>
          <w:lang w:val="ru-RU"/>
        </w:rPr>
      </w:pPr>
      <w:r>
        <w:rPr>
          <w:lang w:val="ru-RU"/>
        </w:rPr>
      </w:r>
    </w:p>
    <w:p>
      <w:pPr>
        <w:pStyle w:val="BodyTextIndent2"/>
        <w:ind w:firstLine="0"/>
        <w:contextualSpacing/>
        <w:rPr>
          <w:lang w:val="ru-RU"/>
        </w:rPr>
      </w:pPr>
      <w:r>
        <w:rPr>
          <w:lang w:val="ru-RU"/>
        </w:rPr>
      </w:r>
    </w:p>
    <w:p>
      <w:pPr>
        <w:pStyle w:val="BodyTextIndent2"/>
        <w:ind w:firstLine="0"/>
        <w:contextualSpacing/>
        <w:rPr>
          <w:lang w:val="ru-RU"/>
        </w:rPr>
      </w:pPr>
      <w:r>
        <w:rPr>
          <w:lang w:val="ru-RU"/>
        </w:rPr>
      </w:r>
    </w:p>
    <w:p>
      <w:pPr>
        <w:pStyle w:val="BodyTextIndent2"/>
        <w:ind w:firstLine="0"/>
        <w:contextualSpacing/>
        <w:jc w:val="left"/>
        <w:rPr>
          <w:lang w:val="ru-RU"/>
        </w:rPr>
      </w:pPr>
      <w:r>
        <w:rPr>
          <w:lang w:val="ru-RU"/>
        </w:rPr>
        <w:t xml:space="preserve">З</w:t>
      </w:r>
      <w:r>
        <w:rPr>
          <w:lang w:val="ru-RU"/>
        </w:rPr>
        <w:t xml:space="preserve">аместител</w:t>
      </w:r>
      <w:r>
        <w:rPr>
          <w:lang w:val="ru-RU"/>
        </w:rPr>
        <w:t xml:space="preserve">ь</w:t>
      </w:r>
      <w:r>
        <w:rPr>
          <w:lang w:val="ru-RU"/>
        </w:rPr>
        <w:t xml:space="preserve"> главы</w:t>
      </w:r>
      <w:r>
        <w:rPr>
          <w:lang w:val="ru-RU"/>
        </w:rPr>
        <w:t xml:space="preserve"> Кондинского района</w:t>
      </w:r>
      <w:r>
        <w:rPr>
          <w:lang w:val="ru-RU"/>
        </w:rPr>
        <w:t xml:space="preserve">                              </w:t>
      </w:r>
      <w:r>
        <w:rPr>
          <w:lang w:val="ru-RU"/>
        </w:rPr>
        <w:t xml:space="preserve">                          </w:t>
      </w:r>
      <w:r>
        <w:rPr>
          <w:lang w:val="ru-RU"/>
        </w:rPr>
        <w:t xml:space="preserve">           </w:t>
      </w:r>
      <w:r>
        <w:rPr>
          <w:lang w:val="ru-RU"/>
        </w:rPr>
        <w:t xml:space="preserve"> </w:t>
      </w:r>
      <w:r>
        <w:rPr>
          <w:lang w:val="ru-RU"/>
        </w:rPr>
        <w:t xml:space="preserve">Е. Е. Петрова</w:t>
      </w:r>
    </w:p>
    <w:sectPr>
      <w:type w:val="nextPage"/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  <w:font w:name="TimesET">
    <w:panose1 w:val="02000000000000000000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b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right"/>
      <w:outlineLvl w:val="0"/>
    </w:pPr>
    <w:rPr>
      <w:rFonts w:ascii="TimesET" w:hAnsi="TimesET"/>
      <w:sz w:val="32"/>
    </w:rPr>
  </w:style>
  <w:style w:type="paragraph" w:styleId="Heading3">
    <w:name w:val="Заголовок 3"/>
    <w:basedOn w:val="Normal"/>
    <w:next w:val="Normal"/>
    <w:link w:val="UserStyle_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Заголовок 9"/>
    <w:basedOn w:val="Normal"/>
    <w:next w:val="Normal"/>
    <w:link w:val="UserStyle_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3 Знак"/>
    <w:next w:val="UserStyle_0"/>
    <w:link w:val="Heading3"/>
    <w:semiHidden/>
    <w:rPr>
      <w:rFonts w:ascii="Cambria" w:hAnsi="Cambria"/>
      <w:b/>
      <w:bCs/>
      <w:sz w:val="26"/>
      <w:szCs w:val="26"/>
      <w:lang w:val="ru-RU" w:eastAsia="ru-RU" w:bidi="ar-SA"/>
    </w:rPr>
  </w:style>
  <w:style w:type="character" w:styleId="UserStyle_1">
    <w:name w:val="Заголовок 9 Знак"/>
    <w:next w:val="UserStyle_1"/>
    <w:link w:val="Heading9"/>
    <w:rPr>
      <w:rFonts w:ascii="Arial" w:hAnsi="Arial" w:cs="Arial"/>
      <w:sz w:val="22"/>
      <w:szCs w:val="22"/>
      <w:lang w:val="ru-RU" w:eastAsia="ru-RU" w:bidi="ar-SA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BodyTextIndent2">
    <w:name w:val="Основной текст с отступом 2"/>
    <w:basedOn w:val="Normal"/>
    <w:next w:val="BodyTextIndent2"/>
    <w:link w:val="UserStyle_2"/>
    <w:pPr>
      <w:ind w:firstLine="709"/>
      <w:jc w:val="both"/>
    </w:pPr>
    <w:rPr>
      <w:szCs w:val="24"/>
      <w:lang w:val="en-US" w:eastAsia="en-US"/>
    </w:rPr>
  </w:style>
  <w:style w:type="paragraph" w:styleId="Header">
    <w:name w:val="Верхний колонтитул"/>
    <w:basedOn w:val="Normal"/>
    <w:next w:val="Header"/>
    <w:link w:val="UserStyle_3"/>
    <w:pPr>
      <w:widowControl w:val="off"/>
      <w:tabs>
        <w:tab w:val="center" w:pos="4677" w:leader="none"/>
        <w:tab w:val="right" w:pos="9355" w:leader="none"/>
      </w:tabs>
      <w:spacing w:line="360" w:lineRule="atLeast"/>
      <w:jc w:val="both"/>
    </w:pPr>
    <w:rPr>
      <w:b/>
      <w:bCs/>
      <w:i/>
      <w:iCs/>
      <w:sz w:val="28"/>
      <w:lang w:val="en-US" w:eastAsia="en-US"/>
    </w:rPr>
  </w:style>
  <w:style w:type="paragraph" w:styleId="UserStyle_4">
    <w:name w:val=" Знак"/>
    <w:basedOn w:val="Normal"/>
    <w:next w:val="UserStyle_4"/>
    <w:link w:val="Normal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uiPriority w:val="99"/>
    <w:rPr>
      <w:rFonts w:cs="Times New Roman"/>
      <w:color w:val="0000ff"/>
      <w:u w:val="single"/>
    </w:rPr>
  </w:style>
  <w:style w:type="character" w:styleId="UserStyle_3">
    <w:name w:val="Верхний колонтитул Знак"/>
    <w:next w:val="UserStyle_3"/>
    <w:link w:val="Header"/>
    <w:rPr>
      <w:b/>
      <w:bCs/>
      <w:i/>
      <w:iCs/>
      <w:sz w:val="28"/>
    </w:rPr>
  </w:style>
  <w:style w:type="character" w:styleId="UserStyle_2">
    <w:name w:val="Основной текст с отступом 2 Знак"/>
    <w:next w:val="UserStyle_2"/>
    <w:link w:val="BodyTextIndent2"/>
    <w:rPr>
      <w:sz w:val="24"/>
      <w:szCs w:val="24"/>
    </w:rPr>
  </w:style>
  <w:style w:type="paragraph" w:styleId="BodyText">
    <w:name w:val="Основной текст"/>
    <w:basedOn w:val="Normal"/>
    <w:next w:val="BodyText"/>
    <w:link w:val="UserStyle_5"/>
    <w:pPr>
      <w:spacing w:after="120"/>
    </w:pPr>
    <w:rPr>
      <w:lang w:val="en-US" w:eastAsia="en-US"/>
    </w:rPr>
  </w:style>
  <w:style w:type="character" w:styleId="UserStyle_5">
    <w:name w:val="Основной текст Знак"/>
    <w:next w:val="UserStyle_5"/>
    <w:link w:val="BodyText"/>
    <w:rPr>
      <w:sz w:val="24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">
    <w:name w:val="st"/>
    <w:basedOn w:val="NormalCharacter"/>
    <w:next w:val="UserStyle_6"/>
    <w:link w:val="Normal"/>
  </w:style>
  <w:style w:type="character" w:styleId="UserStyle_7">
    <w:name w:val="Основной текст (6)_"/>
    <w:next w:val="UserStyle_7"/>
    <w:link w:val="UserStyle_8"/>
    <w:rPr>
      <w:sz w:val="28"/>
      <w:szCs w:val="28"/>
      <w:shd w:val="clear" w:color="auto" w:fill="ffffff"/>
    </w:rPr>
  </w:style>
  <w:style w:type="paragraph" w:styleId="UserStyle_8">
    <w:name w:val="Основной текст (6)"/>
    <w:basedOn w:val="Normal"/>
    <w:next w:val="UserStyle_8"/>
    <w:link w:val="UserStyle_7"/>
    <w:pPr>
      <w:shd w:val="clear" w:color="auto" w:fill="ffffff"/>
      <w:spacing w:before="300" w:after="60" w:line="0" w:lineRule="atLeast"/>
    </w:pPr>
    <w:rPr>
      <w:sz w:val="28"/>
      <w:szCs w:val="28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08"/>
    </w:pPr>
  </w:style>
  <w:style w:type="table" w:styleId="TableGrid">
    <w:name w:val="Сетка таблицы"/>
    <w:basedOn w:val="TableNormal"/>
    <w:next w:val="TableGrid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6553</Characters>
  <CharactersWithSpaces>7687</CharactersWithSpaces>
  <Company>КомФин</Company>
  <DocSecurity>0</DocSecurity>
  <HyperlinksChanged>false</HyperlinksChanged>
  <Lines>54</Lines>
  <Pages>3</Pages>
  <Paragraphs>15</Paragraphs>
  <ScaleCrop>false</ScaleCrop>
  <SharedDoc>false</SharedDoc>
  <Template>Normal</Template>
  <Words>1149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Populova</dc:creator>
  <cp:lastModifiedBy>022206</cp:lastModifiedBy>
  <cp:revision>20</cp:revision>
  <dcterms:created xsi:type="dcterms:W3CDTF">2019-09-16T04:04:00Z</dcterms:created>
  <dcterms:modified xsi:type="dcterms:W3CDTF">2024-11-11T04:44:00Z</dcterms:modified>
  <cp:version>917504</cp:version>
</cp:coreProperties>
</file>