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85" w:rsidRPr="00D62D85" w:rsidRDefault="00B438C8" w:rsidP="00D62D85">
      <w:pPr>
        <w:pStyle w:val="aa"/>
        <w:numPr>
          <w:ilvl w:val="0"/>
          <w:numId w:val="22"/>
        </w:numPr>
        <w:shd w:val="clear" w:color="auto" w:fill="FFFFFF"/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D62D85" w:rsidRPr="00D62D85">
        <w:rPr>
          <w:rFonts w:ascii="Times New Roman" w:hAnsi="Times New Roman" w:cs="Times New Roman"/>
          <w:b/>
          <w:sz w:val="26"/>
          <w:szCs w:val="26"/>
        </w:rPr>
        <w:t xml:space="preserve">О ходе исполнения в </w:t>
      </w:r>
      <w:proofErr w:type="spellStart"/>
      <w:r w:rsidR="00D62D85" w:rsidRPr="00D62D85">
        <w:rPr>
          <w:rFonts w:ascii="Times New Roman" w:hAnsi="Times New Roman" w:cs="Times New Roman"/>
          <w:b/>
          <w:sz w:val="26"/>
          <w:szCs w:val="26"/>
        </w:rPr>
        <w:t>Кондинском</w:t>
      </w:r>
      <w:proofErr w:type="spellEnd"/>
      <w:r w:rsidR="00D62D85" w:rsidRPr="00D62D85">
        <w:rPr>
          <w:rFonts w:ascii="Times New Roman" w:hAnsi="Times New Roman" w:cs="Times New Roman"/>
          <w:b/>
          <w:sz w:val="26"/>
          <w:szCs w:val="26"/>
        </w:rPr>
        <w:t xml:space="preserve"> районе распоряжения Правительства Российской Федерации от 28.04.2018 №792-р «Об утверждении перечня отдельных товаров, подлежащих обязательной маркировке средствами идентификации» и внедрении системы маркировки товаров.</w:t>
      </w:r>
    </w:p>
    <w:p w:rsidR="003906CD" w:rsidRDefault="003906CD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proofErr w:type="spellStart"/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>Кондакова</w:t>
      </w:r>
      <w:proofErr w:type="spellEnd"/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Наталья Николаевна 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Главный специалист-эксперт Территориальный отдел Управления федеральной службы по надзору в сфере защиты прав потребителей и благополучия человека в </w:t>
      </w:r>
      <w:proofErr w:type="spellStart"/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>г</w:t>
      </w:r>
      <w:proofErr w:type="gramStart"/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>.У</w:t>
      </w:r>
      <w:proofErr w:type="gramEnd"/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>рае</w:t>
      </w:r>
      <w:proofErr w:type="spellEnd"/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и </w:t>
      </w:r>
      <w:proofErr w:type="spellStart"/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>Кондинском</w:t>
      </w:r>
      <w:proofErr w:type="spellEnd"/>
      <w:r w:rsidRPr="00D62D8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районе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Территориальным отделом </w:t>
      </w:r>
      <w:proofErr w:type="spellStart"/>
      <w:r w:rsidRPr="00D62D85">
        <w:rPr>
          <w:rFonts w:ascii="Times New Roman" w:eastAsia="Times New Roman" w:hAnsi="Times New Roman" w:cs="Times New Roman"/>
          <w:sz w:val="26"/>
          <w:szCs w:val="26"/>
        </w:rPr>
        <w:t>регуляно</w:t>
      </w:r>
      <w:proofErr w:type="spell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проводится мониторинг товаров в системе «Честный знак», в соответствии с поручениями УРПН.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В связи 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вступлением в силу Обязательной маркировки новых групп товаров, Прошу проинформировать всех заинтересованных лиц о следующей информации: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С 1 сентября 2025 г. к системе маркировки «Честный знак» подключается несколько новых категорий товаров. С этого момента участникам товарооборота нужно в отведенный срок зарегистрироваться на цифровой платформе и подготовиться к обязательной маркировке: настроить процессы по заказу и нанесению кодов на продукцию с подачей отчета об этом.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Стройматериалы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С 1 сентября список маркированных товаров пополняется стройматериалами в потребительской упаковке. После регистрации в системе и подготовки процессов производители и импортеры должны маркировать: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с 1 октября 2025 г. — сухие строительные смеси, гипс, цемент;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с 1 декабря 2025 г. — монтажную пену, шпатлевки, герметик, мастику, замазки.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Исключение — продукция в упаковках грузоподъемностью более 300 кг.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Без маркировки реализовать остатки продукции можно до завершения срока годности. Но вместе с тем закон запрещает отгрузку товаров без нанесения кода до 1 мая 2026 г.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Спортивное питание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В список маркируемых товаров с сентября входят: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продукция из мяса;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батончики и другой быстрый перекус для спортсменов;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зерновая продукция;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● витамины и </w:t>
      </w:r>
      <w:proofErr w:type="spellStart"/>
      <w:r w:rsidRPr="00D62D85">
        <w:rPr>
          <w:rFonts w:ascii="Times New Roman" w:eastAsia="Times New Roman" w:hAnsi="Times New Roman" w:cs="Times New Roman"/>
          <w:sz w:val="26"/>
          <w:szCs w:val="26"/>
        </w:rPr>
        <w:t>БАДы</w:t>
      </w:r>
      <w:proofErr w:type="spellEnd"/>
      <w:r w:rsidRPr="00D62D8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спортивные добавки;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напитки на основе трав и т. д.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Чтобы определить, относится ли товар к маркируемым, руководствуйтесь кодами ТН ВЭД, ОКПД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2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>, приведенными на сайте системы.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Подготовительный период заканчивается к 1 октября 2025 г. — и после запускается первый этап ввода кодов. Остатки продукции, выпущенной до введения требований по ее маркировке, можно реализовать без нанесения кода до 31 августа 2026 г.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Детские товары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С сентября в список маркируемой продукции добавляются товары для детей до 14 лет: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куклы и коляски для них;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самокаты, авто на педалях;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головоломки;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игровые модели;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игральные карты;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lastRenderedPageBreak/>
        <w:t>● наборы авто для гонок;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прочие настольные и комнатные игры (</w:t>
      </w:r>
      <w:proofErr w:type="spellStart"/>
      <w:r w:rsidRPr="00D62D85">
        <w:rPr>
          <w:rFonts w:ascii="Times New Roman" w:eastAsia="Times New Roman" w:hAnsi="Times New Roman" w:cs="Times New Roman"/>
          <w:sz w:val="26"/>
          <w:szCs w:val="26"/>
        </w:rPr>
        <w:t>пинбол</w:t>
      </w:r>
      <w:proofErr w:type="spellEnd"/>
      <w:r w:rsidRPr="00D62D85">
        <w:rPr>
          <w:rFonts w:ascii="Times New Roman" w:eastAsia="Times New Roman" w:hAnsi="Times New Roman" w:cs="Times New Roman"/>
          <w:sz w:val="26"/>
          <w:szCs w:val="26"/>
        </w:rPr>
        <w:t>, бильярд).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Первый этап маркировки для производителей и импортеров стартует с 1 декабря 2025 г. Оборот продукции, выпущенной без кодов до введения требований по маркировке (до 1 декабря 2025 г.), запрещен с 1 сентября 2026 г.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Кондитерские изделия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В список маркируемых товаров добавились сладости, с сентября 2025 г. все участники оборота должны пройти регистрацию и подготовиться к работе в системе.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Обязательная маркировка будет вводиться поэтапно в зависимости от группы товаров. Например: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● с 1 марта 2026 г. обязательно маркируются халва, мармелад, печенье, вафли, зефир, пастила, шоколадные пасты;</w:t>
      </w:r>
      <w:proofErr w:type="gramEnd"/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с 1 мая 2026 г. — выпечка (</w:t>
      </w:r>
      <w:proofErr w:type="spellStart"/>
      <w:r w:rsidRPr="00D62D85">
        <w:rPr>
          <w:rFonts w:ascii="Times New Roman" w:eastAsia="Times New Roman" w:hAnsi="Times New Roman" w:cs="Times New Roman"/>
          <w:sz w:val="26"/>
          <w:szCs w:val="26"/>
        </w:rPr>
        <w:t>круассаны</w:t>
      </w:r>
      <w:proofErr w:type="spellEnd"/>
      <w:r w:rsidRPr="00D62D85">
        <w:rPr>
          <w:rFonts w:ascii="Times New Roman" w:eastAsia="Times New Roman" w:hAnsi="Times New Roman" w:cs="Times New Roman"/>
          <w:sz w:val="26"/>
          <w:szCs w:val="26"/>
        </w:rPr>
        <w:t>, кексы, рулеты), торты и пирожные;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с 1 июля 2026 г. — карамель, драже, жевательная резинка, некоторые шоколадные изделия.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Для точного определения видов продукции и сроков ориентируйтесь на коды ТНВЭД и ОКПД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2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На остатки продукции, выпущенной до введения требований о маркировке, коды можно не наносить. Такие товары можно продавать вплоть до окончания срока годности.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Предметы личной гигиены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К 1 сентября 2025 г. завершается эксперимент по маркировке бритв и лезвий. Участники оборота должны зарегистрироваться в ГИС МТ, а обязательная маркировка для производителей и импортеров запланирована на 1 декабря 2025 г. На остатки, выпущенные до 30 ноября 2025 г., установлен срок маркировки до года — до 30 ноября 2026 г.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Растворимые напитки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Еще одна товарная группа, эксперимент по маркировке которой завершается к 1 сентября 2025 г., после чего запускается регистрация участников товарооборота.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Обязательный ввод цифровых кодов будет поэтапным и стартует 1 декабря 2025 г. для продукции с какао. С 1 апреля 2026 г. добавятся листовые чаи, напитки на их основе, экстракты, а с 1 июня 2026 г. — зерна кофе и его заменители.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Безалкогольные напитки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С 1 сентября 2025 г. начинается четвертый этап маркировки безалкогольных напитков. К уже 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маркируемым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добавятся новые категории напитков: квас, морс, сокосодержащие и на растительном сырье. Ориентируйтесь на коды ТНВЭД, приведенные на сайте ГИС МТ. Отметим, что к 1 сентября 2025 г. в системе уже должны быть настроены все процессы для маркировки товаров.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Другие изменения в маркировке товаров с сентября 2025 г.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Кроме введения новых групп маркируемых товаров, есть и другие изменения. Они касаются правил маркировки отдельных видов продукции и работы в системе.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Изменения правил маркировки кормов для животных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С сентября 2025 г. становится обязательной передача в ГИС МТ сведений о продаже в розницу кормов через ККТ.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Также изменились правила продажи корма, который реализуют поштучно без потребительской упаковки либо на развес. Теперь, если вы открываете заводскую упаковку корма для продажи его частями, вы обязаны сообщить об этом в ГИС МТ и вывести товар из оборота в течение 3 рабочих дней. В системе укажите ИНН организации, причину (например, продажа на развес), дату открытия, коды маркированной продукц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ии и ее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стоимость.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Предоставление разрешительных документов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 сентября 2025 г. при регистрации в системе определенной продукции нужно обязательно предоставить действующую разрешительную документацию, например свидетельство о </w:t>
      </w:r>
      <w:proofErr w:type="spellStart"/>
      <w:r w:rsidRPr="00D62D85">
        <w:rPr>
          <w:rFonts w:ascii="Times New Roman" w:eastAsia="Times New Roman" w:hAnsi="Times New Roman" w:cs="Times New Roman"/>
          <w:sz w:val="26"/>
          <w:szCs w:val="26"/>
        </w:rPr>
        <w:t>госрегистрации</w:t>
      </w:r>
      <w:proofErr w:type="spell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или сертификат соответствия. Нововведения касаются участников оборота обуви, шин, парфюмерной продукции и воды в упаковке.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Изменения при учете пива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Вступает в действие обязательная поштучная </w:t>
      </w:r>
      <w:proofErr w:type="spellStart"/>
      <w:r w:rsidRPr="00D62D85">
        <w:rPr>
          <w:rFonts w:ascii="Times New Roman" w:eastAsia="Times New Roman" w:hAnsi="Times New Roman" w:cs="Times New Roman"/>
          <w:sz w:val="26"/>
          <w:szCs w:val="26"/>
        </w:rPr>
        <w:t>прослеживаемость</w:t>
      </w:r>
      <w:proofErr w:type="spell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пива и слабого алкоголя в потребительской упаковке — бутылках, банках и т. д. Все участники оборота напитка должны передавать данные о его перемещениях между местами осуществления деятельности (МОД), даже если движение происходит между филиалами компании.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Также с сентября 2025 г. в системе мониторинга надо отражать вывод продукции из оборота по причине, не связанной с продажей, например из-за порчи упаковки.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Окончание маркировки остатков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При добавлении некоторых групп 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товаров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в список маркируемых правительство дает время бизнесу, чтобы промаркировать остатки — то, что не успели продать до введения требований по маркировке.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С 1 сентября 2025 г. завершается срок маркировки остатков непроданной гигиенической парфюмерно-косметической продукции, одежды, белья, оборудования, инструментов и средств дезинфекции. Продажа остатков без кодов будет считаться нелегальной.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Продажи в режиме реального времени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С 1 сентября 2025 г. для отдельных товаров станет обязательным разрешительный режим, при котором цифровые коды автоматом проверяются на кассе. Это касается велосипедов, рам для них и препаратов ветеринарии, а с 1 октября 2025 г. под нововведения попадут безалкогольное пиво и </w:t>
      </w:r>
      <w:proofErr w:type="spellStart"/>
      <w:r w:rsidRPr="00D62D85">
        <w:rPr>
          <w:rFonts w:ascii="Times New Roman" w:eastAsia="Times New Roman" w:hAnsi="Times New Roman" w:cs="Times New Roman"/>
          <w:sz w:val="26"/>
          <w:szCs w:val="26"/>
        </w:rPr>
        <w:t>техсредства</w:t>
      </w:r>
      <w:proofErr w:type="spell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реабилитации: инвентарь для передвижений (трости, коляски), ортопедические изделия и т. д.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Продавцы должны передавать фискальные данные в онлайн-режиме через оператора в формате 1.2 (ФФД 1.2). Требуется интеграция ККТ с ГИС МТ.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Ответственность за нарушения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Если не маркировать товары или делать это с нарушениями, можно получить штраф по статье 15.12 КоАП РФ: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Для производителей он составит 50 000—100 000 руб. для компаний, 5000—10 000 руб. для должностных лиц.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● Для продавцов — 50 000—300 000 руб. для компаний, 5000—10 000 руб. для должностных лиц, 2000—4000 руб. для физлиц.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Выше штрафы за производство и оборот немаркированной алкогольной и табачной продукции и нарушение правил ее маркировки: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● Для производителей — 700 000—1 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руб. для компаний, 300 000—500 000 руб. для должностных лиц.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● Для продавцов — 1—1,5 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руб. для компаний, 300 000—500 000 руб. для должностных лиц, 100 000—150 000 руб. для физлиц.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>Продажа немаркированной продукции признается незаконной, поэтому во всех случаях ее конфискуют.</w:t>
      </w:r>
    </w:p>
    <w:p w:rsidR="00D62D85" w:rsidRPr="00D62D85" w:rsidRDefault="00D62D85" w:rsidP="00D62D85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Кроме того, возможна уголовная ответственность по ст. 171.1 УК РФ. Она грозит, если товар не промаркирован, содержит поддельные коды или нарушены правила маркировки, при этом все действия совершены с целью сбыта продукции в крупном размере. Помимо штрафов до 1 </w:t>
      </w:r>
      <w:proofErr w:type="gramStart"/>
      <w:r w:rsidRPr="00D62D85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gramEnd"/>
      <w:r w:rsidRPr="00D62D85">
        <w:rPr>
          <w:rFonts w:ascii="Times New Roman" w:eastAsia="Times New Roman" w:hAnsi="Times New Roman" w:cs="Times New Roman"/>
          <w:sz w:val="26"/>
          <w:szCs w:val="26"/>
        </w:rPr>
        <w:t xml:space="preserve"> руб., возможно лишение свободы на срок до 6 лет.</w:t>
      </w:r>
    </w:p>
    <w:p w:rsidR="00111DA5" w:rsidRPr="00872470" w:rsidRDefault="00111DA5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B7C7405"/>
    <w:multiLevelType w:val="hybridMultilevel"/>
    <w:tmpl w:val="ED14A8DC"/>
    <w:lvl w:ilvl="0" w:tplc="9BE075DE">
      <w:start w:val="1"/>
      <w:numFmt w:val="decimal"/>
      <w:lvlText w:val="%1."/>
      <w:lvlJc w:val="left"/>
      <w:pPr>
        <w:ind w:left="184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62" w:hanging="360"/>
      </w:pPr>
    </w:lvl>
    <w:lvl w:ilvl="2" w:tplc="0419001B" w:tentative="1">
      <w:start w:val="1"/>
      <w:numFmt w:val="lowerRoman"/>
      <w:lvlText w:val="%3."/>
      <w:lvlJc w:val="right"/>
      <w:pPr>
        <w:ind w:left="3282" w:hanging="180"/>
      </w:pPr>
    </w:lvl>
    <w:lvl w:ilvl="3" w:tplc="0419000F" w:tentative="1">
      <w:start w:val="1"/>
      <w:numFmt w:val="decimal"/>
      <w:lvlText w:val="%4."/>
      <w:lvlJc w:val="left"/>
      <w:pPr>
        <w:ind w:left="4002" w:hanging="360"/>
      </w:pPr>
    </w:lvl>
    <w:lvl w:ilvl="4" w:tplc="04190019" w:tentative="1">
      <w:start w:val="1"/>
      <w:numFmt w:val="lowerLetter"/>
      <w:lvlText w:val="%5."/>
      <w:lvlJc w:val="left"/>
      <w:pPr>
        <w:ind w:left="4722" w:hanging="360"/>
      </w:pPr>
    </w:lvl>
    <w:lvl w:ilvl="5" w:tplc="0419001B" w:tentative="1">
      <w:start w:val="1"/>
      <w:numFmt w:val="lowerRoman"/>
      <w:lvlText w:val="%6."/>
      <w:lvlJc w:val="right"/>
      <w:pPr>
        <w:ind w:left="5442" w:hanging="180"/>
      </w:pPr>
    </w:lvl>
    <w:lvl w:ilvl="6" w:tplc="0419000F" w:tentative="1">
      <w:start w:val="1"/>
      <w:numFmt w:val="decimal"/>
      <w:lvlText w:val="%7."/>
      <w:lvlJc w:val="left"/>
      <w:pPr>
        <w:ind w:left="6162" w:hanging="360"/>
      </w:pPr>
    </w:lvl>
    <w:lvl w:ilvl="7" w:tplc="04190019" w:tentative="1">
      <w:start w:val="1"/>
      <w:numFmt w:val="lowerLetter"/>
      <w:lvlText w:val="%8."/>
      <w:lvlJc w:val="left"/>
      <w:pPr>
        <w:ind w:left="6882" w:hanging="360"/>
      </w:pPr>
    </w:lvl>
    <w:lvl w:ilvl="8" w:tplc="041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6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8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7"/>
  </w:num>
  <w:num w:numId="5">
    <w:abstractNumId w:val="18"/>
  </w:num>
  <w:num w:numId="6">
    <w:abstractNumId w:val="12"/>
  </w:num>
  <w:num w:numId="7">
    <w:abstractNumId w:val="2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6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6CD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2D8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140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AF47F-FBE4-4013-9AFD-F799F8E1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26</cp:revision>
  <cp:lastPrinted>2024-12-04T14:21:00Z</cp:lastPrinted>
  <dcterms:created xsi:type="dcterms:W3CDTF">2024-12-04T05:58:00Z</dcterms:created>
  <dcterms:modified xsi:type="dcterms:W3CDTF">2026-01-12T04:33:00Z</dcterms:modified>
</cp:coreProperties>
</file>