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C5" w:rsidRPr="00B32AC5" w:rsidRDefault="00B438C8" w:rsidP="00B32AC5">
      <w:pPr>
        <w:spacing w:line="23" w:lineRule="atLeast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B32AC5" w:rsidRPr="00B32AC5">
        <w:rPr>
          <w:rFonts w:ascii="Times New Roman" w:eastAsia="Times New Roman" w:hAnsi="Times New Roman" w:cs="Times New Roman"/>
          <w:b/>
          <w:sz w:val="26"/>
          <w:szCs w:val="26"/>
        </w:rPr>
        <w:t>2. О рассмотрении предложений, направленных на повышение качества пищевой продукц</w:t>
      </w:r>
      <w:proofErr w:type="gramStart"/>
      <w:r w:rsidR="00B32AC5" w:rsidRPr="00B32AC5">
        <w:rPr>
          <w:rFonts w:ascii="Times New Roman" w:eastAsia="Times New Roman" w:hAnsi="Times New Roman" w:cs="Times New Roman"/>
          <w:b/>
          <w:sz w:val="26"/>
          <w:szCs w:val="26"/>
        </w:rPr>
        <w:t>ии и ее</w:t>
      </w:r>
      <w:proofErr w:type="gramEnd"/>
      <w:r w:rsidR="00B32AC5" w:rsidRPr="00B32AC5">
        <w:rPr>
          <w:rFonts w:ascii="Times New Roman" w:eastAsia="Times New Roman" w:hAnsi="Times New Roman" w:cs="Times New Roman"/>
          <w:b/>
          <w:sz w:val="26"/>
          <w:szCs w:val="26"/>
        </w:rPr>
        <w:t xml:space="preserve"> соответствие  требованиям безопасности, в том числе поставляемых в учреждения социальной  сферы ХМАО-Югры.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Кондакова</w:t>
      </w:r>
      <w:proofErr w:type="spell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Наталья Николаевна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Главный специалист-эксперт Территориальный отдел Управления федеральной службы по надзору в сфере защиты прав потребителей и благополучия человека в </w:t>
      </w:r>
      <w:proofErr w:type="spell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г</w:t>
      </w:r>
      <w:proofErr w:type="gram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.У</w:t>
      </w:r>
      <w:proofErr w:type="gram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рае</w:t>
      </w:r>
      <w:proofErr w:type="spell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 </w:t>
      </w:r>
      <w:proofErr w:type="spell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Кондинском</w:t>
      </w:r>
      <w:proofErr w:type="spell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районе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За период 2025 года территориальным отделом было проведено 42 профилактических визитов, в отношении дошкольных образовательных, общеобразовательных  учреждение, учреждения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социалной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 сферы.  Проверочные мероприятий проводились с отбором проб пищевой продукции, по результатам лабораторных исследований, не качественной продукции не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соотсветствующей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требованиям санитарного законодательства вы выявлено. Проведено 1 </w:t>
      </w: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контрольно-надзорное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меропритяие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 в отношении поставщика пищевой продукции в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общеобразрвательные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учреждения. </w:t>
      </w: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выявленные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наруушения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индивидуальный предприниматель привлечен к административной ответственности. Выдано предписание об устранении выявленных нарушений, предписание выполнено. 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Контроль  за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качеством поставляемого товара должен проверяться непосредственно во время приемки продуктов. Заказчики должны проводить выборочную проверку партии и сверять фактическое качество молока, мяса и других продуктов с заявленными в контракте характеристиками. В случае выявления нарушения заказчик имеет право отказаться от приемки продукции.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№ 841 от 31 мая 2021 года стартует обязательная регистрация в системе маркировки с 1 сентября 2021 года. Средства идентификации помогают прослеживать путь продукта, что в свою очередь позволяет осуществлять </w:t>
      </w: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оборотом контрафактной продукции. В Постановление Правительства РФ от 26 апреля 2019 г. N 515 "О системе маркировки товаров средствами идентификации и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прослеживаемости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движения товаров" указаны чёткие правила для товаров, подлежащих обязательной маркировке средствами идентификации.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По метке можно получить следующую </w:t>
      </w: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информацию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>: на какой фирме, когда и изготовлен продукт, кто осуществил импорт, какие особенности эксплуатации есть у продукта и каков его срок годности.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Наличие системы и качества безопасности, которая служит доказательством того, что у изготовителя созданы все необходимые условия для организации стабильного выпуска качественной и безопасной продукции. Система называется СМБПП (система менеджмента безопасности пищевой продукции) и основывается на принципах НАССР.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Система управления безопасностью пищевой продукции (СМБПП), основанная на принципах НАССР, – это систематический подход к выявлению и контролю опасных факторов (биологических, химических или физических), которые могут представлять угрозу для производства безопасной пищевой продукции. СМБПП должна обеспечивать выявление и контроль любых опасных факторов, которые могут представлять угрозу для производства безопасной пищевой продукции, в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числе выполнение программы производственного контроля.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Предлагаю, при организации закупок пищевой продукции для образовательных организаций осуществлять мониторинг добросовестных производителей применяя ГИР ЗПП и «Честный знак».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Для подтверждения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безопасносности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продукции запрашивать у производителя, и поставщиков пищевой продукции, в рамках исполнения программы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lastRenderedPageBreak/>
        <w:t>производсвенного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контроля, результаты лабораторных исследований, сопроводительные документы на всю поставляемую пищевую продукцию в социальные учреждения.</w:t>
      </w:r>
    </w:p>
    <w:p w:rsidR="00886A63" w:rsidRDefault="00886A63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Козлова Маргарита Аркадьевна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Начальник управления образования администрации Кондинского района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В образовательных организациях Кондинского района для осуществления </w:t>
      </w:r>
      <w:proofErr w:type="gramStart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контроля за</w:t>
      </w:r>
      <w:proofErr w:type="gramEnd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поступающей продукцией в образовательные организации проводятся следующая работа: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- приёмка продуктов питания осуществляется </w:t>
      </w:r>
      <w:proofErr w:type="spellStart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бракеражной</w:t>
      </w:r>
      <w:proofErr w:type="spellEnd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gramStart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комиссией</w:t>
      </w:r>
      <w:proofErr w:type="gramEnd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в состав которой входит не менее 4 человек. Приёмка продуктов питания осуществляется при наличии документов, подтверждающих качество и безопасность;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ветеринарный контроль осуществляется через ФГИС «Меркурий» (сертификаты качества на продукты питания, отслеживаются</w:t>
      </w: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proofErr w:type="spellStart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Росветнадзором</w:t>
      </w:r>
      <w:proofErr w:type="spellEnd"/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), предназначенный для снижения рисков фальсификации</w:t>
      </w: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>продуктов питания;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для снижения принятия нелегальной продукции с 1 декабря 2023 года молоко и молочная продукция принимаются только после прохождения маркировки через ГИС МТ «Честный знак», систему, предназначенную для пресечения распространения нелегальной и фальсифицированной продукции;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при приёмке товара учитывается информация о выявленной</w:t>
      </w: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>фальсифицированной продукции, размещенной на сайте Федеральной</w:t>
      </w: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 xml:space="preserve">службы по надзору в сфере защиты прав потребителей и благополучия человека (ГИС ЗПП); 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осуществляется фото-видеосъемка приемки товаров, а также результаты</w:t>
      </w: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  <w:t>фото-видеосъемки включаются в отчетные документы, подтверждающие приемку товаров.</w:t>
      </w:r>
    </w:p>
    <w:p w:rsidR="00B32AC5" w:rsidRPr="00B32AC5" w:rsidRDefault="00B32AC5" w:rsidP="00B32AC5">
      <w:pPr>
        <w:autoSpaceDE w:val="0"/>
        <w:autoSpaceDN w:val="0"/>
        <w:adjustRightInd w:val="0"/>
        <w:spacing w:after="0" w:line="23" w:lineRule="atLeast"/>
        <w:ind w:right="-164" w:firstLine="567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B32A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в условия муниципальных контрактов (договоров) с поставщиками пищевой продукции внесены следующие требования: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Товар не должен представлять опасности для жизни и здоровья граждан.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Товар должен быть пригодным для целей, для которых Товар такого рода обычно используется, и соответствовать условиям настоящего Договора.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Остаточный срок годности Товара устанавливается Заказчиком в Спецификации.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Договором.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Заказчик предъявляет претензии по качеству Товара в течение остаточного срока годности Товара.</w:t>
      </w:r>
    </w:p>
    <w:p w:rsidR="00B32AC5" w:rsidRPr="00B32AC5" w:rsidRDefault="00B32AC5" w:rsidP="00B32AC5">
      <w:pPr>
        <w:numPr>
          <w:ilvl w:val="1"/>
          <w:numId w:val="22"/>
        </w:numPr>
        <w:shd w:val="clear" w:color="auto" w:fill="FFFFFF"/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В течение остаточного срока годности Товара Поставщик обязан за свой счет заменить Товар 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2 (двух) календарных дней с момента уведомления Заказчиком Поставщика.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Предложение в протокол: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 по осуществлению </w:t>
      </w: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качеством пищевой продукции, поставляемой в учреждения социальной сферы Кондинского района.</w:t>
      </w:r>
    </w:p>
    <w:p w:rsidR="00B32AC5" w:rsidRDefault="00B32AC5" w:rsidP="00B32AC5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32AC5" w:rsidRPr="00B32AC5" w:rsidRDefault="00B32AC5" w:rsidP="00B32AC5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Нештенко</w:t>
      </w:r>
      <w:proofErr w:type="spell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Александр Сергеевич</w:t>
      </w:r>
    </w:p>
    <w:p w:rsidR="00B32AC5" w:rsidRPr="00B32AC5" w:rsidRDefault="00B32AC5" w:rsidP="00B32AC5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Главный врач БУ «</w:t>
      </w:r>
      <w:proofErr w:type="spellStart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>Кондинская</w:t>
      </w:r>
      <w:proofErr w:type="spellEnd"/>
      <w:r w:rsidRPr="00B32A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районная больница»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В БУ «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Кондинская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районная больница» функционирует круглосуточный стационар на 184 койки.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В медицинской организации на основании приказа БУ «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Кондинская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районная больница» от 09.06.2018 года №295 «Об организации лечебного питания» утверждено положение о лечебном питании, утверждён состав совета по лечебному питанию, состав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бракеражной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комиссия, утверждены порядок выписки лечебного питания, формы заявок на поставку товаров поставщиками, рекомендации по оборудованию пищеблока, транспортировке готовой продукции и др.</w:t>
      </w:r>
      <w:proofErr w:type="gramEnd"/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Медицинская сестра диетическая на основании решения Совета по лечебному питанию  и  потребности пациентов составляет семидневное или десятидневное меню, которое утверждается главным врачом медицинской организации.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Поставку пищевой продукции в  БУ «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Кондинская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районная больница» осуществляют организации  по итогам конкурентных закупок.   В основном это поставщики из ХМАО-Югры и  г. Екатеринбург.  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За 2025 год проведено 27 конкурентных закупок на поставку продуктов питания, заключено контрактов на общую сумму 7958955,34 руб., в том числе с предпринимателями ХМАО-Югры - 5 контрактов на сумму 1875354,50 рублей, в том числе  - 2 контракта с АО «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Агроника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», г. 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Урай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(молочная продукция);  1 контракт с ИП Мухин И.А., п. Дальний  (овощи, мука);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 ИП Диченко Л.А.-2 (хлеб, хлебобулочные изделия).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Для контроля и регистрации результатов ветеринарно-санитарной экспертизы товары молочного производства, товары мясного производства, в том числе мясо птицы, яйца птицы, товары рыбного производства в соответствие приказа Минсельхоза России от 27.12.2016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proofErr w:type="gramEnd"/>
      <w:r w:rsidRPr="00B32AC5">
        <w:rPr>
          <w:rFonts w:ascii="Times New Roman" w:eastAsia="Times New Roman" w:hAnsi="Times New Roman" w:cs="Times New Roman"/>
          <w:sz w:val="26"/>
          <w:szCs w:val="26"/>
        </w:rPr>
        <w:t>",</w:t>
      </w:r>
      <w:r w:rsidRPr="00B32AC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СанПиНа 2.3/2.4.3590-20 "Санитарно-эпидемиологические требования к организации общественного питания населения"</w:t>
      </w: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все подконтрольные продукты  доставленные поставщиками проходят через систему ФГИС «Меркурий».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Приемка пищевой продукции в 2025 году осуществляется на основании приказа БУ «</w:t>
      </w:r>
      <w:proofErr w:type="spellStart"/>
      <w:r w:rsidRPr="00B32AC5">
        <w:rPr>
          <w:rFonts w:ascii="Times New Roman" w:eastAsia="Times New Roman" w:hAnsi="Times New Roman" w:cs="Times New Roman"/>
          <w:sz w:val="26"/>
          <w:szCs w:val="26"/>
        </w:rPr>
        <w:t>Кондинская</w:t>
      </w:r>
      <w:proofErr w:type="spellEnd"/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 районная больница» от 26.12.2022 года №928 «О создании приёмочных комиссий». В соответствии с приказом приёмка пищевой продукции осуществляется Комиссией в составе 5 человек и сопровождается фото и видеосъемкой.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 xml:space="preserve">Функции Комиссии: 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32AC5">
        <w:rPr>
          <w:rFonts w:ascii="Times New Roman" w:eastAsia="Times New Roman" w:hAnsi="Times New Roman" w:cs="Times New Roman"/>
          <w:sz w:val="26"/>
          <w:szCs w:val="26"/>
        </w:rPr>
        <w:t>- проведение анализа документов, подтверждающих факт поставки товара, на предмет соответствия товара наименованию, количеству, комплектности, объему, качеству и безопасности, а также другим требованиям, предусмотренным контрактом (договором) (в том числе ассортимент, годность,);</w:t>
      </w:r>
      <w:proofErr w:type="gramEnd"/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- проведение анализа представленных поставщиком сопроводительных документов на товар, включая товарно-транспортные документы, накладные, документы изготовителя (ярлык, этикетка, техническая документация), сертификат соответствия, а также устанавливает наличие предусмотренного условиями контракта (договора) количества экземпляров и копий сопроводительных документов на товар.</w:t>
      </w:r>
    </w:p>
    <w:p w:rsidR="00B32AC5" w:rsidRPr="00B32AC5" w:rsidRDefault="00B32AC5" w:rsidP="00B32AC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2AC5">
        <w:rPr>
          <w:rFonts w:ascii="Times New Roman" w:eastAsia="Times New Roman" w:hAnsi="Times New Roman" w:cs="Times New Roman"/>
          <w:sz w:val="26"/>
          <w:szCs w:val="26"/>
        </w:rPr>
        <w:t>За 2025 год претензий к качеству пищевой продукции со стороны приёмочной комиссии не выявлено.</w:t>
      </w:r>
    </w:p>
    <w:p w:rsidR="00111DA5" w:rsidRPr="00872470" w:rsidRDefault="00111DA5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2EF8103A"/>
    <w:multiLevelType w:val="multilevel"/>
    <w:tmpl w:val="57DE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8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21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6"/>
  </w:num>
  <w:num w:numId="13">
    <w:abstractNumId w:val="6"/>
  </w:num>
  <w:num w:numId="14">
    <w:abstractNumId w:val="12"/>
  </w:num>
  <w:num w:numId="15">
    <w:abstractNumId w:val="7"/>
  </w:num>
  <w:num w:numId="16">
    <w:abstractNumId w:val="14"/>
  </w:num>
  <w:num w:numId="17">
    <w:abstractNumId w:val="4"/>
  </w:num>
  <w:num w:numId="18">
    <w:abstractNumId w:val="1"/>
  </w:num>
  <w:num w:numId="19">
    <w:abstractNumId w:val="2"/>
  </w:num>
  <w:num w:numId="20">
    <w:abstractNumId w:val="10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86A63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481C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AC5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F302-8122-45AB-B495-E3AB8F46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26</cp:revision>
  <cp:lastPrinted>2024-12-04T14:21:00Z</cp:lastPrinted>
  <dcterms:created xsi:type="dcterms:W3CDTF">2024-12-04T05:58:00Z</dcterms:created>
  <dcterms:modified xsi:type="dcterms:W3CDTF">2026-01-12T04:33:00Z</dcterms:modified>
</cp:coreProperties>
</file>