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572" w:rsidRDefault="00D02E22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:rsidR="00997572" w:rsidRDefault="00D02E22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80415" cy="94488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80415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572" w:rsidRDefault="00997572">
      <w:pPr>
        <w:spacing w:after="179" w:line="1" w:lineRule="exact"/>
      </w:pPr>
    </w:p>
    <w:p w:rsidR="00997572" w:rsidRDefault="00D02E22">
      <w:pPr>
        <w:pStyle w:val="20"/>
        <w:spacing w:after="180" w:line="240" w:lineRule="auto"/>
        <w:rPr>
          <w:sz w:val="16"/>
          <w:szCs w:val="16"/>
        </w:rPr>
      </w:pPr>
      <w:r>
        <w:rPr>
          <w:sz w:val="16"/>
          <w:szCs w:val="16"/>
        </w:rPr>
        <w:t>ФЕДЕРАЛЬНОЕ АГЕНТСТВО ПО НЕДРОПОЛЬЗОВАНИЮ</w:t>
      </w:r>
      <w:r>
        <w:rPr>
          <w:sz w:val="16"/>
          <w:szCs w:val="16"/>
        </w:rPr>
        <w:br/>
        <w:t>(РОСНЕДРА)</w:t>
      </w:r>
    </w:p>
    <w:p w:rsidR="00997572" w:rsidRDefault="00D02E22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b/>
          <w:bCs/>
          <w:color w:val="096FBC"/>
          <w:sz w:val="24"/>
          <w:szCs w:val="24"/>
        </w:rPr>
        <w:t>ДЕП</w:t>
      </w:r>
      <w:r>
        <w:rPr>
          <w:b/>
          <w:bCs/>
          <w:color w:val="096FBC"/>
          <w:sz w:val="24"/>
          <w:szCs w:val="24"/>
          <w:shd w:val="clear" w:color="auto" w:fill="80FFFF"/>
        </w:rPr>
        <w:t>АР</w:t>
      </w:r>
      <w:r>
        <w:rPr>
          <w:b/>
          <w:bCs/>
          <w:color w:val="096FBC"/>
          <w:sz w:val="24"/>
          <w:szCs w:val="24"/>
        </w:rPr>
        <w:t>ТАМЕНТ ПО</w:t>
      </w:r>
      <w:r>
        <w:rPr>
          <w:b/>
          <w:bCs/>
          <w:color w:val="096FBC"/>
          <w:sz w:val="24"/>
          <w:szCs w:val="24"/>
        </w:rPr>
        <w:br/>
        <w:t>НЕДРОПОЛЬЗОВАНИЮ</w:t>
      </w:r>
      <w:r>
        <w:rPr>
          <w:b/>
          <w:bCs/>
          <w:color w:val="096FBC"/>
          <w:sz w:val="24"/>
          <w:szCs w:val="24"/>
        </w:rPr>
        <w:br/>
        <w:t>ПО УРАЛЬСКОМУ ФЕДЕРАЛЬНОМУ</w:t>
      </w:r>
      <w:r>
        <w:rPr>
          <w:b/>
          <w:bCs/>
          <w:color w:val="096FBC"/>
          <w:sz w:val="24"/>
          <w:szCs w:val="24"/>
        </w:rPr>
        <w:br/>
        <w:t>ОКРУГУ</w:t>
      </w:r>
    </w:p>
    <w:p w:rsidR="00997572" w:rsidRDefault="00D02E22">
      <w:pPr>
        <w:pStyle w:val="20"/>
        <w:spacing w:after="180" w:line="254" w:lineRule="auto"/>
        <w:rPr>
          <w:sz w:val="15"/>
          <w:szCs w:val="15"/>
        </w:rPr>
      </w:pPr>
      <w:r>
        <w:rPr>
          <w:sz w:val="15"/>
          <w:szCs w:val="15"/>
        </w:rPr>
        <w:t>(</w:t>
      </w:r>
      <w:r>
        <w:rPr>
          <w:sz w:val="15"/>
          <w:szCs w:val="15"/>
          <w:shd w:val="clear" w:color="auto" w:fill="80FFFF"/>
        </w:rPr>
        <w:t>Ур</w:t>
      </w:r>
      <w:r>
        <w:rPr>
          <w:sz w:val="15"/>
          <w:szCs w:val="15"/>
        </w:rPr>
        <w:t>а</w:t>
      </w:r>
      <w:r>
        <w:rPr>
          <w:sz w:val="15"/>
          <w:szCs w:val="15"/>
          <w:shd w:val="clear" w:color="auto" w:fill="80FFFF"/>
        </w:rPr>
        <w:t>лнед</w:t>
      </w:r>
      <w:r>
        <w:rPr>
          <w:sz w:val="15"/>
          <w:szCs w:val="15"/>
        </w:rPr>
        <w:t>ра)</w:t>
      </w:r>
    </w:p>
    <w:p w:rsidR="00997572" w:rsidRDefault="00D02E22">
      <w:pPr>
        <w:pStyle w:val="20"/>
        <w:spacing w:after="0"/>
      </w:pPr>
      <w:r>
        <w:t>ул. Вайнера, д. 55, г. Екатеринбург, Россия, 620014</w:t>
      </w:r>
      <w:r>
        <w:br/>
        <w:t>Тел.(343)257-84-59</w:t>
      </w:r>
    </w:p>
    <w:p w:rsidR="00997572" w:rsidRDefault="00D02E22">
      <w:pPr>
        <w:pStyle w:val="20"/>
        <w:spacing w:after="0"/>
      </w:pPr>
      <w:r>
        <w:t>Е-та</w:t>
      </w:r>
      <w:r>
        <w:rPr>
          <w:shd w:val="clear" w:color="auto" w:fill="80FFFF"/>
        </w:rPr>
        <w:t>й</w:t>
      </w:r>
      <w:r>
        <w:t>: ига1</w:t>
      </w:r>
      <w:r>
        <w:rPr>
          <w:shd w:val="clear" w:color="auto" w:fill="80FFFF"/>
        </w:rPr>
        <w:t>@</w:t>
      </w:r>
      <w:r>
        <w:t>г</w:t>
      </w:r>
      <w:r>
        <w:rPr>
          <w:shd w:val="clear" w:color="auto" w:fill="80FFFF"/>
        </w:rPr>
        <w:t>о8п</w:t>
      </w:r>
      <w:r>
        <w:t>е</w:t>
      </w:r>
      <w:r>
        <w:rPr>
          <w:shd w:val="clear" w:color="auto" w:fill="80FFFF"/>
        </w:rPr>
        <w:t>&lt;1г</w:t>
      </w:r>
      <w:r>
        <w:t>а.</w:t>
      </w:r>
      <w:r>
        <w:rPr>
          <w:shd w:val="clear" w:color="auto" w:fill="80FFFF"/>
        </w:rPr>
        <w:t>§</w:t>
      </w:r>
      <w:r>
        <w:t>о</w:t>
      </w:r>
      <w:r>
        <w:rPr>
          <w:shd w:val="clear" w:color="auto" w:fill="80FFFF"/>
        </w:rPr>
        <w:t>у</w:t>
      </w:r>
      <w:r>
        <w:t>.</w:t>
      </w:r>
      <w:r>
        <w:rPr>
          <w:shd w:val="clear" w:color="auto" w:fill="80FFFF"/>
        </w:rPr>
        <w:t>ги</w:t>
      </w:r>
    </w:p>
    <w:p w:rsidR="00997572" w:rsidRDefault="00D02E22">
      <w:pPr>
        <w:spacing w:line="1" w:lineRule="exact"/>
        <w:rPr>
          <w:sz w:val="2"/>
          <w:szCs w:val="2"/>
        </w:rPr>
      </w:pPr>
      <w:r>
        <w:br w:type="column"/>
      </w:r>
    </w:p>
    <w:p w:rsidR="00997572" w:rsidRDefault="00D02E22">
      <w:pPr>
        <w:pStyle w:val="1"/>
        <w:spacing w:after="300"/>
        <w:ind w:firstLine="0"/>
      </w:pPr>
      <w:r>
        <w:t xml:space="preserve">Главе </w:t>
      </w:r>
      <w:r>
        <w:t>Администрации</w:t>
      </w:r>
      <w:r>
        <w:br/>
        <w:t>Кондинского района (ХМАО,</w:t>
      </w:r>
      <w:r>
        <w:br/>
        <w:t>Ко</w:t>
      </w:r>
      <w:r>
        <w:rPr>
          <w:shd w:val="clear" w:color="auto" w:fill="80FFFF"/>
        </w:rPr>
        <w:t>нд</w:t>
      </w:r>
      <w:r>
        <w:t>инский район, пгт</w:t>
      </w:r>
      <w:r>
        <w:br/>
        <w:t>Междуреченский, ул. Титова, 21)</w:t>
      </w:r>
    </w:p>
    <w:p w:rsidR="00997572" w:rsidRDefault="00D02E22">
      <w:pPr>
        <w:pStyle w:val="1"/>
        <w:spacing w:after="300"/>
        <w:ind w:firstLine="0"/>
      </w:pPr>
      <w:r>
        <w:t>Зяблицеву А.В.</w:t>
      </w:r>
    </w:p>
    <w:p w:rsidR="00997572" w:rsidRDefault="000F0A50">
      <w:pPr>
        <w:pStyle w:val="1"/>
        <w:ind w:firstLine="0"/>
      </w:pPr>
      <w:r w:rsidRPr="000F0A50">
        <w:t>e-mail: glava@admkonda.ru</w:t>
      </w:r>
    </w:p>
    <w:p w:rsidR="000F0A50" w:rsidRDefault="000F0A50">
      <w:pPr>
        <w:pStyle w:val="1"/>
        <w:ind w:firstLine="0"/>
        <w:sectPr w:rsidR="000F0A50">
          <w:pgSz w:w="11900" w:h="16840"/>
          <w:pgMar w:top="589" w:right="812" w:bottom="975" w:left="1378" w:header="161" w:footer="547" w:gutter="0"/>
          <w:pgNumType w:start="1"/>
          <w:cols w:num="2" w:space="1151"/>
          <w:noEndnote/>
          <w:docGrid w:linePitch="360"/>
        </w:sectPr>
      </w:pPr>
    </w:p>
    <w:p w:rsidR="00997572" w:rsidRDefault="00997572">
      <w:pPr>
        <w:spacing w:line="158" w:lineRule="exact"/>
        <w:rPr>
          <w:sz w:val="13"/>
          <w:szCs w:val="13"/>
        </w:rPr>
      </w:pPr>
    </w:p>
    <w:p w:rsidR="00997572" w:rsidRDefault="00997572">
      <w:pPr>
        <w:spacing w:line="1" w:lineRule="exact"/>
        <w:sectPr w:rsidR="00997572">
          <w:type w:val="continuous"/>
          <w:pgSz w:w="11900" w:h="16840"/>
          <w:pgMar w:top="592" w:right="0" w:bottom="972" w:left="0" w:header="0" w:footer="3" w:gutter="0"/>
          <w:cols w:space="720"/>
          <w:noEndnote/>
          <w:docGrid w:linePitch="360"/>
        </w:sectPr>
      </w:pPr>
    </w:p>
    <w:p w:rsidR="00997572" w:rsidRDefault="00D02E22">
      <w:pPr>
        <w:pStyle w:val="1"/>
        <w:tabs>
          <w:tab w:val="left" w:pos="1522"/>
          <w:tab w:val="left" w:pos="2146"/>
        </w:tabs>
        <w:spacing w:after="240" w:line="240" w:lineRule="auto"/>
        <w:ind w:firstLine="140"/>
        <w:jc w:val="both"/>
        <w:rPr>
          <w:sz w:val="22"/>
          <w:szCs w:val="22"/>
        </w:rPr>
      </w:pPr>
      <w:r>
        <w:rPr>
          <w:sz w:val="22"/>
          <w:szCs w:val="22"/>
        </w:rPr>
        <w:t>26.01.2026</w:t>
      </w:r>
      <w:r>
        <w:rPr>
          <w:sz w:val="22"/>
          <w:szCs w:val="22"/>
        </w:rPr>
        <w:tab/>
        <w:t>№</w:t>
      </w:r>
      <w:r>
        <w:rPr>
          <w:sz w:val="22"/>
          <w:szCs w:val="22"/>
        </w:rPr>
        <w:tab/>
      </w:r>
      <w:r>
        <w:rPr>
          <w:sz w:val="22"/>
          <w:szCs w:val="22"/>
          <w:shd w:val="clear" w:color="auto" w:fill="80FFFF"/>
        </w:rPr>
        <w:t>УФ</w:t>
      </w:r>
      <w:r>
        <w:rPr>
          <w:sz w:val="22"/>
          <w:szCs w:val="22"/>
        </w:rPr>
        <w:t>О-07-07/532</w:t>
      </w:r>
    </w:p>
    <w:p w:rsidR="00997572" w:rsidRDefault="00D02E22">
      <w:pPr>
        <w:pStyle w:val="20"/>
        <w:spacing w:after="240" w:line="240" w:lineRule="auto"/>
        <w:ind w:firstLine="580"/>
        <w:jc w:val="both"/>
      </w:pPr>
      <w:r>
        <w:t xml:space="preserve">на № от </w:t>
      </w:r>
    </w:p>
    <w:p w:rsidR="00997572" w:rsidRDefault="00D02E22">
      <w:pPr>
        <w:pStyle w:val="40"/>
      </w:pPr>
      <w:r>
        <w:t>О направлении решения об</w:t>
      </w:r>
      <w:r>
        <w:br/>
      </w:r>
      <w:r>
        <w:t>изъятии земельного участка</w:t>
      </w:r>
    </w:p>
    <w:p w:rsidR="00997572" w:rsidRDefault="00D02E22">
      <w:pPr>
        <w:pStyle w:val="1"/>
        <w:spacing w:after="320"/>
        <w:ind w:firstLine="0"/>
        <w:jc w:val="center"/>
      </w:pPr>
      <w:r>
        <w:t>Уважаемый Алексей Валерьевич!</w:t>
      </w:r>
    </w:p>
    <w:p w:rsidR="00997572" w:rsidRDefault="00D02E22">
      <w:pPr>
        <w:pStyle w:val="1"/>
        <w:ind w:firstLine="720"/>
        <w:jc w:val="both"/>
      </w:pPr>
      <w:r>
        <w:t>В соответствии с пунктом 1 статьи 56.2 Земельного кодекса</w:t>
      </w:r>
      <w:r>
        <w:br/>
        <w:t>Российской Федерации изъятие земельных участков для государственных нужд</w:t>
      </w:r>
      <w:r>
        <w:br/>
        <w:t xml:space="preserve">Российской Федерации в связи с осуществлением недропользования (за </w:t>
      </w:r>
      <w:r>
        <w:t>исключением</w:t>
      </w:r>
      <w:r>
        <w:br/>
        <w:t>земельных участков, необходимых для осуществления пользования участками недр</w:t>
      </w:r>
      <w:r>
        <w:br/>
        <w:t>местного значения) осуществляется на основании решений, принимаемых</w:t>
      </w:r>
      <w:r>
        <w:br/>
        <w:t>уполномоченными федеральными органами исполнительной власти.</w:t>
      </w:r>
    </w:p>
    <w:p w:rsidR="00997572" w:rsidRDefault="00D02E22">
      <w:pPr>
        <w:pStyle w:val="1"/>
        <w:ind w:firstLine="720"/>
        <w:jc w:val="both"/>
      </w:pPr>
      <w:r>
        <w:t>По результатам рассмотрения ходатайств</w:t>
      </w:r>
      <w:r>
        <w:t>а Общества с ограниченной</w:t>
      </w:r>
      <w:r>
        <w:br/>
        <w:t>ответственностью «</w:t>
      </w:r>
      <w:r>
        <w:rPr>
          <w:shd w:val="clear" w:color="auto" w:fill="80FFFF"/>
        </w:rPr>
        <w:t>Га</w:t>
      </w:r>
      <w:r>
        <w:t>зпромнефть-Хантос» об изъятии земельного участка</w:t>
      </w:r>
      <w:r>
        <w:br/>
        <w:t>для государственных нужд в связи с осуществлением пользования недрами</w:t>
      </w:r>
      <w:r>
        <w:br/>
        <w:t xml:space="preserve">по лицензии на пользование недрами ХМН </w:t>
      </w:r>
      <w:r>
        <w:rPr>
          <w:shd w:val="clear" w:color="auto" w:fill="80FFFF"/>
        </w:rPr>
        <w:t>14</w:t>
      </w:r>
      <w:r>
        <w:t>468 НР, поданного в порядке,</w:t>
      </w:r>
      <w:r>
        <w:br/>
        <w:t>предусмотренном главо</w:t>
      </w:r>
      <w:r>
        <w:t>й VII.</w:t>
      </w:r>
      <w:r>
        <w:rPr>
          <w:shd w:val="clear" w:color="auto" w:fill="80FFFF"/>
        </w:rPr>
        <w:t xml:space="preserve"> </w:t>
      </w:r>
      <w:r>
        <w:t>1 Земельного кодекса Российской Федерации,</w:t>
      </w:r>
      <w:r>
        <w:br/>
        <w:t xml:space="preserve">Департаментом по недропользованию по Уральскому федеральному округу </w:t>
      </w:r>
      <w:r>
        <w:rPr>
          <w:b/>
          <w:bCs/>
        </w:rPr>
        <w:t>принято</w:t>
      </w:r>
      <w:r>
        <w:rPr>
          <w:b/>
          <w:bCs/>
        </w:rPr>
        <w:br/>
        <w:t>решение об изъятии земельного участка с кадастровым номером</w:t>
      </w:r>
      <w:r>
        <w:rPr>
          <w:b/>
          <w:bCs/>
        </w:rPr>
        <w:br/>
        <w:t>86:01:0701001:3094 для государственных нужд.</w:t>
      </w:r>
    </w:p>
    <w:p w:rsidR="00997572" w:rsidRDefault="00D02E22">
      <w:pPr>
        <w:pStyle w:val="1"/>
        <w:ind w:firstLine="720"/>
        <w:jc w:val="both"/>
      </w:pPr>
      <w:r>
        <w:t>Изъятие указанных земельн</w:t>
      </w:r>
      <w:r>
        <w:t>ых участков обусловлено необходимостью</w:t>
      </w:r>
      <w:r>
        <w:br/>
        <w:t>осуществления пользования недрами в соответствии с лицензией на пользование</w:t>
      </w:r>
      <w:r>
        <w:br/>
        <w:t>недрами ХМН 14468 НР, предоставленной Обществу с ограниченной</w:t>
      </w:r>
      <w:r>
        <w:br/>
        <w:t>ответственностью «</w:t>
      </w:r>
      <w:r>
        <w:rPr>
          <w:shd w:val="clear" w:color="auto" w:fill="80FFFF"/>
        </w:rPr>
        <w:t>Га</w:t>
      </w:r>
      <w:r>
        <w:t>зпромнефть-Хантос» для геологического изучения, разведки и</w:t>
      </w:r>
      <w:r>
        <w:br/>
      </w:r>
      <w:r>
        <w:t>добычи полезных ископаемых, в том числе использования отходов добычи полезных</w:t>
      </w:r>
      <w:r>
        <w:br/>
        <w:t>ископаемых и связанных с ней перерабатывающих производств, размещения в</w:t>
      </w:r>
      <w:r>
        <w:br/>
        <w:t>пластах горных пород попутных вод и вод, использованных пользователями недр для</w:t>
      </w:r>
      <w:r>
        <w:br/>
        <w:t>собственных производственн</w:t>
      </w:r>
      <w:r>
        <w:t>ых и технологических нужд при разведке и добыче</w:t>
      </w:r>
      <w:r>
        <w:br/>
        <w:t>углеводородного сырья (дата государственной регистрации лицензии - 13.05.2008).</w:t>
      </w:r>
    </w:p>
    <w:p w:rsidR="00997572" w:rsidRDefault="00D02E22">
      <w:pPr>
        <w:pStyle w:val="1"/>
        <w:ind w:firstLine="720"/>
        <w:jc w:val="both"/>
      </w:pPr>
      <w:r>
        <w:t xml:space="preserve">В соответствии с подпунктом 2 пункта </w:t>
      </w:r>
      <w:r>
        <w:rPr>
          <w:shd w:val="clear" w:color="auto" w:fill="80FFFF"/>
        </w:rPr>
        <w:t>10</w:t>
      </w:r>
      <w:r>
        <w:t xml:space="preserve"> статьи 56.6 Земельного кодекса</w:t>
      </w:r>
      <w:r>
        <w:br/>
        <w:t xml:space="preserve">Российской Федерации принятое решение об изъятии </w:t>
      </w:r>
      <w:r>
        <w:rPr>
          <w:b/>
          <w:bCs/>
        </w:rPr>
        <w:t>подлежит</w:t>
      </w:r>
      <w:r>
        <w:rPr>
          <w:b/>
          <w:bCs/>
        </w:rPr>
        <w:t xml:space="preserve"> опубликованию </w:t>
      </w:r>
      <w:r>
        <w:t>в</w:t>
      </w:r>
      <w:r>
        <w:br w:type="page"/>
      </w:r>
      <w:r>
        <w:lastRenderedPageBreak/>
        <w:t>порядке, установленном для официального опубликования (обнародования)</w:t>
      </w:r>
      <w:r>
        <w:br/>
        <w:t>муниципальных правовых актов уставом поселения, муниципального округа или</w:t>
      </w:r>
      <w:r>
        <w:br/>
        <w:t>городского округа (муниципального района в случае, если земельные участки,</w:t>
      </w:r>
      <w:r>
        <w:br/>
        <w:t xml:space="preserve">подлежащие изъятию, </w:t>
      </w:r>
      <w:r>
        <w:t>расположены на межселенной территории) по месту</w:t>
      </w:r>
      <w:r>
        <w:br/>
        <w:t>нахождения земельных участков, подлежащих изъятию.</w:t>
      </w:r>
    </w:p>
    <w:p w:rsidR="00997572" w:rsidRDefault="00D02E22">
      <w:pPr>
        <w:pStyle w:val="1"/>
        <w:ind w:firstLine="700"/>
        <w:jc w:val="both"/>
      </w:pPr>
      <w:r>
        <w:t>Руководствуясь вышеизложенным, направляем в Ваш адрес копию решения об</w:t>
      </w:r>
      <w:r>
        <w:br/>
        <w:t xml:space="preserve">изъятии вышеуказанных земельных участков, оформленного приказом </w:t>
      </w:r>
      <w:r>
        <w:rPr>
          <w:shd w:val="clear" w:color="auto" w:fill="80FFFF"/>
        </w:rPr>
        <w:t>Ур</w:t>
      </w:r>
      <w:r>
        <w:t>ал</w:t>
      </w:r>
      <w:r>
        <w:rPr>
          <w:shd w:val="clear" w:color="auto" w:fill="80FFFF"/>
        </w:rPr>
        <w:t>нед</w:t>
      </w:r>
      <w:r>
        <w:t>р от</w:t>
      </w:r>
      <w:r>
        <w:br/>
      </w:r>
      <w:r>
        <w:rPr>
          <w:u w:val="single"/>
        </w:rPr>
        <w:t>22</w:t>
      </w:r>
      <w:r>
        <w:rPr>
          <w:u w:val="single"/>
          <w:shd w:val="clear" w:color="auto" w:fill="80FFFF"/>
        </w:rPr>
        <w:t>,</w:t>
      </w:r>
      <w:r>
        <w:rPr>
          <w:u w:val="single"/>
        </w:rPr>
        <w:t>01</w:t>
      </w:r>
      <w:r>
        <w:rPr>
          <w:u w:val="single"/>
          <w:shd w:val="clear" w:color="auto" w:fill="80FFFF"/>
        </w:rPr>
        <w:t>,</w:t>
      </w:r>
      <w:r>
        <w:rPr>
          <w:u w:val="single"/>
        </w:rPr>
        <w:t>2026</w:t>
      </w:r>
      <w:r>
        <w:rPr>
          <w:u w:val="single"/>
        </w:rPr>
        <w:t xml:space="preserve"> № 22</w:t>
      </w:r>
      <w:r>
        <w:t>, для последующего опубликования в установленном порядке.</w:t>
      </w:r>
    </w:p>
    <w:p w:rsidR="00997572" w:rsidRDefault="00D02E22">
      <w:pPr>
        <w:pStyle w:val="1"/>
        <w:spacing w:after="300"/>
        <w:ind w:firstLine="700"/>
        <w:jc w:val="both"/>
      </w:pPr>
      <w:r>
        <w:t>Дополнительно просим уведомить Департамент по недропользованию по</w:t>
      </w:r>
      <w:r>
        <w:br/>
        <w:t>Уральскому федеральному округу о дате, времени и месте опубликования указанного</w:t>
      </w:r>
      <w:r>
        <w:br/>
        <w:t>приказа со ссылкой на источник опубликования.</w:t>
      </w:r>
    </w:p>
    <w:p w:rsidR="00997572" w:rsidRDefault="00D02E22">
      <w:pPr>
        <w:pStyle w:val="1"/>
        <w:ind w:firstLine="700"/>
        <w:jc w:val="both"/>
      </w:pPr>
      <w:r>
        <w:rPr>
          <w:i/>
          <w:iCs/>
        </w:rPr>
        <w:t>П</w:t>
      </w:r>
      <w:r>
        <w:rPr>
          <w:i/>
          <w:iCs/>
        </w:rPr>
        <w:t>риложения:</w:t>
      </w:r>
    </w:p>
    <w:p w:rsidR="00997572" w:rsidRDefault="00D02E22">
      <w:pPr>
        <w:pStyle w:val="1"/>
        <w:spacing w:after="1700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5996305</wp:posOffset>
                </wp:positionH>
                <wp:positionV relativeFrom="paragraph">
                  <wp:posOffset>1257300</wp:posOffset>
                </wp:positionV>
                <wp:extent cx="1068705" cy="72644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97572" w:rsidRDefault="00D02E22">
                            <w:pPr>
                              <w:pStyle w:val="1"/>
                              <w:spacing w:after="500" w:line="240" w:lineRule="auto"/>
                              <w:ind w:firstLine="0"/>
                              <w:jc w:val="right"/>
                            </w:pPr>
                            <w:r>
                              <w:t>Начальник</w:t>
                            </w:r>
                          </w:p>
                          <w:p w:rsidR="00997572" w:rsidRDefault="00D02E22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t>А.М. Булатов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72.15pt;margin-top:99pt;width:84.15pt;height:57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" filled="f" stroked="f">
                <v:textbox inset="0,0,0,0">
                  <w:txbxContent>
                    <w:p w:rsidR="00997572" w:rsidRDefault="00D02E22">
                      <w:pPr>
                        <w:pStyle w:val="1"/>
                        <w:spacing w:after="500" w:line="240" w:lineRule="auto"/>
                        <w:ind w:firstLine="0"/>
                        <w:jc w:val="right"/>
                      </w:pPr>
                      <w:r>
                        <w:t>Начальник</w:t>
                      </w:r>
                    </w:p>
                    <w:p w:rsidR="00997572" w:rsidRDefault="00D02E22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t>А.М. Булатов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копия приказа Уралнедр от </w:t>
      </w:r>
      <w:r>
        <w:rPr>
          <w:u w:val="single"/>
        </w:rPr>
        <w:t>22.01</w:t>
      </w:r>
      <w:r>
        <w:rPr>
          <w:u w:val="single"/>
          <w:shd w:val="clear" w:color="auto" w:fill="80FFFF"/>
        </w:rPr>
        <w:t>,</w:t>
      </w:r>
      <w:r>
        <w:rPr>
          <w:u w:val="single"/>
        </w:rPr>
        <w:t>2026</w:t>
      </w:r>
      <w:r>
        <w:t xml:space="preserve"> № 22 на 3 л в 1 экз</w:t>
      </w:r>
      <w:r>
        <w:rPr>
          <w:shd w:val="clear" w:color="auto" w:fill="80FFFF"/>
        </w:rPr>
        <w:t>.</w:t>
      </w:r>
      <w:r>
        <w:t>;</w:t>
      </w:r>
    </w:p>
    <w:p w:rsidR="00997572" w:rsidRDefault="00D02E22">
      <w:pPr>
        <w:pStyle w:val="20"/>
        <w:spacing w:after="160" w:line="300" w:lineRule="auto"/>
        <w:ind w:left="1300" w:firstLine="220"/>
        <w:jc w:val="left"/>
      </w:pPr>
      <w:r>
        <w:rPr>
          <w:color w:val="000000"/>
        </w:rPr>
        <w:t>ДОКУМЕНТ ПОДПИСАН</w:t>
      </w:r>
      <w:r>
        <w:rPr>
          <w:color w:val="000000"/>
        </w:rPr>
        <w:br/>
        <w:t>ЭЛЕКТРОННОЙ ПОДПИСЬЮ</w:t>
      </w:r>
    </w:p>
    <w:p w:rsidR="00997572" w:rsidRDefault="00D02E22">
      <w:pPr>
        <w:pStyle w:val="30"/>
        <w:spacing w:after="40" w:line="271" w:lineRule="auto"/>
        <w:ind w:firstLine="160"/>
      </w:pPr>
      <w:r>
        <w:t>Сертификат 00АВ</w:t>
      </w:r>
      <w:r>
        <w:rPr>
          <w:shd w:val="clear" w:color="auto" w:fill="80FFFF"/>
        </w:rPr>
        <w:t>И</w:t>
      </w:r>
      <w:r>
        <w:t>594Е9579547ВЕ0</w:t>
      </w:r>
      <w:r>
        <w:rPr>
          <w:shd w:val="clear" w:color="auto" w:fill="80FFFF"/>
        </w:rPr>
        <w:t>О</w:t>
      </w:r>
      <w:r>
        <w:t>48</w:t>
      </w:r>
      <w:r>
        <w:rPr>
          <w:shd w:val="clear" w:color="auto" w:fill="80FFFF"/>
        </w:rPr>
        <w:t>О</w:t>
      </w:r>
      <w:r>
        <w:t>7А3839</w:t>
      </w:r>
      <w:r>
        <w:rPr>
          <w:shd w:val="clear" w:color="auto" w:fill="80FFFF"/>
        </w:rPr>
        <w:t>О</w:t>
      </w:r>
      <w:r>
        <w:t>0А65</w:t>
      </w:r>
    </w:p>
    <w:p w:rsidR="00997572" w:rsidRDefault="00D02E22">
      <w:pPr>
        <w:pStyle w:val="30"/>
        <w:spacing w:after="40" w:line="271" w:lineRule="auto"/>
        <w:ind w:firstLine="160"/>
      </w:pPr>
      <w:r>
        <w:t xml:space="preserve">Владелец </w:t>
      </w:r>
      <w:r>
        <w:rPr>
          <w:b/>
          <w:bCs/>
        </w:rPr>
        <w:t>Булатов Алексей Михайлович</w:t>
      </w:r>
    </w:p>
    <w:p w:rsidR="00997572" w:rsidRDefault="00D02E22" w:rsidP="000F0A50">
      <w:pPr>
        <w:pStyle w:val="30"/>
        <w:tabs>
          <w:tab w:val="left" w:leader="underscore" w:pos="2294"/>
          <w:tab w:val="left" w:leader="underscore" w:pos="4387"/>
        </w:tabs>
        <w:spacing w:after="240" w:line="240" w:lineRule="auto"/>
        <w:ind w:firstLine="180"/>
        <w:rPr>
          <w:sz w:val="18"/>
          <w:szCs w:val="18"/>
        </w:rPr>
      </w:pPr>
      <w:r>
        <w:t>Действителен с 17</w:t>
      </w:r>
      <w:r>
        <w:rPr>
          <w:shd w:val="clear" w:color="auto" w:fill="80FFFF"/>
        </w:rPr>
        <w:t>.</w:t>
      </w:r>
      <w:r>
        <w:t>11.2025 по 10.02.2027</w:t>
      </w:r>
      <w:r>
        <w:br/>
      </w:r>
      <w:r>
        <w:rPr>
          <w:rFonts w:ascii="Arial" w:eastAsia="Arial" w:hAnsi="Arial" w:cs="Arial"/>
          <w:sz w:val="18"/>
          <w:szCs w:val="18"/>
          <w:shd w:val="clear" w:color="auto" w:fill="80FFFF"/>
        </w:rPr>
        <w:t>\</w:t>
      </w:r>
      <w:r>
        <w:rPr>
          <w:rFonts w:ascii="Arial" w:eastAsia="Arial" w:hAnsi="Arial" w:cs="Arial"/>
          <w:sz w:val="18"/>
          <w:szCs w:val="18"/>
          <w:shd w:val="clear" w:color="auto" w:fill="80FFFF"/>
        </w:rPr>
        <w:tab/>
      </w:r>
      <w:r>
        <w:rPr>
          <w:rFonts w:ascii="Arial" w:eastAsia="Arial" w:hAnsi="Arial" w:cs="Arial"/>
          <w:sz w:val="18"/>
          <w:szCs w:val="18"/>
          <w:shd w:val="clear" w:color="auto" w:fill="80FFFF"/>
        </w:rPr>
        <w:tab/>
        <w:t>/</w:t>
      </w:r>
      <w:bookmarkStart w:id="0" w:name="_GoBack"/>
      <w:bookmarkEnd w:id="0"/>
    </w:p>
    <w:sectPr w:rsidR="00997572">
      <w:type w:val="continuous"/>
      <w:pgSz w:w="11900" w:h="16840"/>
      <w:pgMar w:top="592" w:right="518" w:bottom="972" w:left="1100" w:header="164" w:footer="5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E22" w:rsidRDefault="00D02E22">
      <w:r>
        <w:separator/>
      </w:r>
    </w:p>
  </w:endnote>
  <w:endnote w:type="continuationSeparator" w:id="0">
    <w:p w:rsidR="00D02E22" w:rsidRDefault="00D0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E22" w:rsidRDefault="00D02E22"/>
  </w:footnote>
  <w:footnote w:type="continuationSeparator" w:id="0">
    <w:p w:rsidR="00D02E22" w:rsidRDefault="00D02E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572"/>
    <w:rsid w:val="000F0A50"/>
    <w:rsid w:val="00997572"/>
    <w:rsid w:val="00D0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A2E44-DCD0-4339-B044-94A851CE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96FBC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pPr>
      <w:spacing w:after="170" w:line="259" w:lineRule="auto"/>
      <w:jc w:val="center"/>
    </w:pPr>
    <w:rPr>
      <w:rFonts w:ascii="Times New Roman" w:eastAsia="Times New Roman" w:hAnsi="Times New Roman" w:cs="Times New Roman"/>
      <w:color w:val="096FBC"/>
      <w:sz w:val="17"/>
      <w:szCs w:val="17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40" w:line="254" w:lineRule="auto"/>
      <w:ind w:firstLine="17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Гиголаева Екатерина Сергеевна</cp:lastModifiedBy>
  <cp:revision>2</cp:revision>
  <dcterms:created xsi:type="dcterms:W3CDTF">2026-02-02T07:16:00Z</dcterms:created>
  <dcterms:modified xsi:type="dcterms:W3CDTF">2026-02-02T07:17:00Z</dcterms:modified>
</cp:coreProperties>
</file>