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B0D" w:rsidRDefault="00F26B0D"/>
    <w:p w:rsidR="00867D28" w:rsidRDefault="00867D28" w:rsidP="00867D28">
      <w:pPr>
        <w:widowControl w:val="0"/>
        <w:spacing w:after="0" w:line="240" w:lineRule="auto"/>
        <w:rPr>
          <w:rFonts w:ascii="Times New Roman" w:eastAsiaTheme="minorEastAsia" w:hAnsi="Times New Roman" w:cs="Times New Roman"/>
          <w:sz w:val="20"/>
          <w:szCs w:val="20"/>
          <w:lang w:eastAsia="ru-RU"/>
        </w:rPr>
      </w:pPr>
    </w:p>
    <w:p w:rsidR="00327CBE" w:rsidRDefault="00327CBE" w:rsidP="00524DC1">
      <w:pPr>
        <w:widowControl w:val="0"/>
        <w:spacing w:after="0" w:line="240" w:lineRule="auto"/>
        <w:contextualSpacing/>
        <w:jc w:val="center"/>
        <w:rPr>
          <w:rFonts w:ascii="Times New Roman" w:eastAsiaTheme="minorEastAsia" w:hAnsi="Times New Roman" w:cs="Times New Roman"/>
          <w:sz w:val="28"/>
          <w:szCs w:val="28"/>
          <w:lang w:eastAsia="ru-RU"/>
        </w:rPr>
      </w:pPr>
    </w:p>
    <w:p w:rsidR="00524DC1" w:rsidRDefault="00524DC1" w:rsidP="00524DC1">
      <w:pPr>
        <w:widowControl w:val="0"/>
        <w:spacing w:after="0" w:line="240" w:lineRule="auto"/>
        <w:contextualSpacing/>
        <w:jc w:val="center"/>
        <w:rPr>
          <w:rFonts w:ascii="Times New Roman" w:eastAsiaTheme="minorEastAsia" w:hAnsi="Times New Roman" w:cs="Times New Roman"/>
          <w:sz w:val="28"/>
          <w:szCs w:val="28"/>
          <w:lang w:eastAsia="ru-RU"/>
        </w:rPr>
      </w:pPr>
      <w:bookmarkStart w:id="0" w:name="_GoBack"/>
      <w:r w:rsidRPr="00524DC1">
        <w:rPr>
          <w:rFonts w:ascii="Times New Roman" w:eastAsiaTheme="minorEastAsia" w:hAnsi="Times New Roman" w:cs="Times New Roman"/>
          <w:sz w:val="28"/>
          <w:szCs w:val="28"/>
          <w:lang w:eastAsia="ru-RU"/>
        </w:rPr>
        <w:t>Информация об исполнен</w:t>
      </w:r>
      <w:r>
        <w:rPr>
          <w:rFonts w:ascii="Times New Roman" w:eastAsiaTheme="minorEastAsia" w:hAnsi="Times New Roman" w:cs="Times New Roman"/>
          <w:sz w:val="28"/>
          <w:szCs w:val="28"/>
          <w:lang w:eastAsia="ru-RU"/>
        </w:rPr>
        <w:t>ии П</w:t>
      </w:r>
      <w:r w:rsidRPr="00524DC1">
        <w:rPr>
          <w:rFonts w:ascii="Times New Roman" w:eastAsiaTheme="minorEastAsia" w:hAnsi="Times New Roman" w:cs="Times New Roman"/>
          <w:sz w:val="28"/>
          <w:szCs w:val="28"/>
          <w:lang w:eastAsia="ru-RU"/>
        </w:rPr>
        <w:t xml:space="preserve">лана мероприятий </w:t>
      </w:r>
    </w:p>
    <w:p w:rsidR="00524DC1" w:rsidRPr="00524DC1" w:rsidRDefault="00524DC1" w:rsidP="00524DC1">
      <w:pPr>
        <w:widowControl w:val="0"/>
        <w:spacing w:after="0" w:line="240" w:lineRule="auto"/>
        <w:contextualSpacing/>
        <w:jc w:val="center"/>
        <w:rPr>
          <w:rFonts w:ascii="Times New Roman" w:eastAsiaTheme="minorEastAsia" w:hAnsi="Times New Roman" w:cs="Times New Roman"/>
          <w:sz w:val="28"/>
          <w:szCs w:val="28"/>
          <w:lang w:eastAsia="ru-RU"/>
        </w:rPr>
      </w:pPr>
      <w:r w:rsidRPr="00524DC1">
        <w:rPr>
          <w:rFonts w:ascii="Times New Roman" w:eastAsiaTheme="minorEastAsia" w:hAnsi="Times New Roman" w:cs="Times New Roman"/>
          <w:sz w:val="28"/>
          <w:szCs w:val="28"/>
          <w:lang w:eastAsia="ru-RU"/>
        </w:rPr>
        <w:t>по снижению рисков нарушения антимонопольного законод</w:t>
      </w:r>
      <w:r w:rsidR="00E67148">
        <w:rPr>
          <w:rFonts w:ascii="Times New Roman" w:eastAsiaTheme="minorEastAsia" w:hAnsi="Times New Roman" w:cs="Times New Roman"/>
          <w:sz w:val="28"/>
          <w:szCs w:val="28"/>
          <w:lang w:eastAsia="ru-RU"/>
        </w:rPr>
        <w:t>ательства в автономном округе за</w:t>
      </w:r>
      <w:r w:rsidRPr="00524DC1">
        <w:rPr>
          <w:rFonts w:ascii="Times New Roman" w:eastAsiaTheme="minorEastAsia" w:hAnsi="Times New Roman" w:cs="Times New Roman"/>
          <w:sz w:val="28"/>
          <w:szCs w:val="28"/>
          <w:lang w:eastAsia="ru-RU"/>
        </w:rPr>
        <w:t xml:space="preserve"> 202</w:t>
      </w:r>
      <w:r w:rsidR="00D14B3A">
        <w:rPr>
          <w:rFonts w:ascii="Times New Roman" w:eastAsiaTheme="minorEastAsia" w:hAnsi="Times New Roman" w:cs="Times New Roman"/>
          <w:sz w:val="28"/>
          <w:szCs w:val="28"/>
          <w:lang w:eastAsia="ru-RU"/>
        </w:rPr>
        <w:t>3</w:t>
      </w:r>
      <w:r w:rsidRPr="00524DC1">
        <w:rPr>
          <w:rFonts w:ascii="Times New Roman" w:eastAsiaTheme="minorEastAsia" w:hAnsi="Times New Roman" w:cs="Times New Roman"/>
          <w:sz w:val="28"/>
          <w:szCs w:val="28"/>
          <w:lang w:eastAsia="ru-RU"/>
        </w:rPr>
        <w:t xml:space="preserve"> год</w:t>
      </w:r>
      <w:bookmarkEnd w:id="0"/>
    </w:p>
    <w:p w:rsidR="00524DC1" w:rsidRDefault="00524DC1" w:rsidP="00867D28">
      <w:pPr>
        <w:widowControl w:val="0"/>
        <w:spacing w:after="0" w:line="240" w:lineRule="auto"/>
        <w:contextualSpacing/>
        <w:rPr>
          <w:rFonts w:ascii="Times New Roman" w:eastAsiaTheme="minorEastAsia" w:hAnsi="Times New Roman" w:cs="Times New Roman"/>
          <w:sz w:val="28"/>
          <w:szCs w:val="28"/>
          <w:lang w:eastAsia="ru-RU"/>
        </w:rPr>
      </w:pPr>
    </w:p>
    <w:p w:rsidR="00524DC1" w:rsidRPr="00524DC1" w:rsidRDefault="00524DC1" w:rsidP="00867D28">
      <w:pPr>
        <w:widowControl w:val="0"/>
        <w:spacing w:after="0" w:line="240" w:lineRule="auto"/>
        <w:contextualSpacing/>
        <w:rPr>
          <w:rFonts w:ascii="Times New Roman" w:eastAsiaTheme="minorEastAsia" w:hAnsi="Times New Roman" w:cs="Times New Roman"/>
          <w:sz w:val="28"/>
          <w:szCs w:val="28"/>
          <w:lang w:eastAsia="ru-RU"/>
        </w:rPr>
      </w:pPr>
    </w:p>
    <w:tbl>
      <w:tblPr>
        <w:tblStyle w:val="af8"/>
        <w:tblW w:w="14879" w:type="dxa"/>
        <w:tblLook w:val="04A0" w:firstRow="1" w:lastRow="0" w:firstColumn="1" w:lastColumn="0" w:noHBand="0" w:noVBand="1"/>
      </w:tblPr>
      <w:tblGrid>
        <w:gridCol w:w="594"/>
        <w:gridCol w:w="8048"/>
        <w:gridCol w:w="6237"/>
      </w:tblGrid>
      <w:tr w:rsidR="00524DC1" w:rsidRPr="00524DC1" w:rsidTr="00236921">
        <w:tc>
          <w:tcPr>
            <w:tcW w:w="594" w:type="dxa"/>
          </w:tcPr>
          <w:p w:rsidR="00524DC1" w:rsidRPr="00524DC1" w:rsidRDefault="00524DC1" w:rsidP="00524DC1">
            <w:pPr>
              <w:widowControl w:val="0"/>
              <w:spacing w:after="0" w:line="240" w:lineRule="auto"/>
              <w:jc w:val="center"/>
              <w:rPr>
                <w:rFonts w:ascii="Times New Roman" w:eastAsiaTheme="minorEastAsia" w:hAnsi="Times New Roman" w:cs="Times New Roman"/>
                <w:sz w:val="28"/>
                <w:szCs w:val="28"/>
                <w:lang w:eastAsia="ru-RU"/>
              </w:rPr>
            </w:pPr>
            <w:r w:rsidRPr="00524DC1">
              <w:rPr>
                <w:rFonts w:ascii="Times New Roman" w:eastAsiaTheme="minorEastAsia" w:hAnsi="Times New Roman" w:cs="Times New Roman"/>
                <w:sz w:val="28"/>
                <w:szCs w:val="28"/>
                <w:lang w:eastAsia="ru-RU"/>
              </w:rPr>
              <w:t>№ п</w:t>
            </w:r>
            <w:r w:rsidRPr="00524DC1">
              <w:rPr>
                <w:rFonts w:ascii="Times New Roman" w:eastAsiaTheme="minorEastAsia" w:hAnsi="Times New Roman" w:cs="Times New Roman"/>
                <w:sz w:val="28"/>
                <w:szCs w:val="28"/>
                <w:lang w:val="en-US" w:eastAsia="ru-RU"/>
              </w:rPr>
              <w:t>/</w:t>
            </w:r>
            <w:r w:rsidRPr="00524DC1">
              <w:rPr>
                <w:rFonts w:ascii="Times New Roman" w:eastAsiaTheme="minorEastAsia" w:hAnsi="Times New Roman" w:cs="Times New Roman"/>
                <w:sz w:val="28"/>
                <w:szCs w:val="28"/>
                <w:lang w:eastAsia="ru-RU"/>
              </w:rPr>
              <w:t>п</w:t>
            </w:r>
          </w:p>
        </w:tc>
        <w:tc>
          <w:tcPr>
            <w:tcW w:w="8048" w:type="dxa"/>
          </w:tcPr>
          <w:p w:rsidR="00524DC1" w:rsidRPr="00524DC1" w:rsidRDefault="00524DC1" w:rsidP="00524DC1">
            <w:pPr>
              <w:widowControl w:val="0"/>
              <w:spacing w:after="0" w:line="240" w:lineRule="auto"/>
              <w:jc w:val="center"/>
              <w:rPr>
                <w:rFonts w:ascii="Times New Roman" w:eastAsiaTheme="minorEastAsia" w:hAnsi="Times New Roman" w:cs="Times New Roman"/>
                <w:sz w:val="28"/>
                <w:szCs w:val="28"/>
                <w:lang w:eastAsia="ru-RU"/>
              </w:rPr>
            </w:pPr>
            <w:r w:rsidRPr="00524DC1">
              <w:rPr>
                <w:rFonts w:ascii="Times New Roman" w:eastAsiaTheme="minorEastAsia" w:hAnsi="Times New Roman" w:cs="Times New Roman"/>
                <w:sz w:val="28"/>
                <w:szCs w:val="28"/>
                <w:lang w:eastAsia="ru-RU"/>
              </w:rPr>
              <w:t>Наименование мероприятий</w:t>
            </w:r>
            <w:r>
              <w:rPr>
                <w:rFonts w:ascii="Times New Roman" w:eastAsiaTheme="minorEastAsia" w:hAnsi="Times New Roman" w:cs="Times New Roman"/>
                <w:sz w:val="28"/>
                <w:szCs w:val="28"/>
                <w:lang w:val="en-US" w:eastAsia="ru-RU"/>
              </w:rPr>
              <w:t>*</w:t>
            </w:r>
          </w:p>
        </w:tc>
        <w:tc>
          <w:tcPr>
            <w:tcW w:w="6237" w:type="dxa"/>
          </w:tcPr>
          <w:p w:rsidR="00524DC1" w:rsidRPr="00524DC1" w:rsidRDefault="00524DC1" w:rsidP="00524DC1">
            <w:pPr>
              <w:widowControl w:val="0"/>
              <w:spacing w:after="0" w:line="240" w:lineRule="auto"/>
              <w:jc w:val="center"/>
              <w:rPr>
                <w:rFonts w:ascii="Times New Roman" w:eastAsiaTheme="minorEastAsia" w:hAnsi="Times New Roman" w:cs="Times New Roman"/>
                <w:sz w:val="28"/>
                <w:szCs w:val="28"/>
                <w:lang w:eastAsia="ru-RU"/>
              </w:rPr>
            </w:pPr>
            <w:r w:rsidRPr="00524DC1">
              <w:rPr>
                <w:rFonts w:ascii="Times New Roman" w:eastAsiaTheme="minorEastAsia" w:hAnsi="Times New Roman" w:cs="Times New Roman"/>
                <w:sz w:val="28"/>
                <w:szCs w:val="28"/>
                <w:lang w:eastAsia="ru-RU"/>
              </w:rPr>
              <w:t>Информация об исполнении</w:t>
            </w:r>
          </w:p>
        </w:tc>
      </w:tr>
      <w:tr w:rsidR="00524DC1" w:rsidRPr="00524DC1" w:rsidTr="00236921">
        <w:tc>
          <w:tcPr>
            <w:tcW w:w="594" w:type="dxa"/>
          </w:tcPr>
          <w:p w:rsidR="00524DC1" w:rsidRPr="00327CBE" w:rsidRDefault="00524DC1" w:rsidP="00524DC1">
            <w:pPr>
              <w:widowControl w:val="0"/>
              <w:spacing w:after="0" w:line="240" w:lineRule="auto"/>
              <w:jc w:val="center"/>
              <w:rPr>
                <w:rFonts w:ascii="Times New Roman" w:eastAsiaTheme="minorEastAsia" w:hAnsi="Times New Roman" w:cs="Times New Roman"/>
                <w:lang w:eastAsia="ru-RU"/>
              </w:rPr>
            </w:pPr>
            <w:r w:rsidRPr="00327CBE">
              <w:rPr>
                <w:rFonts w:ascii="Times New Roman" w:eastAsiaTheme="minorEastAsia" w:hAnsi="Times New Roman" w:cs="Times New Roman"/>
                <w:lang w:eastAsia="ru-RU"/>
              </w:rPr>
              <w:t>1</w:t>
            </w:r>
          </w:p>
        </w:tc>
        <w:tc>
          <w:tcPr>
            <w:tcW w:w="8048" w:type="dxa"/>
          </w:tcPr>
          <w:p w:rsidR="00524DC1" w:rsidRPr="00327CBE" w:rsidRDefault="00524DC1" w:rsidP="00524DC1">
            <w:pPr>
              <w:widowControl w:val="0"/>
              <w:spacing w:after="0" w:line="240" w:lineRule="auto"/>
              <w:jc w:val="center"/>
              <w:rPr>
                <w:rFonts w:ascii="Times New Roman" w:eastAsiaTheme="minorEastAsia" w:hAnsi="Times New Roman" w:cs="Times New Roman"/>
                <w:lang w:eastAsia="ru-RU"/>
              </w:rPr>
            </w:pPr>
            <w:r w:rsidRPr="00327CBE">
              <w:rPr>
                <w:rFonts w:ascii="Times New Roman" w:eastAsiaTheme="minorEastAsia" w:hAnsi="Times New Roman" w:cs="Times New Roman"/>
                <w:lang w:eastAsia="ru-RU"/>
              </w:rPr>
              <w:t>2</w:t>
            </w:r>
          </w:p>
        </w:tc>
        <w:tc>
          <w:tcPr>
            <w:tcW w:w="6237" w:type="dxa"/>
          </w:tcPr>
          <w:p w:rsidR="00524DC1" w:rsidRPr="00327CBE" w:rsidRDefault="00524DC1" w:rsidP="00524DC1">
            <w:pPr>
              <w:widowControl w:val="0"/>
              <w:spacing w:after="0" w:line="240" w:lineRule="auto"/>
              <w:jc w:val="center"/>
              <w:rPr>
                <w:rFonts w:ascii="Times New Roman" w:eastAsiaTheme="minorEastAsia" w:hAnsi="Times New Roman" w:cs="Times New Roman"/>
                <w:lang w:eastAsia="ru-RU"/>
              </w:rPr>
            </w:pPr>
            <w:r w:rsidRPr="00327CBE">
              <w:rPr>
                <w:rFonts w:ascii="Times New Roman" w:eastAsiaTheme="minorEastAsia" w:hAnsi="Times New Roman" w:cs="Times New Roman"/>
                <w:lang w:eastAsia="ru-RU"/>
              </w:rPr>
              <w:t>3</w:t>
            </w:r>
          </w:p>
        </w:tc>
      </w:tr>
      <w:tr w:rsidR="00B532FE" w:rsidRPr="00524DC1" w:rsidTr="00236921">
        <w:tc>
          <w:tcPr>
            <w:tcW w:w="594" w:type="dxa"/>
          </w:tcPr>
          <w:p w:rsidR="00B532FE" w:rsidRPr="009B406C" w:rsidRDefault="00B532FE" w:rsidP="00B532FE">
            <w:pPr>
              <w:pStyle w:val="aff0"/>
              <w:jc w:val="center"/>
            </w:pPr>
            <w:r w:rsidRPr="009B406C">
              <w:t>5</w:t>
            </w:r>
          </w:p>
        </w:tc>
        <w:tc>
          <w:tcPr>
            <w:tcW w:w="8048" w:type="dxa"/>
          </w:tcPr>
          <w:p w:rsidR="00B532FE" w:rsidRPr="009B406C" w:rsidRDefault="00B532FE" w:rsidP="009D0661">
            <w:pPr>
              <w:pStyle w:val="aff1"/>
              <w:spacing w:line="276" w:lineRule="auto"/>
              <w:jc w:val="both"/>
            </w:pPr>
            <w:r w:rsidRPr="009B406C">
              <w:t>Осуществление проверки проектов нормативных правовых актов ИОГВ, проектов нормативных правовых актов ОМСУ на соответствие требованиям антимонопольного законодательства (при их разработке)</w:t>
            </w:r>
          </w:p>
        </w:tc>
        <w:tc>
          <w:tcPr>
            <w:tcW w:w="6237" w:type="dxa"/>
            <w:shd w:val="clear" w:color="auto" w:fill="auto"/>
          </w:tcPr>
          <w:p w:rsidR="00B532FE" w:rsidRPr="009B406C" w:rsidRDefault="00236921" w:rsidP="000A5283">
            <w:pPr>
              <w:widowControl w:val="0"/>
              <w:spacing w:after="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За</w:t>
            </w:r>
            <w:r w:rsidR="00B532FE">
              <w:rPr>
                <w:rFonts w:ascii="Times New Roman" w:eastAsiaTheme="minorEastAsia" w:hAnsi="Times New Roman" w:cs="Times New Roman"/>
                <w:sz w:val="24"/>
                <w:szCs w:val="24"/>
                <w:lang w:eastAsia="ru-RU"/>
              </w:rPr>
              <w:t xml:space="preserve"> </w:t>
            </w:r>
            <w:r w:rsidR="000E4330">
              <w:rPr>
                <w:rFonts w:ascii="Times New Roman" w:eastAsiaTheme="minorEastAsia" w:hAnsi="Times New Roman" w:cs="Times New Roman"/>
                <w:sz w:val="24"/>
                <w:szCs w:val="24"/>
                <w:lang w:eastAsia="ru-RU"/>
              </w:rPr>
              <w:t>2023</w:t>
            </w:r>
            <w:r w:rsidR="00B532FE" w:rsidRPr="009B406C">
              <w:rPr>
                <w:rFonts w:ascii="Times New Roman" w:eastAsiaTheme="minorEastAsia" w:hAnsi="Times New Roman" w:cs="Times New Roman"/>
                <w:sz w:val="24"/>
                <w:szCs w:val="24"/>
                <w:lang w:eastAsia="ru-RU"/>
              </w:rPr>
              <w:t xml:space="preserve"> год администрацией Кондинского района проведено </w:t>
            </w:r>
            <w:r w:rsidR="00660C9A">
              <w:rPr>
                <w:rFonts w:ascii="Times New Roman" w:eastAsiaTheme="minorEastAsia" w:hAnsi="Times New Roman" w:cs="Times New Roman"/>
                <w:sz w:val="24"/>
                <w:szCs w:val="24"/>
                <w:lang w:eastAsia="ru-RU"/>
              </w:rPr>
              <w:t>198</w:t>
            </w:r>
            <w:r w:rsidR="00B532FE" w:rsidRPr="00A6062B">
              <w:rPr>
                <w:rFonts w:ascii="Times New Roman" w:eastAsiaTheme="minorEastAsia" w:hAnsi="Times New Roman" w:cs="Times New Roman"/>
                <w:sz w:val="24"/>
                <w:szCs w:val="24"/>
                <w:lang w:eastAsia="ru-RU"/>
              </w:rPr>
              <w:t xml:space="preserve"> </w:t>
            </w:r>
            <w:r w:rsidR="00BC3BDC">
              <w:rPr>
                <w:rFonts w:ascii="Times New Roman" w:eastAsiaTheme="minorEastAsia" w:hAnsi="Times New Roman" w:cs="Times New Roman"/>
                <w:sz w:val="24"/>
                <w:szCs w:val="24"/>
                <w:lang w:eastAsia="ru-RU"/>
              </w:rPr>
              <w:t>проверок</w:t>
            </w:r>
            <w:r w:rsidR="00B532FE" w:rsidRPr="009B406C">
              <w:rPr>
                <w:rFonts w:ascii="Times New Roman" w:eastAsiaTheme="minorEastAsia" w:hAnsi="Times New Roman" w:cs="Times New Roman"/>
                <w:sz w:val="24"/>
                <w:szCs w:val="24"/>
                <w:lang w:eastAsia="ru-RU"/>
              </w:rPr>
              <w:t xml:space="preserve"> проектов нормативных правовых актов, в том числе </w:t>
            </w:r>
            <w:r w:rsidR="00660C9A">
              <w:rPr>
                <w:rFonts w:ascii="Times New Roman" w:eastAsiaTheme="minorEastAsia" w:hAnsi="Times New Roman" w:cs="Times New Roman"/>
                <w:sz w:val="24"/>
                <w:szCs w:val="24"/>
                <w:lang w:eastAsia="ru-RU"/>
              </w:rPr>
              <w:t>16</w:t>
            </w:r>
            <w:r w:rsidR="00A6062B" w:rsidRPr="00A6062B">
              <w:rPr>
                <w:rFonts w:ascii="Times New Roman" w:eastAsiaTheme="minorEastAsia" w:hAnsi="Times New Roman" w:cs="Times New Roman"/>
                <w:sz w:val="24"/>
                <w:szCs w:val="24"/>
                <w:lang w:eastAsia="ru-RU"/>
              </w:rPr>
              <w:t xml:space="preserve"> </w:t>
            </w:r>
            <w:r w:rsidR="00E91ACD">
              <w:rPr>
                <w:rFonts w:ascii="Times New Roman" w:eastAsiaTheme="minorEastAsia" w:hAnsi="Times New Roman" w:cs="Times New Roman"/>
                <w:sz w:val="24"/>
                <w:szCs w:val="24"/>
                <w:lang w:eastAsia="ru-RU"/>
              </w:rPr>
              <w:t>проверок</w:t>
            </w:r>
            <w:r w:rsidR="00B532FE" w:rsidRPr="009B406C">
              <w:rPr>
                <w:rFonts w:ascii="Times New Roman" w:eastAsiaTheme="minorEastAsia" w:hAnsi="Times New Roman" w:cs="Times New Roman"/>
                <w:sz w:val="24"/>
                <w:szCs w:val="24"/>
                <w:lang w:eastAsia="ru-RU"/>
              </w:rPr>
              <w:t xml:space="preserve"> проектов нормативных правовых актов, </w:t>
            </w:r>
            <w:r w:rsidR="00B532FE" w:rsidRPr="009B406C">
              <w:rPr>
                <w:rFonts w:ascii="Times New Roman" w:hAnsi="Times New Roman" w:cs="Times New Roman"/>
                <w:sz w:val="24"/>
                <w:szCs w:val="24"/>
              </w:rPr>
              <w:t>во исполнение переданных муниципальному образованию Кондинский район отдельных государственных полномочий Ханты-Мансийского автономного округа – Югры</w:t>
            </w:r>
          </w:p>
        </w:tc>
      </w:tr>
      <w:tr w:rsidR="00B532FE" w:rsidRPr="00524DC1" w:rsidTr="00236921">
        <w:tc>
          <w:tcPr>
            <w:tcW w:w="594" w:type="dxa"/>
          </w:tcPr>
          <w:p w:rsidR="00B532FE" w:rsidRPr="009B406C" w:rsidRDefault="00B532FE" w:rsidP="00B532FE">
            <w:pPr>
              <w:pStyle w:val="aff0"/>
              <w:jc w:val="center"/>
            </w:pPr>
            <w:r w:rsidRPr="009B406C">
              <w:t>6</w:t>
            </w:r>
          </w:p>
        </w:tc>
        <w:tc>
          <w:tcPr>
            <w:tcW w:w="8048" w:type="dxa"/>
          </w:tcPr>
          <w:p w:rsidR="00B532FE" w:rsidRPr="009B406C" w:rsidRDefault="00B532FE" w:rsidP="009D0661">
            <w:pPr>
              <w:pStyle w:val="aff1"/>
              <w:spacing w:line="276" w:lineRule="auto"/>
              <w:jc w:val="both"/>
            </w:pPr>
            <w:r w:rsidRPr="009B406C">
              <w:t>Проведение общественной экспертизы и публичного обсуждения проектов нормативных правовых актов ОМСУ на предмет наличия возможных рисков нарушения антимонопольного законодательства на Портале для публичного обсуждения проектов и действующих нормативных правовых актов органов власти автономного округа http://regulation.admhmao.ru в разделе "Комплаенс"</w:t>
            </w:r>
          </w:p>
        </w:tc>
        <w:tc>
          <w:tcPr>
            <w:tcW w:w="6237" w:type="dxa"/>
            <w:shd w:val="clear" w:color="auto" w:fill="auto"/>
          </w:tcPr>
          <w:p w:rsidR="00B532FE" w:rsidRPr="009B406C" w:rsidRDefault="00D42841" w:rsidP="00660C9A">
            <w:pPr>
              <w:widowControl w:val="0"/>
              <w:spacing w:after="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За </w:t>
            </w:r>
            <w:r w:rsidR="000E4330">
              <w:rPr>
                <w:rFonts w:ascii="Times New Roman" w:eastAsiaTheme="minorEastAsia" w:hAnsi="Times New Roman" w:cs="Times New Roman"/>
                <w:sz w:val="24"/>
                <w:szCs w:val="24"/>
                <w:lang w:eastAsia="ru-RU"/>
              </w:rPr>
              <w:t>2023</w:t>
            </w:r>
            <w:r>
              <w:rPr>
                <w:rFonts w:ascii="Times New Roman" w:eastAsiaTheme="minorEastAsia" w:hAnsi="Times New Roman" w:cs="Times New Roman"/>
                <w:sz w:val="24"/>
                <w:szCs w:val="24"/>
                <w:lang w:eastAsia="ru-RU"/>
              </w:rPr>
              <w:t xml:space="preserve"> год</w:t>
            </w:r>
            <w:r w:rsidR="00B532FE" w:rsidRPr="009B406C">
              <w:rPr>
                <w:rFonts w:ascii="Times New Roman" w:eastAsiaTheme="minorEastAsia" w:hAnsi="Times New Roman" w:cs="Times New Roman"/>
                <w:sz w:val="24"/>
                <w:szCs w:val="24"/>
                <w:lang w:eastAsia="ru-RU"/>
              </w:rPr>
              <w:t xml:space="preserve"> на интернет-портале </w:t>
            </w:r>
            <w:hyperlink r:id="rId8" w:history="1">
              <w:r w:rsidR="00B532FE" w:rsidRPr="009B406C">
                <w:rPr>
                  <w:rStyle w:val="af9"/>
                  <w:rFonts w:ascii="Times New Roman" w:hAnsi="Times New Roman" w:cs="Times New Roman"/>
                  <w:sz w:val="24"/>
                  <w:szCs w:val="24"/>
                  <w:lang w:val="en-US"/>
                </w:rPr>
                <w:t>http</w:t>
              </w:r>
              <w:r w:rsidR="00B532FE" w:rsidRPr="009B406C">
                <w:rPr>
                  <w:rStyle w:val="af9"/>
                  <w:rFonts w:ascii="Times New Roman" w:hAnsi="Times New Roman" w:cs="Times New Roman"/>
                  <w:sz w:val="24"/>
                  <w:szCs w:val="24"/>
                </w:rPr>
                <w:t>://</w:t>
              </w:r>
              <w:r w:rsidR="00B532FE" w:rsidRPr="009B406C">
                <w:rPr>
                  <w:rStyle w:val="af9"/>
                  <w:rFonts w:ascii="Times New Roman" w:hAnsi="Times New Roman" w:cs="Times New Roman"/>
                  <w:sz w:val="24"/>
                  <w:szCs w:val="24"/>
                  <w:lang w:val="en-US"/>
                </w:rPr>
                <w:t>regulation</w:t>
              </w:r>
              <w:r w:rsidR="00B532FE" w:rsidRPr="009B406C">
                <w:rPr>
                  <w:rStyle w:val="af9"/>
                  <w:rFonts w:ascii="Times New Roman" w:hAnsi="Times New Roman" w:cs="Times New Roman"/>
                  <w:sz w:val="24"/>
                  <w:szCs w:val="24"/>
                </w:rPr>
                <w:t>.</w:t>
              </w:r>
              <w:proofErr w:type="spellStart"/>
              <w:r w:rsidR="00B532FE" w:rsidRPr="009B406C">
                <w:rPr>
                  <w:rStyle w:val="af9"/>
                  <w:rFonts w:ascii="Times New Roman" w:hAnsi="Times New Roman" w:cs="Times New Roman"/>
                  <w:sz w:val="24"/>
                  <w:szCs w:val="24"/>
                  <w:lang w:val="en-US"/>
                </w:rPr>
                <w:t>admhmao</w:t>
              </w:r>
              <w:proofErr w:type="spellEnd"/>
              <w:r w:rsidR="00B532FE" w:rsidRPr="009B406C">
                <w:rPr>
                  <w:rStyle w:val="af9"/>
                  <w:rFonts w:ascii="Times New Roman" w:hAnsi="Times New Roman" w:cs="Times New Roman"/>
                  <w:sz w:val="24"/>
                  <w:szCs w:val="24"/>
                </w:rPr>
                <w:t>.</w:t>
              </w:r>
              <w:proofErr w:type="spellStart"/>
              <w:r w:rsidR="00B532FE" w:rsidRPr="009B406C">
                <w:rPr>
                  <w:rStyle w:val="af9"/>
                  <w:rFonts w:ascii="Times New Roman" w:hAnsi="Times New Roman" w:cs="Times New Roman"/>
                  <w:sz w:val="24"/>
                  <w:szCs w:val="24"/>
                  <w:lang w:val="en-US"/>
                </w:rPr>
                <w:t>ru</w:t>
              </w:r>
              <w:proofErr w:type="spellEnd"/>
            </w:hyperlink>
            <w:r w:rsidR="00B532FE" w:rsidRPr="009B406C">
              <w:rPr>
                <w:rFonts w:ascii="Times New Roman" w:hAnsi="Times New Roman" w:cs="Times New Roman"/>
                <w:sz w:val="24"/>
                <w:szCs w:val="24"/>
              </w:rPr>
              <w:t xml:space="preserve"> </w:t>
            </w:r>
            <w:r w:rsidR="00B532FE" w:rsidRPr="009B406C">
              <w:rPr>
                <w:rFonts w:ascii="Times New Roman" w:eastAsiaTheme="minorEastAsia" w:hAnsi="Times New Roman" w:cs="Times New Roman"/>
                <w:sz w:val="24"/>
                <w:szCs w:val="24"/>
                <w:lang w:eastAsia="ru-RU"/>
              </w:rPr>
              <w:t xml:space="preserve">проведена общественная экспертиза </w:t>
            </w:r>
            <w:r w:rsidR="007634F6">
              <w:rPr>
                <w:rFonts w:ascii="Times New Roman" w:eastAsiaTheme="minorEastAsia" w:hAnsi="Times New Roman" w:cs="Times New Roman"/>
                <w:sz w:val="24"/>
                <w:szCs w:val="24"/>
                <w:lang w:eastAsia="ru-RU"/>
              </w:rPr>
              <w:t>212</w:t>
            </w:r>
            <w:r w:rsidR="00AA7EC1">
              <w:rPr>
                <w:rFonts w:ascii="Times New Roman" w:eastAsiaTheme="minorEastAsia" w:hAnsi="Times New Roman" w:cs="Times New Roman"/>
                <w:sz w:val="24"/>
                <w:szCs w:val="24"/>
                <w:lang w:eastAsia="ru-RU"/>
              </w:rPr>
              <w:t xml:space="preserve"> </w:t>
            </w:r>
            <w:r w:rsidR="007634F6">
              <w:rPr>
                <w:rFonts w:ascii="Times New Roman" w:eastAsiaTheme="minorEastAsia" w:hAnsi="Times New Roman" w:cs="Times New Roman"/>
                <w:sz w:val="24"/>
                <w:szCs w:val="24"/>
                <w:lang w:eastAsia="ru-RU"/>
              </w:rPr>
              <w:t>проектов</w:t>
            </w:r>
            <w:r w:rsidR="00BC3BDC">
              <w:rPr>
                <w:rFonts w:ascii="Times New Roman" w:eastAsiaTheme="minorEastAsia" w:hAnsi="Times New Roman" w:cs="Times New Roman"/>
                <w:sz w:val="24"/>
                <w:szCs w:val="24"/>
                <w:lang w:eastAsia="ru-RU"/>
              </w:rPr>
              <w:t xml:space="preserve"> </w:t>
            </w:r>
            <w:r w:rsidR="00B532FE" w:rsidRPr="009B406C">
              <w:rPr>
                <w:rFonts w:ascii="Times New Roman" w:eastAsiaTheme="minorEastAsia" w:hAnsi="Times New Roman" w:cs="Times New Roman"/>
                <w:sz w:val="24"/>
                <w:szCs w:val="24"/>
                <w:lang w:eastAsia="ru-RU"/>
              </w:rPr>
              <w:t xml:space="preserve">нормативных правовых актов, в том числе </w:t>
            </w:r>
            <w:r w:rsidR="007634F6">
              <w:rPr>
                <w:rFonts w:ascii="Times New Roman" w:eastAsiaTheme="minorEastAsia" w:hAnsi="Times New Roman" w:cs="Times New Roman"/>
                <w:sz w:val="24"/>
                <w:szCs w:val="24"/>
                <w:lang w:eastAsia="ru-RU"/>
              </w:rPr>
              <w:t>16</w:t>
            </w:r>
            <w:r w:rsidR="00B532FE" w:rsidRPr="00AA7EC1">
              <w:rPr>
                <w:rFonts w:ascii="Times New Roman" w:eastAsiaTheme="minorEastAsia" w:hAnsi="Times New Roman" w:cs="Times New Roman"/>
                <w:sz w:val="24"/>
                <w:szCs w:val="24"/>
                <w:lang w:eastAsia="ru-RU"/>
              </w:rPr>
              <w:t xml:space="preserve"> </w:t>
            </w:r>
            <w:r w:rsidR="00B532FE" w:rsidRPr="009B406C">
              <w:rPr>
                <w:rFonts w:ascii="Times New Roman" w:eastAsiaTheme="minorEastAsia" w:hAnsi="Times New Roman" w:cs="Times New Roman"/>
                <w:sz w:val="24"/>
                <w:szCs w:val="24"/>
                <w:lang w:eastAsia="ru-RU"/>
              </w:rPr>
              <w:t xml:space="preserve">проектов </w:t>
            </w:r>
            <w:r w:rsidR="00B532FE" w:rsidRPr="009B406C">
              <w:rPr>
                <w:rFonts w:ascii="Times New Roman" w:hAnsi="Times New Roman" w:cs="Times New Roman"/>
                <w:sz w:val="24"/>
                <w:szCs w:val="24"/>
              </w:rPr>
              <w:t xml:space="preserve">во исполнение переданных муниципальному образованию Кондинский район отдельных государственных полномочий Ханты-Мансийского автономного округа – Югры </w:t>
            </w:r>
            <w:r w:rsidR="00B532FE" w:rsidRPr="009B406C">
              <w:rPr>
                <w:rFonts w:ascii="Times New Roman" w:eastAsiaTheme="minorEastAsia" w:hAnsi="Times New Roman" w:cs="Times New Roman"/>
                <w:sz w:val="24"/>
                <w:szCs w:val="24"/>
                <w:lang w:eastAsia="ru-RU"/>
              </w:rPr>
              <w:t>на предмет возможного нарушения антимонопольного законодательства</w:t>
            </w:r>
          </w:p>
        </w:tc>
      </w:tr>
      <w:tr w:rsidR="00B532FE" w:rsidRPr="00524DC1" w:rsidTr="00236921">
        <w:tc>
          <w:tcPr>
            <w:tcW w:w="594" w:type="dxa"/>
          </w:tcPr>
          <w:p w:rsidR="00B532FE" w:rsidRPr="009B406C" w:rsidRDefault="00B532FE" w:rsidP="00B532FE">
            <w:pPr>
              <w:pStyle w:val="aff0"/>
              <w:jc w:val="center"/>
            </w:pPr>
            <w:r w:rsidRPr="009B406C">
              <w:t>8</w:t>
            </w:r>
          </w:p>
        </w:tc>
        <w:tc>
          <w:tcPr>
            <w:tcW w:w="8048" w:type="dxa"/>
          </w:tcPr>
          <w:p w:rsidR="00B532FE" w:rsidRPr="009B406C" w:rsidRDefault="00B532FE" w:rsidP="009D0661">
            <w:pPr>
              <w:pStyle w:val="aff1"/>
              <w:spacing w:line="276" w:lineRule="auto"/>
              <w:jc w:val="both"/>
            </w:pPr>
            <w:r w:rsidRPr="009B406C">
              <w:t>Информирование Депэкономики Югры о нарушениях антимонопольного законодательства, выявленных контрольно-надзорными органами, в том числе Федеральной антимонопольной службой</w:t>
            </w:r>
          </w:p>
        </w:tc>
        <w:tc>
          <w:tcPr>
            <w:tcW w:w="6237" w:type="dxa"/>
          </w:tcPr>
          <w:p w:rsidR="00B532FE" w:rsidRPr="009B406C" w:rsidRDefault="00B532FE" w:rsidP="00D56DC1">
            <w:pPr>
              <w:widowControl w:val="0"/>
              <w:spacing w:after="0"/>
              <w:jc w:val="both"/>
              <w:rPr>
                <w:rFonts w:ascii="Times New Roman" w:eastAsiaTheme="minorEastAsia" w:hAnsi="Times New Roman" w:cs="Times New Roman"/>
                <w:sz w:val="24"/>
                <w:szCs w:val="24"/>
                <w:lang w:eastAsia="ru-RU"/>
              </w:rPr>
            </w:pPr>
            <w:r w:rsidRPr="009B406C">
              <w:rPr>
                <w:rFonts w:ascii="Times New Roman" w:hAnsi="Times New Roman" w:cs="Times New Roman"/>
                <w:sz w:val="24"/>
                <w:szCs w:val="24"/>
              </w:rPr>
              <w:t xml:space="preserve">При осуществлении проверки </w:t>
            </w:r>
            <w:r w:rsidRPr="009B406C">
              <w:rPr>
                <w:rFonts w:ascii="Times New Roman" w:eastAsiaTheme="minorEastAsia" w:hAnsi="Times New Roman" w:cs="Times New Roman"/>
                <w:sz w:val="24"/>
                <w:szCs w:val="24"/>
                <w:lang w:eastAsia="ru-RU"/>
              </w:rPr>
              <w:t xml:space="preserve">Проектов нормативных правовых актов, в том числе </w:t>
            </w:r>
            <w:r w:rsidRPr="009B406C">
              <w:rPr>
                <w:rFonts w:ascii="Times New Roman" w:hAnsi="Times New Roman" w:cs="Times New Roman"/>
                <w:sz w:val="24"/>
                <w:szCs w:val="24"/>
              </w:rPr>
              <w:t xml:space="preserve">во исполнение переданных муниципальному образованию Кондинский район отдельных государственных полномочий Ханты-Мансийского автономного округа – Югры не выявлены </w:t>
            </w:r>
            <w:r w:rsidRPr="009B406C">
              <w:rPr>
                <w:rFonts w:ascii="Times New Roman" w:hAnsi="Times New Roman" w:cs="Times New Roman"/>
                <w:sz w:val="24"/>
                <w:szCs w:val="24"/>
              </w:rPr>
              <w:lastRenderedPageBreak/>
              <w:t>риски нарушения антимонопольного законодательства или положения, способствующие созданию условий для проявления таких рисков, соответственно информация в Депэкономики Югры не направлялась.</w:t>
            </w:r>
          </w:p>
        </w:tc>
      </w:tr>
      <w:tr w:rsidR="00B532FE" w:rsidRPr="00524DC1" w:rsidTr="00236921">
        <w:tc>
          <w:tcPr>
            <w:tcW w:w="594" w:type="dxa"/>
          </w:tcPr>
          <w:p w:rsidR="00B532FE" w:rsidRPr="009B406C" w:rsidRDefault="00B532FE" w:rsidP="00B532FE">
            <w:pPr>
              <w:pStyle w:val="aff0"/>
              <w:jc w:val="center"/>
            </w:pPr>
            <w:r w:rsidRPr="009B406C">
              <w:lastRenderedPageBreak/>
              <w:t>9</w:t>
            </w:r>
          </w:p>
        </w:tc>
        <w:tc>
          <w:tcPr>
            <w:tcW w:w="8048" w:type="dxa"/>
          </w:tcPr>
          <w:p w:rsidR="00B532FE" w:rsidRPr="009B406C" w:rsidRDefault="00B532FE" w:rsidP="009D0661">
            <w:pPr>
              <w:pStyle w:val="aff1"/>
              <w:spacing w:line="276" w:lineRule="auto"/>
              <w:jc w:val="both"/>
            </w:pPr>
            <w:r w:rsidRPr="009B406C">
              <w:t>Подготовка и внесение изменений в нормативные правовые акты, разработанные ИОГВ или ОМСУ, при выявлении (поступлении) актов (указаний) контролирующих органов об устранении положений нормативного правового акта ИОГВ или нормативного правового акта ОМСУ, нарушающих антимонопольное законодательство, либо подготовка мотивированных возражений об отсутствии необходимости внесения изменений в нормативный правовой акт</w:t>
            </w:r>
          </w:p>
        </w:tc>
        <w:tc>
          <w:tcPr>
            <w:tcW w:w="6237" w:type="dxa"/>
          </w:tcPr>
          <w:p w:rsidR="00B532FE" w:rsidRPr="009B406C" w:rsidRDefault="00B532FE" w:rsidP="00D56DC1">
            <w:pPr>
              <w:widowControl w:val="0"/>
              <w:spacing w:after="0"/>
              <w:jc w:val="both"/>
              <w:rPr>
                <w:rFonts w:ascii="Times New Roman" w:hAnsi="Times New Roman" w:cs="Times New Roman"/>
                <w:sz w:val="24"/>
                <w:szCs w:val="24"/>
              </w:rPr>
            </w:pPr>
            <w:r w:rsidRPr="009B406C">
              <w:rPr>
                <w:rFonts w:ascii="Times New Roman" w:eastAsiaTheme="minorEastAsia" w:hAnsi="Times New Roman" w:cs="Times New Roman"/>
                <w:sz w:val="24"/>
                <w:szCs w:val="24"/>
                <w:lang w:eastAsia="ru-RU"/>
              </w:rPr>
              <w:t xml:space="preserve">За </w:t>
            </w:r>
            <w:r w:rsidR="000E4330">
              <w:rPr>
                <w:rFonts w:ascii="Times New Roman" w:eastAsiaTheme="minorEastAsia" w:hAnsi="Times New Roman" w:cs="Times New Roman"/>
                <w:sz w:val="24"/>
                <w:szCs w:val="24"/>
                <w:lang w:eastAsia="ru-RU"/>
              </w:rPr>
              <w:t>2023</w:t>
            </w:r>
            <w:r w:rsidR="00CA0B5F">
              <w:rPr>
                <w:rFonts w:ascii="Times New Roman" w:eastAsiaTheme="minorEastAsia" w:hAnsi="Times New Roman" w:cs="Times New Roman"/>
                <w:sz w:val="24"/>
                <w:szCs w:val="24"/>
                <w:lang w:eastAsia="ru-RU"/>
              </w:rPr>
              <w:t xml:space="preserve"> год</w:t>
            </w:r>
            <w:r w:rsidRPr="009B406C">
              <w:rPr>
                <w:rFonts w:ascii="Times New Roman" w:eastAsiaTheme="minorEastAsia" w:hAnsi="Times New Roman" w:cs="Times New Roman"/>
                <w:sz w:val="24"/>
                <w:szCs w:val="24"/>
                <w:lang w:eastAsia="ru-RU"/>
              </w:rPr>
              <w:t xml:space="preserve"> </w:t>
            </w:r>
            <w:r w:rsidRPr="009B406C">
              <w:rPr>
                <w:rFonts w:ascii="Times New Roman" w:hAnsi="Times New Roman" w:cs="Times New Roman"/>
                <w:sz w:val="24"/>
                <w:szCs w:val="24"/>
              </w:rPr>
              <w:t>актов (указаний) контролирующих органов об устранении положений нормативного правового акта ОМСУ, нарушающих антимонопольное законодательство, не поступало.</w:t>
            </w:r>
          </w:p>
          <w:p w:rsidR="00B532FE" w:rsidRPr="009B406C" w:rsidRDefault="00B532FE" w:rsidP="00B532FE">
            <w:pPr>
              <w:widowControl w:val="0"/>
              <w:jc w:val="both"/>
              <w:rPr>
                <w:rFonts w:ascii="Times New Roman" w:eastAsiaTheme="minorEastAsia" w:hAnsi="Times New Roman" w:cs="Times New Roman"/>
                <w:sz w:val="24"/>
                <w:szCs w:val="24"/>
                <w:lang w:eastAsia="ru-RU"/>
              </w:rPr>
            </w:pPr>
          </w:p>
        </w:tc>
      </w:tr>
      <w:tr w:rsidR="00B532FE" w:rsidRPr="00524DC1" w:rsidTr="00236921">
        <w:tc>
          <w:tcPr>
            <w:tcW w:w="594" w:type="dxa"/>
          </w:tcPr>
          <w:p w:rsidR="00B532FE" w:rsidRPr="009B406C" w:rsidRDefault="00B532FE" w:rsidP="00B532FE">
            <w:pPr>
              <w:pStyle w:val="aff0"/>
              <w:jc w:val="center"/>
            </w:pPr>
            <w:r>
              <w:t>11</w:t>
            </w:r>
          </w:p>
        </w:tc>
        <w:tc>
          <w:tcPr>
            <w:tcW w:w="8048" w:type="dxa"/>
          </w:tcPr>
          <w:p w:rsidR="00B532FE" w:rsidRPr="009B406C" w:rsidRDefault="005578D9" w:rsidP="0032643B">
            <w:pPr>
              <w:pStyle w:val="aff1"/>
              <w:spacing w:line="276" w:lineRule="auto"/>
              <w:jc w:val="both"/>
            </w:pPr>
            <w:r>
              <w:t>Организация обучения должностных лиц ИОГВ и ОМСУ по направлениям «Антимонопольный комплаенс», «Управление государственными и муниципальными закупками», «Проведение имущественных торгов»</w:t>
            </w:r>
          </w:p>
        </w:tc>
        <w:tc>
          <w:tcPr>
            <w:tcW w:w="6237" w:type="dxa"/>
          </w:tcPr>
          <w:p w:rsidR="00101602" w:rsidRPr="00101602" w:rsidRDefault="005325F9" w:rsidP="00F52176">
            <w:pPr>
              <w:autoSpaceDE w:val="0"/>
              <w:autoSpaceDN w:val="0"/>
              <w:adjustRightInd w:val="0"/>
              <w:spacing w:after="0"/>
              <w:jc w:val="both"/>
              <w:rPr>
                <w:rFonts w:ascii="Times New Roman" w:eastAsia="Times New Roman" w:hAnsi="Times New Roman" w:cs="Times New Roman"/>
                <w:sz w:val="24"/>
                <w:szCs w:val="24"/>
                <w:lang w:eastAsia="ru-RU"/>
              </w:rPr>
            </w:pPr>
            <w:r w:rsidRPr="00F52176">
              <w:rPr>
                <w:rFonts w:ascii="Times New Roman" w:hAnsi="Times New Roman" w:cs="Times New Roman"/>
                <w:color w:val="000000"/>
                <w:sz w:val="24"/>
                <w:szCs w:val="24"/>
              </w:rPr>
              <w:t xml:space="preserve">За </w:t>
            </w:r>
            <w:r w:rsidR="000E4330" w:rsidRPr="00F52176">
              <w:rPr>
                <w:rFonts w:ascii="Times New Roman" w:hAnsi="Times New Roman" w:cs="Times New Roman"/>
                <w:color w:val="000000"/>
                <w:sz w:val="24"/>
                <w:szCs w:val="24"/>
              </w:rPr>
              <w:t>2023</w:t>
            </w:r>
            <w:r w:rsidR="002C116D" w:rsidRPr="00F52176">
              <w:rPr>
                <w:rFonts w:ascii="Times New Roman" w:hAnsi="Times New Roman" w:cs="Times New Roman"/>
                <w:color w:val="000000"/>
                <w:sz w:val="24"/>
                <w:szCs w:val="24"/>
              </w:rPr>
              <w:t xml:space="preserve"> год</w:t>
            </w:r>
            <w:r w:rsidR="00FE08C8" w:rsidRPr="00F52176">
              <w:rPr>
                <w:rFonts w:ascii="Times New Roman" w:hAnsi="Times New Roman" w:cs="Times New Roman"/>
                <w:color w:val="000000"/>
                <w:sz w:val="24"/>
                <w:szCs w:val="24"/>
              </w:rPr>
              <w:t xml:space="preserve"> </w:t>
            </w:r>
            <w:r w:rsidR="00F52176" w:rsidRPr="00F52176">
              <w:rPr>
                <w:rFonts w:ascii="Times New Roman" w:eastAsia="Times New Roman" w:hAnsi="Times New Roman" w:cs="Times New Roman"/>
                <w:sz w:val="24"/>
                <w:szCs w:val="24"/>
                <w:lang w:eastAsia="ru-RU"/>
              </w:rPr>
              <w:t>прошли обучение по дополнительным профессиональным программам</w:t>
            </w:r>
            <w:r w:rsidR="00FF331C" w:rsidRPr="00F52176">
              <w:rPr>
                <w:rFonts w:ascii="Times New Roman" w:eastAsia="Times New Roman" w:hAnsi="Times New Roman" w:cs="Times New Roman"/>
                <w:sz w:val="24"/>
                <w:szCs w:val="24"/>
                <w:lang w:eastAsia="ru-RU"/>
              </w:rPr>
              <w:t xml:space="preserve"> повышения квалификации «Антимонопольный комплаенс в органах местного самоуправления»</w:t>
            </w:r>
            <w:r w:rsidR="00F52176" w:rsidRPr="00F52176">
              <w:rPr>
                <w:rFonts w:ascii="Times New Roman" w:eastAsia="Times New Roman" w:hAnsi="Times New Roman" w:cs="Times New Roman"/>
                <w:sz w:val="24"/>
                <w:szCs w:val="24"/>
                <w:lang w:eastAsia="ru-RU"/>
              </w:rPr>
              <w:t xml:space="preserve"> - 70 муниципальных служащих и </w:t>
            </w:r>
            <w:r w:rsidR="00101602" w:rsidRPr="00101602">
              <w:rPr>
                <w:rFonts w:ascii="Times New Roman" w:hAnsi="Times New Roman" w:cs="Times New Roman"/>
                <w:color w:val="000000"/>
                <w:sz w:val="24"/>
                <w:szCs w:val="24"/>
              </w:rPr>
              <w:t>«Контрактная система в сфере закупок товаров, работ, услуг для госуда</w:t>
            </w:r>
            <w:r w:rsidR="00F52176">
              <w:rPr>
                <w:rFonts w:ascii="Times New Roman" w:hAnsi="Times New Roman" w:cs="Times New Roman"/>
                <w:color w:val="000000"/>
                <w:sz w:val="24"/>
                <w:szCs w:val="24"/>
              </w:rPr>
              <w:t>рственных и муниципальных нужд» -</w:t>
            </w:r>
            <w:r w:rsidR="00101602" w:rsidRPr="00101602">
              <w:rPr>
                <w:rFonts w:ascii="Times New Roman" w:hAnsi="Times New Roman" w:cs="Times New Roman"/>
                <w:color w:val="000000"/>
                <w:sz w:val="24"/>
                <w:szCs w:val="24"/>
              </w:rPr>
              <w:t xml:space="preserve"> 6 </w:t>
            </w:r>
            <w:r w:rsidR="00F52176">
              <w:rPr>
                <w:rFonts w:ascii="Times New Roman" w:hAnsi="Times New Roman" w:cs="Times New Roman"/>
                <w:color w:val="000000"/>
                <w:sz w:val="24"/>
                <w:szCs w:val="24"/>
              </w:rPr>
              <w:t>муниципальных служащих.</w:t>
            </w:r>
          </w:p>
          <w:p w:rsidR="00101602" w:rsidRPr="00FE08C8" w:rsidRDefault="00101602" w:rsidP="002C116D">
            <w:pPr>
              <w:autoSpaceDE w:val="0"/>
              <w:autoSpaceDN w:val="0"/>
              <w:adjustRightInd w:val="0"/>
              <w:spacing w:after="0"/>
              <w:jc w:val="both"/>
              <w:rPr>
                <w:rFonts w:ascii="Times New Roman" w:hAnsi="Times New Roman" w:cs="Times New Roman"/>
                <w:color w:val="000000"/>
                <w:sz w:val="24"/>
                <w:szCs w:val="24"/>
              </w:rPr>
            </w:pPr>
          </w:p>
        </w:tc>
      </w:tr>
    </w:tbl>
    <w:p w:rsidR="00524DC1" w:rsidRDefault="00524DC1" w:rsidP="00867D28">
      <w:pPr>
        <w:widowControl w:val="0"/>
        <w:spacing w:after="0" w:line="240" w:lineRule="auto"/>
        <w:rPr>
          <w:rFonts w:ascii="Times New Roman" w:eastAsiaTheme="minorEastAsia" w:hAnsi="Times New Roman" w:cs="Times New Roman"/>
          <w:sz w:val="28"/>
          <w:szCs w:val="28"/>
          <w:lang w:eastAsia="ru-RU"/>
        </w:rPr>
      </w:pPr>
    </w:p>
    <w:p w:rsidR="00524DC1" w:rsidRDefault="00524DC1" w:rsidP="00867D28">
      <w:pPr>
        <w:widowControl w:val="0"/>
        <w:spacing w:after="0" w:line="240" w:lineRule="auto"/>
        <w:rPr>
          <w:rFonts w:ascii="Times New Roman" w:eastAsiaTheme="minorEastAsia" w:hAnsi="Times New Roman" w:cs="Times New Roman"/>
          <w:sz w:val="28"/>
          <w:szCs w:val="28"/>
          <w:lang w:eastAsia="ru-RU"/>
        </w:rPr>
      </w:pPr>
    </w:p>
    <w:p w:rsidR="00524DC1" w:rsidRDefault="00524DC1" w:rsidP="00867D28">
      <w:pPr>
        <w:widowControl w:val="0"/>
        <w:spacing w:after="0" w:line="240" w:lineRule="auto"/>
        <w:rPr>
          <w:rFonts w:ascii="Times New Roman" w:eastAsiaTheme="minorEastAsia" w:hAnsi="Times New Roman" w:cs="Times New Roman"/>
          <w:sz w:val="28"/>
          <w:szCs w:val="28"/>
          <w:lang w:eastAsia="ru-RU"/>
        </w:rPr>
      </w:pPr>
    </w:p>
    <w:p w:rsidR="00524DC1" w:rsidRDefault="00524DC1" w:rsidP="00867D28">
      <w:pPr>
        <w:widowControl w:val="0"/>
        <w:spacing w:after="0" w:line="240" w:lineRule="auto"/>
        <w:rPr>
          <w:rFonts w:ascii="Times New Roman" w:eastAsiaTheme="minorEastAsia" w:hAnsi="Times New Roman" w:cs="Times New Roman"/>
          <w:sz w:val="28"/>
          <w:szCs w:val="28"/>
          <w:lang w:eastAsia="ru-RU"/>
        </w:rPr>
      </w:pPr>
    </w:p>
    <w:p w:rsidR="00524DC1" w:rsidRDefault="00524DC1" w:rsidP="00867D28">
      <w:pPr>
        <w:widowControl w:val="0"/>
        <w:spacing w:after="0" w:line="240" w:lineRule="auto"/>
        <w:rPr>
          <w:rFonts w:ascii="Times New Roman" w:eastAsiaTheme="minorEastAsia" w:hAnsi="Times New Roman" w:cs="Times New Roman"/>
          <w:sz w:val="28"/>
          <w:szCs w:val="28"/>
          <w:lang w:eastAsia="ru-RU"/>
        </w:rPr>
      </w:pPr>
    </w:p>
    <w:p w:rsidR="00524DC1" w:rsidRDefault="00524DC1" w:rsidP="00867D28">
      <w:pPr>
        <w:widowControl w:val="0"/>
        <w:spacing w:after="0" w:line="240" w:lineRule="auto"/>
        <w:rPr>
          <w:rFonts w:ascii="Times New Roman" w:eastAsiaTheme="minorEastAsia" w:hAnsi="Times New Roman" w:cs="Times New Roman"/>
          <w:sz w:val="28"/>
          <w:szCs w:val="28"/>
          <w:lang w:eastAsia="ru-RU"/>
        </w:rPr>
      </w:pPr>
    </w:p>
    <w:p w:rsidR="006F192D" w:rsidRDefault="006F192D" w:rsidP="00867D28">
      <w:pPr>
        <w:widowControl w:val="0"/>
        <w:spacing w:after="0" w:line="240" w:lineRule="auto"/>
        <w:rPr>
          <w:rFonts w:ascii="Times New Roman" w:eastAsiaTheme="minorEastAsia" w:hAnsi="Times New Roman" w:cs="Times New Roman"/>
          <w:sz w:val="28"/>
          <w:szCs w:val="28"/>
          <w:lang w:eastAsia="ru-RU"/>
        </w:rPr>
      </w:pPr>
    </w:p>
    <w:sectPr w:rsidR="006F192D" w:rsidSect="005E047D">
      <w:headerReference w:type="default" r:id="rId9"/>
      <w:pgSz w:w="16838" w:h="11906" w:orient="landscape"/>
      <w:pgMar w:top="426" w:right="1247" w:bottom="1276" w:left="992" w:header="709" w:footer="0"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A09" w:rsidRDefault="00083A09">
      <w:pPr>
        <w:spacing w:after="0" w:line="240" w:lineRule="auto"/>
      </w:pPr>
      <w:r>
        <w:separator/>
      </w:r>
    </w:p>
  </w:endnote>
  <w:endnote w:type="continuationSeparator" w:id="0">
    <w:p w:rsidR="00083A09" w:rsidRDefault="00083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A09" w:rsidRDefault="00083A09">
      <w:pPr>
        <w:spacing w:after="0" w:line="240" w:lineRule="auto"/>
      </w:pPr>
      <w:r>
        <w:separator/>
      </w:r>
    </w:p>
  </w:footnote>
  <w:footnote w:type="continuationSeparator" w:id="0">
    <w:p w:rsidR="00083A09" w:rsidRDefault="00083A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757" w:rsidRDefault="00837757">
    <w:pPr>
      <w:pStyle w:val="af2"/>
      <w:jc w:val="center"/>
    </w:pPr>
  </w:p>
  <w:p w:rsidR="00837757" w:rsidRPr="008F2C34" w:rsidRDefault="00837757">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E2C43"/>
    <w:multiLevelType w:val="multilevel"/>
    <w:tmpl w:val="9738EBA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04C5C69"/>
    <w:multiLevelType w:val="hybridMultilevel"/>
    <w:tmpl w:val="7F681F6C"/>
    <w:lvl w:ilvl="0" w:tplc="4EC68CD0">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B0D"/>
    <w:rsid w:val="000003B2"/>
    <w:rsid w:val="00001B58"/>
    <w:rsid w:val="00003644"/>
    <w:rsid w:val="0001433A"/>
    <w:rsid w:val="00031524"/>
    <w:rsid w:val="00046721"/>
    <w:rsid w:val="00052997"/>
    <w:rsid w:val="00054060"/>
    <w:rsid w:val="00056CFC"/>
    <w:rsid w:val="000743E5"/>
    <w:rsid w:val="000770B2"/>
    <w:rsid w:val="00077585"/>
    <w:rsid w:val="000802B8"/>
    <w:rsid w:val="00080AE0"/>
    <w:rsid w:val="00083A09"/>
    <w:rsid w:val="000959E1"/>
    <w:rsid w:val="00095F54"/>
    <w:rsid w:val="000A5283"/>
    <w:rsid w:val="000B503B"/>
    <w:rsid w:val="000C0321"/>
    <w:rsid w:val="000D1EEA"/>
    <w:rsid w:val="000D2C56"/>
    <w:rsid w:val="000D3600"/>
    <w:rsid w:val="000D3A0E"/>
    <w:rsid w:val="000E2F75"/>
    <w:rsid w:val="000E4330"/>
    <w:rsid w:val="00101602"/>
    <w:rsid w:val="001051A7"/>
    <w:rsid w:val="001067EC"/>
    <w:rsid w:val="00111371"/>
    <w:rsid w:val="001233E7"/>
    <w:rsid w:val="00123A7A"/>
    <w:rsid w:val="0013791F"/>
    <w:rsid w:val="00137AED"/>
    <w:rsid w:val="0014050F"/>
    <w:rsid w:val="00144A66"/>
    <w:rsid w:val="00147021"/>
    <w:rsid w:val="00153498"/>
    <w:rsid w:val="00166314"/>
    <w:rsid w:val="001673B7"/>
    <w:rsid w:val="00174F6D"/>
    <w:rsid w:val="00182420"/>
    <w:rsid w:val="00185BF2"/>
    <w:rsid w:val="0019618D"/>
    <w:rsid w:val="00196FC8"/>
    <w:rsid w:val="001B5B15"/>
    <w:rsid w:val="001C2DE2"/>
    <w:rsid w:val="001C3945"/>
    <w:rsid w:val="001C6CA4"/>
    <w:rsid w:val="001D2A82"/>
    <w:rsid w:val="001E01F5"/>
    <w:rsid w:val="0021384D"/>
    <w:rsid w:val="002179BA"/>
    <w:rsid w:val="00225973"/>
    <w:rsid w:val="002270D2"/>
    <w:rsid w:val="002357F0"/>
    <w:rsid w:val="00236921"/>
    <w:rsid w:val="002507B6"/>
    <w:rsid w:val="00264710"/>
    <w:rsid w:val="00276097"/>
    <w:rsid w:val="00277529"/>
    <w:rsid w:val="00284607"/>
    <w:rsid w:val="002948BB"/>
    <w:rsid w:val="002B2BFC"/>
    <w:rsid w:val="002B373E"/>
    <w:rsid w:val="002C116D"/>
    <w:rsid w:val="002C4945"/>
    <w:rsid w:val="002E03AF"/>
    <w:rsid w:val="002E4E6F"/>
    <w:rsid w:val="00300439"/>
    <w:rsid w:val="003054B7"/>
    <w:rsid w:val="00305D11"/>
    <w:rsid w:val="00311E1A"/>
    <w:rsid w:val="00317D72"/>
    <w:rsid w:val="00320075"/>
    <w:rsid w:val="00321332"/>
    <w:rsid w:val="00326245"/>
    <w:rsid w:val="0032643B"/>
    <w:rsid w:val="00327580"/>
    <w:rsid w:val="00327CBE"/>
    <w:rsid w:val="0033603B"/>
    <w:rsid w:val="00346BE7"/>
    <w:rsid w:val="00353A59"/>
    <w:rsid w:val="003643E8"/>
    <w:rsid w:val="00364B58"/>
    <w:rsid w:val="003700C9"/>
    <w:rsid w:val="0037568E"/>
    <w:rsid w:val="00377FC6"/>
    <w:rsid w:val="00381942"/>
    <w:rsid w:val="003A24AD"/>
    <w:rsid w:val="003B3170"/>
    <w:rsid w:val="003B4BD4"/>
    <w:rsid w:val="003B7E47"/>
    <w:rsid w:val="003C28D7"/>
    <w:rsid w:val="003C6479"/>
    <w:rsid w:val="003D34E6"/>
    <w:rsid w:val="003D352E"/>
    <w:rsid w:val="003E3508"/>
    <w:rsid w:val="003F316A"/>
    <w:rsid w:val="00403A48"/>
    <w:rsid w:val="0040716D"/>
    <w:rsid w:val="0042289B"/>
    <w:rsid w:val="00431FCD"/>
    <w:rsid w:val="004327FB"/>
    <w:rsid w:val="0043727F"/>
    <w:rsid w:val="00445807"/>
    <w:rsid w:val="00464011"/>
    <w:rsid w:val="00466BE8"/>
    <w:rsid w:val="004716E7"/>
    <w:rsid w:val="00476C17"/>
    <w:rsid w:val="004810AB"/>
    <w:rsid w:val="004A2945"/>
    <w:rsid w:val="004B7483"/>
    <w:rsid w:val="004E4B0E"/>
    <w:rsid w:val="00504D62"/>
    <w:rsid w:val="00521314"/>
    <w:rsid w:val="00524DC1"/>
    <w:rsid w:val="005325F9"/>
    <w:rsid w:val="00534883"/>
    <w:rsid w:val="00541AFB"/>
    <w:rsid w:val="00546C36"/>
    <w:rsid w:val="00557244"/>
    <w:rsid w:val="005578D9"/>
    <w:rsid w:val="00567C98"/>
    <w:rsid w:val="00570368"/>
    <w:rsid w:val="00570A7F"/>
    <w:rsid w:val="005921D5"/>
    <w:rsid w:val="005942BC"/>
    <w:rsid w:val="005B374F"/>
    <w:rsid w:val="005C6FDC"/>
    <w:rsid w:val="005D3111"/>
    <w:rsid w:val="005D4C38"/>
    <w:rsid w:val="005E047D"/>
    <w:rsid w:val="005E0C9F"/>
    <w:rsid w:val="005E4EC9"/>
    <w:rsid w:val="00601483"/>
    <w:rsid w:val="00605B83"/>
    <w:rsid w:val="00612FF5"/>
    <w:rsid w:val="00613ABD"/>
    <w:rsid w:val="006426BE"/>
    <w:rsid w:val="00646558"/>
    <w:rsid w:val="006540D5"/>
    <w:rsid w:val="00660C9A"/>
    <w:rsid w:val="00673FD8"/>
    <w:rsid w:val="006822D0"/>
    <w:rsid w:val="006A08E1"/>
    <w:rsid w:val="006B3131"/>
    <w:rsid w:val="006D1565"/>
    <w:rsid w:val="006D6287"/>
    <w:rsid w:val="006E55A4"/>
    <w:rsid w:val="006F192D"/>
    <w:rsid w:val="006F7598"/>
    <w:rsid w:val="006F7E9D"/>
    <w:rsid w:val="00704DBD"/>
    <w:rsid w:val="00717D1D"/>
    <w:rsid w:val="00720EA4"/>
    <w:rsid w:val="00720FE5"/>
    <w:rsid w:val="007257C2"/>
    <w:rsid w:val="007364FF"/>
    <w:rsid w:val="00737130"/>
    <w:rsid w:val="00741933"/>
    <w:rsid w:val="00745F40"/>
    <w:rsid w:val="00746684"/>
    <w:rsid w:val="007512C1"/>
    <w:rsid w:val="00752C4E"/>
    <w:rsid w:val="007618B6"/>
    <w:rsid w:val="007634F6"/>
    <w:rsid w:val="00767775"/>
    <w:rsid w:val="00777A81"/>
    <w:rsid w:val="00791050"/>
    <w:rsid w:val="00791B08"/>
    <w:rsid w:val="00797D04"/>
    <w:rsid w:val="007A594E"/>
    <w:rsid w:val="007B0BED"/>
    <w:rsid w:val="007B30A8"/>
    <w:rsid w:val="007B7B5C"/>
    <w:rsid w:val="007C3C05"/>
    <w:rsid w:val="007C3FB6"/>
    <w:rsid w:val="007D1277"/>
    <w:rsid w:val="007E28B8"/>
    <w:rsid w:val="007E7147"/>
    <w:rsid w:val="0080329C"/>
    <w:rsid w:val="00817FD4"/>
    <w:rsid w:val="00834998"/>
    <w:rsid w:val="00837757"/>
    <w:rsid w:val="008461F4"/>
    <w:rsid w:val="00846DEA"/>
    <w:rsid w:val="008500D0"/>
    <w:rsid w:val="00852551"/>
    <w:rsid w:val="008528CE"/>
    <w:rsid w:val="008641B1"/>
    <w:rsid w:val="008672BB"/>
    <w:rsid w:val="00867D28"/>
    <w:rsid w:val="008753B3"/>
    <w:rsid w:val="008831A4"/>
    <w:rsid w:val="008B4E59"/>
    <w:rsid w:val="008C04FF"/>
    <w:rsid w:val="008C2A93"/>
    <w:rsid w:val="008D2756"/>
    <w:rsid w:val="008D679A"/>
    <w:rsid w:val="008D72E9"/>
    <w:rsid w:val="008E2B64"/>
    <w:rsid w:val="008E33C6"/>
    <w:rsid w:val="008E7649"/>
    <w:rsid w:val="008F2C34"/>
    <w:rsid w:val="008F3430"/>
    <w:rsid w:val="00905318"/>
    <w:rsid w:val="009120F9"/>
    <w:rsid w:val="009158E4"/>
    <w:rsid w:val="009370E2"/>
    <w:rsid w:val="009376B4"/>
    <w:rsid w:val="00940E3A"/>
    <w:rsid w:val="00941822"/>
    <w:rsid w:val="00941FA1"/>
    <w:rsid w:val="009551F2"/>
    <w:rsid w:val="0099479C"/>
    <w:rsid w:val="009A3035"/>
    <w:rsid w:val="009A5BD8"/>
    <w:rsid w:val="009A5C35"/>
    <w:rsid w:val="009B6CCB"/>
    <w:rsid w:val="009C5932"/>
    <w:rsid w:val="009D0661"/>
    <w:rsid w:val="009D1D78"/>
    <w:rsid w:val="009E4FB3"/>
    <w:rsid w:val="009E6DB1"/>
    <w:rsid w:val="009F6B4E"/>
    <w:rsid w:val="00A21D66"/>
    <w:rsid w:val="00A43D94"/>
    <w:rsid w:val="00A470BE"/>
    <w:rsid w:val="00A5053B"/>
    <w:rsid w:val="00A52C68"/>
    <w:rsid w:val="00A6062B"/>
    <w:rsid w:val="00A70B13"/>
    <w:rsid w:val="00A76C2B"/>
    <w:rsid w:val="00AA7EC1"/>
    <w:rsid w:val="00AB0B24"/>
    <w:rsid w:val="00AC47D8"/>
    <w:rsid w:val="00AC5960"/>
    <w:rsid w:val="00AD6A1A"/>
    <w:rsid w:val="00AF7E9A"/>
    <w:rsid w:val="00B0188B"/>
    <w:rsid w:val="00B027B9"/>
    <w:rsid w:val="00B04849"/>
    <w:rsid w:val="00B0704A"/>
    <w:rsid w:val="00B1176C"/>
    <w:rsid w:val="00B35BCC"/>
    <w:rsid w:val="00B44F0A"/>
    <w:rsid w:val="00B47CAF"/>
    <w:rsid w:val="00B509B9"/>
    <w:rsid w:val="00B509F7"/>
    <w:rsid w:val="00B532FE"/>
    <w:rsid w:val="00B61B54"/>
    <w:rsid w:val="00B666EC"/>
    <w:rsid w:val="00B87FB8"/>
    <w:rsid w:val="00B934CA"/>
    <w:rsid w:val="00B95276"/>
    <w:rsid w:val="00B97850"/>
    <w:rsid w:val="00BA69DC"/>
    <w:rsid w:val="00BB3E00"/>
    <w:rsid w:val="00BC073B"/>
    <w:rsid w:val="00BC3BDC"/>
    <w:rsid w:val="00BD132C"/>
    <w:rsid w:val="00BE1C40"/>
    <w:rsid w:val="00C05AD9"/>
    <w:rsid w:val="00C1354E"/>
    <w:rsid w:val="00C141F6"/>
    <w:rsid w:val="00C27566"/>
    <w:rsid w:val="00C407AC"/>
    <w:rsid w:val="00C43795"/>
    <w:rsid w:val="00CA0B5F"/>
    <w:rsid w:val="00CA6036"/>
    <w:rsid w:val="00CB1184"/>
    <w:rsid w:val="00CB1E6D"/>
    <w:rsid w:val="00CB2E07"/>
    <w:rsid w:val="00CC06E7"/>
    <w:rsid w:val="00CC4E0F"/>
    <w:rsid w:val="00CD2957"/>
    <w:rsid w:val="00D14B3A"/>
    <w:rsid w:val="00D33598"/>
    <w:rsid w:val="00D33EC2"/>
    <w:rsid w:val="00D3636B"/>
    <w:rsid w:val="00D42841"/>
    <w:rsid w:val="00D46E4F"/>
    <w:rsid w:val="00D56DC1"/>
    <w:rsid w:val="00D60DDC"/>
    <w:rsid w:val="00D70E23"/>
    <w:rsid w:val="00D72D08"/>
    <w:rsid w:val="00D73AEF"/>
    <w:rsid w:val="00D87CB4"/>
    <w:rsid w:val="00D927E6"/>
    <w:rsid w:val="00DB244D"/>
    <w:rsid w:val="00DE2B1D"/>
    <w:rsid w:val="00DE4CF6"/>
    <w:rsid w:val="00DF1F45"/>
    <w:rsid w:val="00DF35CA"/>
    <w:rsid w:val="00DF715A"/>
    <w:rsid w:val="00E06941"/>
    <w:rsid w:val="00E21D26"/>
    <w:rsid w:val="00E23000"/>
    <w:rsid w:val="00E23E82"/>
    <w:rsid w:val="00E25B4C"/>
    <w:rsid w:val="00E3231E"/>
    <w:rsid w:val="00E33E16"/>
    <w:rsid w:val="00E4017D"/>
    <w:rsid w:val="00E4310A"/>
    <w:rsid w:val="00E44048"/>
    <w:rsid w:val="00E45D6A"/>
    <w:rsid w:val="00E50782"/>
    <w:rsid w:val="00E67148"/>
    <w:rsid w:val="00E674FB"/>
    <w:rsid w:val="00E83FA3"/>
    <w:rsid w:val="00E90492"/>
    <w:rsid w:val="00E91ACD"/>
    <w:rsid w:val="00EA2B63"/>
    <w:rsid w:val="00EB38C5"/>
    <w:rsid w:val="00EE01C1"/>
    <w:rsid w:val="00EE41E9"/>
    <w:rsid w:val="00EF0A94"/>
    <w:rsid w:val="00F079B9"/>
    <w:rsid w:val="00F10055"/>
    <w:rsid w:val="00F221D7"/>
    <w:rsid w:val="00F26B0D"/>
    <w:rsid w:val="00F40AC6"/>
    <w:rsid w:val="00F42078"/>
    <w:rsid w:val="00F42EC0"/>
    <w:rsid w:val="00F52176"/>
    <w:rsid w:val="00F71E7A"/>
    <w:rsid w:val="00F75170"/>
    <w:rsid w:val="00F85A06"/>
    <w:rsid w:val="00FB3EBB"/>
    <w:rsid w:val="00FB779B"/>
    <w:rsid w:val="00FC5568"/>
    <w:rsid w:val="00FC7987"/>
    <w:rsid w:val="00FD1220"/>
    <w:rsid w:val="00FE08C8"/>
    <w:rsid w:val="00FE1C75"/>
    <w:rsid w:val="00FE6236"/>
    <w:rsid w:val="00FF331C"/>
    <w:rsid w:val="00FF4469"/>
    <w:rsid w:val="00FF4C4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90CC37-A8CD-4C52-9D01-17B07FCD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18600B"/>
    <w:rPr>
      <w:rFonts w:ascii="Tahoma" w:hAnsi="Tahoma" w:cs="Tahoma"/>
      <w:sz w:val="16"/>
      <w:szCs w:val="16"/>
    </w:rPr>
  </w:style>
  <w:style w:type="character" w:customStyle="1" w:styleId="a4">
    <w:name w:val="Верхний колонтитул Знак"/>
    <w:basedOn w:val="a0"/>
    <w:uiPriority w:val="99"/>
    <w:qFormat/>
    <w:rsid w:val="00617B40"/>
  </w:style>
  <w:style w:type="character" w:customStyle="1" w:styleId="a5">
    <w:name w:val="Нижний колонтитул Знак"/>
    <w:basedOn w:val="a0"/>
    <w:uiPriority w:val="99"/>
    <w:qFormat/>
    <w:rsid w:val="00617B40"/>
  </w:style>
  <w:style w:type="character" w:customStyle="1" w:styleId="a6">
    <w:name w:val="Основной текст с отступом Знак"/>
    <w:basedOn w:val="a0"/>
    <w:qFormat/>
    <w:rsid w:val="009917B5"/>
    <w:rPr>
      <w:rFonts w:ascii="Century Gothic" w:eastAsia="Times New Roman" w:hAnsi="Century Gothic" w:cs="Times New Roman"/>
      <w:lang w:val="en-US"/>
    </w:rPr>
  </w:style>
  <w:style w:type="character" w:customStyle="1" w:styleId="-">
    <w:name w:val="Интернет-ссылка"/>
    <w:rsid w:val="00365A46"/>
    <w:rPr>
      <w:color w:val="0000FF"/>
      <w:u w:val="single"/>
    </w:rPr>
  </w:style>
  <w:style w:type="character" w:customStyle="1" w:styleId="a7">
    <w:name w:val="Основной текст Знак"/>
    <w:basedOn w:val="a0"/>
    <w:uiPriority w:val="99"/>
    <w:semiHidden/>
    <w:qFormat/>
    <w:rsid w:val="008E2E33"/>
  </w:style>
  <w:style w:type="character" w:customStyle="1" w:styleId="HTML">
    <w:name w:val="Стандартный HTML Знак"/>
    <w:basedOn w:val="a0"/>
    <w:link w:val="HTML"/>
    <w:uiPriority w:val="99"/>
    <w:qFormat/>
    <w:rsid w:val="00FA1599"/>
    <w:rPr>
      <w:rFonts w:ascii="Consolas" w:hAnsi="Consolas"/>
      <w:sz w:val="20"/>
      <w:szCs w:val="20"/>
    </w:rPr>
  </w:style>
  <w:style w:type="character" w:customStyle="1" w:styleId="ListLabel1">
    <w:name w:val="ListLabel 1"/>
    <w:qFormat/>
    <w:rPr>
      <w:rFonts w:ascii="Times New Roman" w:hAnsi="Times New Roman" w:cs="Times New Roman"/>
      <w:sz w:val="20"/>
      <w:szCs w:val="20"/>
      <w:lang w:val="en-US"/>
    </w:rPr>
  </w:style>
  <w:style w:type="character" w:customStyle="1" w:styleId="ListLabel2">
    <w:name w:val="ListLabel 2"/>
    <w:qFormat/>
    <w:rPr>
      <w:rFonts w:ascii="Times New Roman" w:hAnsi="Times New Roman" w:cs="Times New Roman"/>
      <w:sz w:val="20"/>
      <w:szCs w:val="20"/>
    </w:rPr>
  </w:style>
  <w:style w:type="character" w:customStyle="1" w:styleId="ListLabel3">
    <w:name w:val="ListLabel 3"/>
    <w:qFormat/>
    <w:rPr>
      <w:rFonts w:ascii="Times New Roman" w:eastAsia="Times New Roman" w:hAnsi="Times New Roman" w:cs="Times New Roman"/>
      <w:sz w:val="28"/>
      <w:szCs w:val="28"/>
      <w:lang w:eastAsia="ru-RU"/>
    </w:rPr>
  </w:style>
  <w:style w:type="character" w:customStyle="1" w:styleId="ListLabel4">
    <w:name w:val="ListLabel 4"/>
    <w:qFormat/>
    <w:rPr>
      <w:rFonts w:ascii="Times New Roman" w:hAnsi="Times New Roman" w:cs="Times New Roman"/>
      <w:sz w:val="20"/>
      <w:szCs w:val="20"/>
      <w:lang w:val="en-US"/>
    </w:rPr>
  </w:style>
  <w:style w:type="character" w:customStyle="1" w:styleId="ListLabel5">
    <w:name w:val="ListLabel 5"/>
    <w:qFormat/>
    <w:rPr>
      <w:rFonts w:ascii="Times New Roman" w:hAnsi="Times New Roman" w:cs="Times New Roman"/>
      <w:sz w:val="20"/>
      <w:szCs w:val="20"/>
    </w:rPr>
  </w:style>
  <w:style w:type="character" w:customStyle="1" w:styleId="ListLabel6">
    <w:name w:val="ListLabel 6"/>
    <w:qFormat/>
    <w:rPr>
      <w:rFonts w:ascii="Times New Roman" w:hAnsi="Times New Roman" w:cs="Times New Roman"/>
      <w:sz w:val="20"/>
      <w:szCs w:val="20"/>
      <w:lang w:val="en-US"/>
    </w:rPr>
  </w:style>
  <w:style w:type="character" w:customStyle="1" w:styleId="ListLabel7">
    <w:name w:val="ListLabel 7"/>
    <w:qFormat/>
    <w:rPr>
      <w:rFonts w:ascii="Times New Roman" w:hAnsi="Times New Roman" w:cs="Times New Roman"/>
      <w:sz w:val="20"/>
      <w:szCs w:val="20"/>
    </w:rPr>
  </w:style>
  <w:style w:type="character" w:customStyle="1" w:styleId="a8">
    <w:name w:val="Символ сноски"/>
    <w:qFormat/>
  </w:style>
  <w:style w:type="character" w:customStyle="1" w:styleId="a9">
    <w:name w:val="Привязка сноски"/>
    <w:rPr>
      <w:vertAlign w:val="superscript"/>
    </w:rPr>
  </w:style>
  <w:style w:type="character" w:customStyle="1" w:styleId="aa">
    <w:name w:val="Привязка концевой сноски"/>
    <w:rPr>
      <w:vertAlign w:val="superscript"/>
    </w:rPr>
  </w:style>
  <w:style w:type="character" w:customStyle="1" w:styleId="ab">
    <w:name w:val="Символ концевой сноски"/>
    <w:qFormat/>
  </w:style>
  <w:style w:type="character" w:customStyle="1" w:styleId="ListLabel8">
    <w:name w:val="ListLabel 8"/>
    <w:qFormat/>
    <w:rPr>
      <w:rFonts w:ascii="Times New Roman" w:hAnsi="Times New Roman" w:cs="Times New Roman"/>
      <w:sz w:val="20"/>
      <w:szCs w:val="20"/>
      <w:lang w:val="en-US"/>
    </w:rPr>
  </w:style>
  <w:style w:type="character" w:customStyle="1" w:styleId="ListLabel9">
    <w:name w:val="ListLabel 9"/>
    <w:qFormat/>
    <w:rPr>
      <w:rFonts w:ascii="Times New Roman" w:hAnsi="Times New Roman" w:cs="Times New Roman"/>
      <w:sz w:val="20"/>
      <w:szCs w:val="20"/>
    </w:rPr>
  </w:style>
  <w:style w:type="character" w:customStyle="1" w:styleId="ListLabel10">
    <w:name w:val="ListLabel 10"/>
    <w:qFormat/>
    <w:rPr>
      <w:rFonts w:ascii="Times New Roman" w:hAnsi="Times New Roman" w:cs="Times New Roman"/>
      <w:sz w:val="20"/>
      <w:szCs w:val="20"/>
      <w:lang w:val="en-US"/>
    </w:rPr>
  </w:style>
  <w:style w:type="character" w:customStyle="1" w:styleId="ListLabel11">
    <w:name w:val="ListLabel 11"/>
    <w:qFormat/>
    <w:rPr>
      <w:rFonts w:ascii="Times New Roman" w:hAnsi="Times New Roman" w:cs="Times New Roman"/>
      <w:sz w:val="20"/>
      <w:szCs w:val="20"/>
    </w:rPr>
  </w:style>
  <w:style w:type="character" w:customStyle="1" w:styleId="ListLabel12">
    <w:name w:val="ListLabel 12"/>
    <w:qFormat/>
    <w:rPr>
      <w:rFonts w:ascii="Times New Roman" w:hAnsi="Times New Roman" w:cs="Times New Roman"/>
      <w:sz w:val="20"/>
      <w:szCs w:val="20"/>
      <w:lang w:val="en-US"/>
    </w:rPr>
  </w:style>
  <w:style w:type="character" w:customStyle="1" w:styleId="ListLabel13">
    <w:name w:val="ListLabel 13"/>
    <w:qFormat/>
    <w:rPr>
      <w:rFonts w:ascii="Times New Roman" w:hAnsi="Times New Roman" w:cs="Times New Roman"/>
      <w:sz w:val="20"/>
      <w:szCs w:val="20"/>
    </w:rPr>
  </w:style>
  <w:style w:type="character" w:customStyle="1" w:styleId="ListLabel14">
    <w:name w:val="ListLabel 14"/>
    <w:qFormat/>
    <w:rPr>
      <w:rFonts w:ascii="Times New Roman" w:hAnsi="Times New Roman" w:cs="Times New Roman"/>
      <w:sz w:val="20"/>
      <w:szCs w:val="20"/>
      <w:lang w:val="en-US"/>
    </w:rPr>
  </w:style>
  <w:style w:type="character" w:customStyle="1" w:styleId="ListLabel15">
    <w:name w:val="ListLabel 15"/>
    <w:qFormat/>
    <w:rPr>
      <w:rFonts w:ascii="Times New Roman" w:hAnsi="Times New Roman" w:cs="Times New Roman"/>
      <w:sz w:val="20"/>
      <w:szCs w:val="20"/>
    </w:rPr>
  </w:style>
  <w:style w:type="character" w:customStyle="1" w:styleId="ListLabel16">
    <w:name w:val="ListLabel 16"/>
    <w:qFormat/>
    <w:rPr>
      <w:rFonts w:ascii="Times New Roman" w:hAnsi="Times New Roman" w:cs="Times New Roman"/>
      <w:sz w:val="20"/>
      <w:szCs w:val="20"/>
      <w:lang w:val="en-US"/>
    </w:rPr>
  </w:style>
  <w:style w:type="character" w:customStyle="1" w:styleId="ListLabel17">
    <w:name w:val="ListLabel 17"/>
    <w:qFormat/>
    <w:rPr>
      <w:rFonts w:ascii="Times New Roman" w:hAnsi="Times New Roman" w:cs="Times New Roman"/>
      <w:sz w:val="20"/>
      <w:szCs w:val="20"/>
    </w:rPr>
  </w:style>
  <w:style w:type="character" w:customStyle="1" w:styleId="ListLabel18">
    <w:name w:val="ListLabel 18"/>
    <w:qFormat/>
    <w:rPr>
      <w:rFonts w:ascii="Times New Roman" w:hAnsi="Times New Roman" w:cs="Times New Roman"/>
      <w:sz w:val="20"/>
      <w:szCs w:val="20"/>
      <w:lang w:val="en-US"/>
    </w:rPr>
  </w:style>
  <w:style w:type="character" w:customStyle="1" w:styleId="ListLabel19">
    <w:name w:val="ListLabel 19"/>
    <w:qFormat/>
    <w:rPr>
      <w:rFonts w:ascii="Times New Roman" w:hAnsi="Times New Roman" w:cs="Times New Roman"/>
      <w:sz w:val="20"/>
      <w:szCs w:val="20"/>
    </w:rPr>
  </w:style>
  <w:style w:type="character" w:customStyle="1" w:styleId="ListLabel20">
    <w:name w:val="ListLabel 20"/>
    <w:qFormat/>
    <w:rPr>
      <w:rFonts w:ascii="Times New Roman" w:hAnsi="Times New Roman" w:cs="Times New Roman"/>
      <w:sz w:val="20"/>
      <w:szCs w:val="20"/>
      <w:lang w:val="en-US"/>
    </w:rPr>
  </w:style>
  <w:style w:type="character" w:customStyle="1" w:styleId="ListLabel21">
    <w:name w:val="ListLabel 21"/>
    <w:qFormat/>
    <w:rPr>
      <w:rFonts w:ascii="Times New Roman" w:hAnsi="Times New Roman" w:cs="Times New Roman"/>
      <w:sz w:val="20"/>
      <w:szCs w:val="20"/>
    </w:rPr>
  </w:style>
  <w:style w:type="character" w:customStyle="1" w:styleId="ListLabel22">
    <w:name w:val="ListLabel 22"/>
    <w:qFormat/>
    <w:rPr>
      <w:rFonts w:ascii="Times New Roman" w:hAnsi="Times New Roman" w:cs="Times New Roman"/>
      <w:sz w:val="20"/>
      <w:szCs w:val="20"/>
      <w:lang w:val="en-US"/>
    </w:rPr>
  </w:style>
  <w:style w:type="character" w:customStyle="1" w:styleId="ListLabel23">
    <w:name w:val="ListLabel 23"/>
    <w:qFormat/>
    <w:rPr>
      <w:rFonts w:ascii="Times New Roman" w:hAnsi="Times New Roman" w:cs="Times New Roman"/>
      <w:sz w:val="20"/>
      <w:szCs w:val="20"/>
    </w:rPr>
  </w:style>
  <w:style w:type="character" w:customStyle="1" w:styleId="ListLabel24">
    <w:name w:val="ListLabel 24"/>
    <w:qFormat/>
    <w:rPr>
      <w:rFonts w:ascii="Times New Roman" w:hAnsi="Times New Roman" w:cs="Times New Roman"/>
      <w:sz w:val="20"/>
      <w:szCs w:val="20"/>
      <w:lang w:val="en-US"/>
    </w:rPr>
  </w:style>
  <w:style w:type="character" w:customStyle="1" w:styleId="ListLabel25">
    <w:name w:val="ListLabel 25"/>
    <w:qFormat/>
    <w:rPr>
      <w:rFonts w:ascii="Times New Roman" w:hAnsi="Times New Roman" w:cs="Times New Roman"/>
      <w:sz w:val="20"/>
      <w:szCs w:val="20"/>
    </w:rPr>
  </w:style>
  <w:style w:type="character" w:customStyle="1" w:styleId="ListLabel26">
    <w:name w:val="ListLabel 26"/>
    <w:qFormat/>
    <w:rPr>
      <w:rFonts w:ascii="Times New Roman" w:hAnsi="Times New Roman" w:cs="Times New Roman"/>
      <w:sz w:val="20"/>
      <w:szCs w:val="20"/>
      <w:lang w:val="en-US"/>
    </w:rPr>
  </w:style>
  <w:style w:type="character" w:customStyle="1" w:styleId="ListLabel27">
    <w:name w:val="ListLabel 27"/>
    <w:qFormat/>
    <w:rPr>
      <w:rFonts w:ascii="Times New Roman" w:hAnsi="Times New Roman" w:cs="Times New Roman"/>
      <w:sz w:val="20"/>
      <w:szCs w:val="20"/>
    </w:rPr>
  </w:style>
  <w:style w:type="character" w:customStyle="1" w:styleId="ListLabel28">
    <w:name w:val="ListLabel 28"/>
    <w:qFormat/>
    <w:rPr>
      <w:rFonts w:ascii="Times New Roman" w:hAnsi="Times New Roman" w:cs="Times New Roman"/>
      <w:sz w:val="20"/>
      <w:szCs w:val="20"/>
      <w:lang w:val="en-US"/>
    </w:rPr>
  </w:style>
  <w:style w:type="character" w:customStyle="1" w:styleId="ListLabel29">
    <w:name w:val="ListLabel 29"/>
    <w:qFormat/>
    <w:rPr>
      <w:rFonts w:ascii="Times New Roman" w:hAnsi="Times New Roman" w:cs="Times New Roman"/>
      <w:sz w:val="20"/>
      <w:szCs w:val="20"/>
    </w:rPr>
  </w:style>
  <w:style w:type="paragraph" w:customStyle="1" w:styleId="ac">
    <w:name w:val="Заголовок"/>
    <w:basedOn w:val="a"/>
    <w:next w:val="ad"/>
    <w:qFormat/>
    <w:pPr>
      <w:keepNext/>
      <w:spacing w:before="240" w:after="120"/>
    </w:pPr>
    <w:rPr>
      <w:rFonts w:ascii="Times New Roman" w:eastAsia="Microsoft YaHei" w:hAnsi="Times New Roman" w:cs="Arial"/>
      <w:sz w:val="28"/>
      <w:szCs w:val="28"/>
    </w:rPr>
  </w:style>
  <w:style w:type="paragraph" w:styleId="ad">
    <w:name w:val="Body Text"/>
    <w:basedOn w:val="a"/>
    <w:uiPriority w:val="99"/>
    <w:semiHidden/>
    <w:unhideWhenUsed/>
    <w:rsid w:val="008E2E33"/>
    <w:pPr>
      <w:spacing w:after="120"/>
    </w:pPr>
  </w:style>
  <w:style w:type="paragraph" w:styleId="ae">
    <w:name w:val="List"/>
    <w:basedOn w:val="ad"/>
    <w:rPr>
      <w:rFonts w:ascii="Times New Roman" w:hAnsi="Times New Roman" w:cs="Arial"/>
    </w:rPr>
  </w:style>
  <w:style w:type="paragraph" w:styleId="af">
    <w:name w:val="caption"/>
    <w:basedOn w:val="a"/>
    <w:qFormat/>
    <w:pPr>
      <w:suppressLineNumbers/>
      <w:spacing w:before="120" w:after="120"/>
    </w:pPr>
    <w:rPr>
      <w:rFonts w:ascii="Times New Roman" w:hAnsi="Times New Roman" w:cs="Arial"/>
      <w:i/>
      <w:iCs/>
      <w:sz w:val="24"/>
      <w:szCs w:val="24"/>
    </w:rPr>
  </w:style>
  <w:style w:type="paragraph" w:styleId="af0">
    <w:name w:val="index heading"/>
    <w:basedOn w:val="a"/>
    <w:qFormat/>
    <w:pPr>
      <w:suppressLineNumbers/>
    </w:pPr>
    <w:rPr>
      <w:rFonts w:ascii="Times New Roman" w:hAnsi="Times New Roman" w:cs="Arial"/>
    </w:rPr>
  </w:style>
  <w:style w:type="paragraph" w:styleId="af1">
    <w:name w:val="Balloon Text"/>
    <w:basedOn w:val="a"/>
    <w:uiPriority w:val="99"/>
    <w:semiHidden/>
    <w:unhideWhenUsed/>
    <w:qFormat/>
    <w:rsid w:val="0018600B"/>
    <w:pPr>
      <w:spacing w:after="0" w:line="240" w:lineRule="auto"/>
    </w:pPr>
    <w:rPr>
      <w:rFonts w:ascii="Tahoma" w:hAnsi="Tahoma" w:cs="Tahoma"/>
      <w:sz w:val="16"/>
      <w:szCs w:val="16"/>
    </w:rPr>
  </w:style>
  <w:style w:type="paragraph" w:styleId="af2">
    <w:name w:val="header"/>
    <w:basedOn w:val="a"/>
    <w:uiPriority w:val="99"/>
    <w:unhideWhenUsed/>
    <w:rsid w:val="00617B40"/>
    <w:pPr>
      <w:tabs>
        <w:tab w:val="center" w:pos="4677"/>
        <w:tab w:val="right" w:pos="9355"/>
      </w:tabs>
      <w:spacing w:after="0" w:line="240" w:lineRule="auto"/>
    </w:pPr>
  </w:style>
  <w:style w:type="paragraph" w:styleId="af3">
    <w:name w:val="footer"/>
    <w:basedOn w:val="a"/>
    <w:uiPriority w:val="99"/>
    <w:unhideWhenUsed/>
    <w:rsid w:val="00617B40"/>
    <w:pPr>
      <w:tabs>
        <w:tab w:val="center" w:pos="4677"/>
        <w:tab w:val="right" w:pos="9355"/>
      </w:tabs>
      <w:spacing w:after="0" w:line="240" w:lineRule="auto"/>
    </w:pPr>
  </w:style>
  <w:style w:type="paragraph" w:customStyle="1" w:styleId="ConsPlusTitle">
    <w:name w:val="ConsPlusTitle"/>
    <w:qFormat/>
    <w:rsid w:val="009917B5"/>
    <w:rPr>
      <w:rFonts w:ascii="Times New Roman" w:eastAsia="Times New Roman" w:hAnsi="Times New Roman" w:cs="Times New Roman"/>
      <w:b/>
      <w:bCs/>
      <w:sz w:val="28"/>
      <w:szCs w:val="28"/>
    </w:rPr>
  </w:style>
  <w:style w:type="paragraph" w:styleId="af4">
    <w:name w:val="Body Text Indent"/>
    <w:basedOn w:val="a"/>
    <w:rsid w:val="009917B5"/>
    <w:pPr>
      <w:spacing w:after="120"/>
      <w:ind w:left="283"/>
    </w:pPr>
    <w:rPr>
      <w:rFonts w:ascii="Century Gothic" w:eastAsia="Times New Roman" w:hAnsi="Century Gothic" w:cs="Times New Roman"/>
      <w:lang w:val="en-US"/>
    </w:rPr>
  </w:style>
  <w:style w:type="paragraph" w:styleId="af5">
    <w:name w:val="No Spacing"/>
    <w:uiPriority w:val="1"/>
    <w:qFormat/>
    <w:rsid w:val="003F2416"/>
    <w:rPr>
      <w:sz w:val="22"/>
    </w:rPr>
  </w:style>
  <w:style w:type="paragraph" w:customStyle="1" w:styleId="Default">
    <w:name w:val="Default"/>
    <w:qFormat/>
    <w:rsid w:val="004D114E"/>
    <w:rPr>
      <w:rFonts w:ascii="Times New Roman" w:eastAsia="Calibri" w:hAnsi="Times New Roman" w:cs="Times New Roman"/>
      <w:color w:val="000000"/>
      <w:sz w:val="24"/>
      <w:szCs w:val="24"/>
    </w:rPr>
  </w:style>
  <w:style w:type="paragraph" w:styleId="af6">
    <w:name w:val="List Paragraph"/>
    <w:basedOn w:val="a"/>
    <w:uiPriority w:val="34"/>
    <w:qFormat/>
    <w:rsid w:val="00041671"/>
    <w:pPr>
      <w:ind w:left="720"/>
      <w:contextualSpacing/>
    </w:pPr>
  </w:style>
  <w:style w:type="paragraph" w:customStyle="1" w:styleId="ConsPlusNormal">
    <w:name w:val="ConsPlusNormal"/>
    <w:qFormat/>
    <w:rsid w:val="006A5BA2"/>
    <w:rPr>
      <w:rFonts w:ascii="Arial" w:hAnsi="Arial" w:cs="Arial"/>
      <w:sz w:val="22"/>
      <w:szCs w:val="20"/>
      <w:lang w:eastAsia="ru-RU"/>
    </w:rPr>
  </w:style>
  <w:style w:type="paragraph" w:styleId="HTML0">
    <w:name w:val="HTML Preformatted"/>
    <w:basedOn w:val="a"/>
    <w:uiPriority w:val="99"/>
    <w:unhideWhenUsed/>
    <w:qFormat/>
    <w:rsid w:val="00FA1599"/>
    <w:pPr>
      <w:spacing w:after="0" w:line="240" w:lineRule="auto"/>
    </w:pPr>
    <w:rPr>
      <w:rFonts w:ascii="Consolas" w:hAnsi="Consolas"/>
      <w:sz w:val="20"/>
      <w:szCs w:val="20"/>
    </w:rPr>
  </w:style>
  <w:style w:type="paragraph" w:styleId="af7">
    <w:name w:val="footnote text"/>
    <w:basedOn w:val="a"/>
    <w:pPr>
      <w:suppressLineNumbers/>
      <w:ind w:left="339" w:hanging="339"/>
    </w:pPr>
    <w:rPr>
      <w:sz w:val="20"/>
      <w:szCs w:val="20"/>
    </w:rPr>
  </w:style>
  <w:style w:type="table" w:styleId="af8">
    <w:name w:val="Table Grid"/>
    <w:basedOn w:val="a1"/>
    <w:uiPriority w:val="59"/>
    <w:rsid w:val="00186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0"/>
    <w:unhideWhenUsed/>
    <w:rsid w:val="00797D04"/>
    <w:rPr>
      <w:color w:val="0000FF"/>
      <w:u w:val="single"/>
    </w:rPr>
  </w:style>
  <w:style w:type="character" w:styleId="afa">
    <w:name w:val="annotation reference"/>
    <w:basedOn w:val="a0"/>
    <w:uiPriority w:val="99"/>
    <w:semiHidden/>
    <w:unhideWhenUsed/>
    <w:rsid w:val="000770B2"/>
    <w:rPr>
      <w:sz w:val="16"/>
      <w:szCs w:val="16"/>
    </w:rPr>
  </w:style>
  <w:style w:type="paragraph" w:styleId="afb">
    <w:name w:val="annotation text"/>
    <w:basedOn w:val="a"/>
    <w:link w:val="afc"/>
    <w:uiPriority w:val="99"/>
    <w:semiHidden/>
    <w:unhideWhenUsed/>
    <w:rsid w:val="000770B2"/>
    <w:pPr>
      <w:spacing w:line="240" w:lineRule="auto"/>
    </w:pPr>
    <w:rPr>
      <w:sz w:val="20"/>
      <w:szCs w:val="20"/>
    </w:rPr>
  </w:style>
  <w:style w:type="character" w:customStyle="1" w:styleId="afc">
    <w:name w:val="Текст примечания Знак"/>
    <w:basedOn w:val="a0"/>
    <w:link w:val="afb"/>
    <w:uiPriority w:val="99"/>
    <w:semiHidden/>
    <w:rsid w:val="000770B2"/>
    <w:rPr>
      <w:szCs w:val="20"/>
    </w:rPr>
  </w:style>
  <w:style w:type="paragraph" w:styleId="afd">
    <w:name w:val="annotation subject"/>
    <w:basedOn w:val="afb"/>
    <w:next w:val="afb"/>
    <w:link w:val="afe"/>
    <w:uiPriority w:val="99"/>
    <w:semiHidden/>
    <w:unhideWhenUsed/>
    <w:rsid w:val="000770B2"/>
    <w:rPr>
      <w:b/>
      <w:bCs/>
    </w:rPr>
  </w:style>
  <w:style w:type="character" w:customStyle="1" w:styleId="afe">
    <w:name w:val="Тема примечания Знак"/>
    <w:basedOn w:val="afc"/>
    <w:link w:val="afd"/>
    <w:uiPriority w:val="99"/>
    <w:semiHidden/>
    <w:rsid w:val="000770B2"/>
    <w:rPr>
      <w:b/>
      <w:bCs/>
      <w:szCs w:val="20"/>
    </w:rPr>
  </w:style>
  <w:style w:type="character" w:styleId="aff">
    <w:name w:val="footnote reference"/>
    <w:basedOn w:val="a0"/>
    <w:uiPriority w:val="99"/>
    <w:semiHidden/>
    <w:unhideWhenUsed/>
    <w:rsid w:val="001C3945"/>
    <w:rPr>
      <w:vertAlign w:val="superscript"/>
    </w:rPr>
  </w:style>
  <w:style w:type="paragraph" w:customStyle="1" w:styleId="aff0">
    <w:name w:val="Нормальный (таблица)"/>
    <w:basedOn w:val="a"/>
    <w:next w:val="a"/>
    <w:uiPriority w:val="99"/>
    <w:rsid w:val="00B532FE"/>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f1">
    <w:name w:val="Прижатый влево"/>
    <w:basedOn w:val="a"/>
    <w:next w:val="a"/>
    <w:uiPriority w:val="99"/>
    <w:rsid w:val="00B532FE"/>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24704">
      <w:bodyDiv w:val="1"/>
      <w:marLeft w:val="0"/>
      <w:marRight w:val="0"/>
      <w:marTop w:val="0"/>
      <w:marBottom w:val="0"/>
      <w:divBdr>
        <w:top w:val="none" w:sz="0" w:space="0" w:color="auto"/>
        <w:left w:val="none" w:sz="0" w:space="0" w:color="auto"/>
        <w:bottom w:val="none" w:sz="0" w:space="0" w:color="auto"/>
        <w:right w:val="none" w:sz="0" w:space="0" w:color="auto"/>
      </w:divBdr>
    </w:div>
    <w:div w:id="216625805">
      <w:bodyDiv w:val="1"/>
      <w:marLeft w:val="0"/>
      <w:marRight w:val="0"/>
      <w:marTop w:val="0"/>
      <w:marBottom w:val="0"/>
      <w:divBdr>
        <w:top w:val="none" w:sz="0" w:space="0" w:color="auto"/>
        <w:left w:val="none" w:sz="0" w:space="0" w:color="auto"/>
        <w:bottom w:val="none" w:sz="0" w:space="0" w:color="auto"/>
        <w:right w:val="none" w:sz="0" w:space="0" w:color="auto"/>
      </w:divBdr>
    </w:div>
    <w:div w:id="1407268744">
      <w:bodyDiv w:val="1"/>
      <w:marLeft w:val="0"/>
      <w:marRight w:val="0"/>
      <w:marTop w:val="0"/>
      <w:marBottom w:val="0"/>
      <w:divBdr>
        <w:top w:val="none" w:sz="0" w:space="0" w:color="auto"/>
        <w:left w:val="none" w:sz="0" w:space="0" w:color="auto"/>
        <w:bottom w:val="none" w:sz="0" w:space="0" w:color="auto"/>
        <w:right w:val="none" w:sz="0" w:space="0" w:color="auto"/>
      </w:divBdr>
    </w:div>
    <w:div w:id="177879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gulation.admhma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7F7EB-ECF7-4814-9B56-9EA9B2F80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Pages>
  <Words>477</Words>
  <Characters>2721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Новикова Анна Леонидовна</dc:creator>
  <cp:lastModifiedBy>Кошеленкова Инна Геннадьевна</cp:lastModifiedBy>
  <cp:revision>61</cp:revision>
  <cp:lastPrinted>2022-12-05T10:53:00Z</cp:lastPrinted>
  <dcterms:created xsi:type="dcterms:W3CDTF">2022-12-21T04:38:00Z</dcterms:created>
  <dcterms:modified xsi:type="dcterms:W3CDTF">2026-03-18T07:06:00Z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