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C1" w:rsidRPr="00F205FB" w:rsidRDefault="00C305C1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ФУНКЦИОНИРОВАНИЯ АНТИМОНОПОЛЬНОГО КОМПЛАЕНСА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В КОНДИНСКОМ РАЙОНЕ ХАНТЫ-МАНСИЙСКОГО АВТОНОМНОГО ОКРУГА – ЮГРЫ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>В 202</w:t>
      </w:r>
      <w:r w:rsidR="00F472CD">
        <w:rPr>
          <w:rFonts w:ascii="Times New Roman" w:hAnsi="Times New Roman" w:cs="Times New Roman"/>
          <w:b/>
          <w:sz w:val="28"/>
          <w:szCs w:val="28"/>
        </w:rPr>
        <w:t>4</w:t>
      </w:r>
      <w:r w:rsidRPr="00F205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05C1" w:rsidRPr="00F205FB" w:rsidRDefault="00C305C1" w:rsidP="00F205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F472CD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965CA6" w:rsidRPr="00F205F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65CA6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AF6" w:rsidRPr="00F205FB" w:rsidRDefault="007D6AF6" w:rsidP="007D6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81">
        <w:rPr>
          <w:rFonts w:ascii="Times New Roman" w:hAnsi="Times New Roman" w:cs="Times New Roman"/>
          <w:sz w:val="28"/>
          <w:szCs w:val="28"/>
        </w:rPr>
        <w:lastRenderedPageBreak/>
        <w:t xml:space="preserve">Ежегодный доклад об антимонопольном </w:t>
      </w:r>
      <w:proofErr w:type="spellStart"/>
      <w:r w:rsidRPr="00C3098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309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0981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C30981">
        <w:rPr>
          <w:rFonts w:ascii="Times New Roman" w:hAnsi="Times New Roman" w:cs="Times New Roman"/>
          <w:sz w:val="28"/>
          <w:szCs w:val="28"/>
        </w:rPr>
        <w:t xml:space="preserve"> районе (далее также – доклад) подготовлен в соответствии с распоряжением администрации Кондинского района от 05.03.2021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3098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30981">
        <w:rPr>
          <w:rFonts w:ascii="Times New Roman" w:hAnsi="Times New Roman" w:cs="Times New Roman"/>
          <w:sz w:val="28"/>
          <w:szCs w:val="28"/>
        </w:rPr>
        <w:t>) в</w:t>
      </w:r>
      <w:r w:rsidRPr="00F205FB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района».</w:t>
      </w:r>
    </w:p>
    <w:p w:rsidR="007D6AF6" w:rsidRPr="00F205FB" w:rsidRDefault="007D6AF6" w:rsidP="007D6AF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В докладе отражены основные мероприятия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 xml:space="preserve">и функционированию 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системы внутреннего обеспечения соответствия требованиям антимонопольного законодательства деятельности органов местного самоуправления Кондинского района, информация об исполнении плана мероприятий 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по снижению рисков нарушения антимонопольного законодательства </w:t>
      </w:r>
      <w:r w:rsidRPr="00F205FB">
        <w:rPr>
          <w:rFonts w:ascii="Times New Roman" w:hAnsi="Times New Roman" w:cs="Times New Roman"/>
          <w:sz w:val="28"/>
          <w:szCs w:val="28"/>
        </w:rPr>
        <w:t>в администрации Кондинского района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D6AF6" w:rsidRPr="00F205FB" w:rsidRDefault="007D6AF6" w:rsidP="007D6AF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205FB">
        <w:rPr>
          <w:rFonts w:ascii="Times New Roman" w:hAnsi="Times New Roman" w:cs="Times New Roman"/>
          <w:b/>
          <w:sz w:val="28"/>
          <w:szCs w:val="28"/>
        </w:rPr>
        <w:t xml:space="preserve">Антимонопольный </w:t>
      </w:r>
      <w:proofErr w:type="spellStart"/>
      <w:r w:rsidRPr="00F205FB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</w:t>
      </w:r>
      <w:r w:rsidRPr="00F205FB">
        <w:rPr>
          <w:rFonts w:ascii="Times New Roman" w:hAnsi="Times New Roman" w:cs="Times New Roman"/>
          <w:bCs/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7D6AF6" w:rsidRPr="00F205FB" w:rsidRDefault="007D6AF6" w:rsidP="007D6AF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5FB">
        <w:rPr>
          <w:rFonts w:ascii="Times New Roman" w:hAnsi="Times New Roman" w:cs="Times New Roman"/>
          <w:b/>
          <w:bCs/>
          <w:sz w:val="28"/>
          <w:szCs w:val="28"/>
        </w:rPr>
        <w:t>Нарушение антимонопольного законодательства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– недопущение, ограничение либо устранение конкуренции структурными подразделениями и должностными лицами администрации района.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антимонопольного </w:t>
      </w:r>
      <w:proofErr w:type="spellStart"/>
      <w:r w:rsidRPr="00F205F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целях: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Обеспечения соответствия деятельности структурных подразделений и должностных лиц администрации Кондинского района требованиям антимонопольного законодательства.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Профилактики нарушения требований антимонопольного законодательства в деятельности структурных подразделений и должностных лиц администрации Кондинского района.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Задачи антимонопольного </w:t>
      </w:r>
      <w:proofErr w:type="spellStart"/>
      <w:r w:rsidRPr="00F205FB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b/>
          <w:sz w:val="28"/>
          <w:szCs w:val="28"/>
        </w:rPr>
        <w:t>: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Управление рисками нарушения антимонопольного законодательства.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Контроль за соответствием деятельности структурных подразделений, органов и должностных лиц администрации района требованиям антимонопольного законодательства.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Оценка эффективности организации в администрации района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.</w:t>
      </w:r>
    </w:p>
    <w:p w:rsidR="007D6AF6" w:rsidRPr="00F205FB" w:rsidRDefault="007D6AF6" w:rsidP="007D6A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целях совершенствования функционирования внедренной 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системы внутреннего обеспечения соответствия требованиям антимонопольного законодательства деятельности структурных подразделений и органов администрации Кондинского района (далее – антимонопольный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), 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>приняты следующие муниципальные нормативные правовые акты:</w:t>
      </w:r>
    </w:p>
    <w:p w:rsidR="007D6AF6" w:rsidRPr="00F205FB" w:rsidRDefault="007D6AF6" w:rsidP="007D6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05FB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Кондинского района от 05.03.2021 № 128-р «Об организации системы внутреннего обеспечения соответствия требованиям </w:t>
      </w:r>
      <w:r w:rsidRPr="00F205FB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законодательства (антимонопольного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) в администрации Кондинского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28.08.</w:t>
      </w:r>
      <w:r w:rsidRPr="00F205FB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482</w:t>
      </w:r>
      <w:r w:rsidRPr="00F205FB">
        <w:rPr>
          <w:rFonts w:ascii="Times New Roman" w:hAnsi="Times New Roman" w:cs="Times New Roman"/>
          <w:sz w:val="28"/>
          <w:szCs w:val="28"/>
        </w:rPr>
        <w:t>-р);</w:t>
      </w:r>
    </w:p>
    <w:p w:rsidR="007D6AF6" w:rsidRPr="00F205FB" w:rsidRDefault="007D6AF6" w:rsidP="007D6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распоряжение администрации Кондинского района от 12.03.2020 № 152-р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 в администрации Кондинского района» (с изменениями от 20.02.2023 № 80-р</w:t>
      </w:r>
      <w:r>
        <w:rPr>
          <w:rFonts w:ascii="Times New Roman" w:hAnsi="Times New Roman" w:cs="Times New Roman"/>
          <w:sz w:val="28"/>
          <w:szCs w:val="28"/>
        </w:rPr>
        <w:t>, 21.01.2025 № 49-р)</w:t>
      </w:r>
      <w:r w:rsidRPr="00F205FB"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распоряжение администрации Кондинского района от 27.04.2020 № 217-р «О создании комиссии по соблюдению соответствия деятельности администрации Кондинского района требованиям антимонопольного законодательства»</w:t>
      </w:r>
      <w:r w:rsidRPr="002B6FA7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>с изменениями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05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05FB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483</w:t>
      </w:r>
      <w:r w:rsidRPr="00F205F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05FB"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Кондинского района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05F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205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F205FB">
        <w:rPr>
          <w:rFonts w:ascii="Times New Roman" w:hAnsi="Times New Roman" w:cs="Times New Roman"/>
          <w:sz w:val="28"/>
          <w:szCs w:val="28"/>
        </w:rPr>
        <w:t>-р «Об утверждении перечня муниципальных нормативных правовых актов администрации Кондинского района, подлежащих анализу на предмет соответствия их антимонопольному законодательству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7D6AF6" w:rsidRPr="00F205FB" w:rsidRDefault="007D6AF6" w:rsidP="007D6A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На официальном сайте ОМСУ </w:t>
      </w:r>
      <w:hyperlink r:id="rId5" w:history="1">
        <w:r w:rsidRPr="00F205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http://admkonda.ru/</w:t>
        </w:r>
      </w:hyperlink>
      <w:r w:rsidRPr="00F205FB">
        <w:rPr>
          <w:rFonts w:ascii="Times New Roman" w:hAnsi="Times New Roman" w:cs="Times New Roman"/>
          <w:sz w:val="28"/>
          <w:szCs w:val="28"/>
        </w:rPr>
        <w:t xml:space="preserve"> в сети Интернет создан раздел «Антимонопольный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».</w:t>
      </w:r>
    </w:p>
    <w:p w:rsidR="007D6AF6" w:rsidRPr="00F205FB" w:rsidRDefault="007D6AF6" w:rsidP="007D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С 2021 года проведение общественной экспертизы и публичного обсуждения проектов нормативных правовых актов распространяется на все НПА (проекты), в том числе на НПА (проекты), принятие которых осуществляется во исполнение переданных муниципальному образованию Кондинский район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Pr="00F205F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20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F205FB">
        <w:rPr>
          <w:rFonts w:ascii="Times New Roman" w:hAnsi="Times New Roman" w:cs="Times New Roman"/>
          <w:sz w:val="28"/>
          <w:szCs w:val="28"/>
        </w:rPr>
        <w:t>Югры.</w:t>
      </w:r>
    </w:p>
    <w:p w:rsidR="007D6AF6" w:rsidRPr="006F52A8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A8">
        <w:rPr>
          <w:rFonts w:ascii="Times New Roman" w:hAnsi="Times New Roman" w:cs="Times New Roman"/>
          <w:sz w:val="28"/>
          <w:szCs w:val="28"/>
        </w:rPr>
        <w:t>За 2024 год администрацией Кондинского района проведено 184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52A8">
        <w:rPr>
          <w:rFonts w:ascii="Times New Roman" w:hAnsi="Times New Roman" w:cs="Times New Roman"/>
          <w:sz w:val="28"/>
          <w:szCs w:val="28"/>
        </w:rPr>
        <w:t xml:space="preserve"> проектов НПА, в том числе 25 проверок проектов НПА, во исполнение переданных муниципальному образованию Кондинский район отдельных государственных полномочий ХМАО-Югры, на соответствие требованиям антимонопольного законодательства (при их разработке).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2A8">
        <w:rPr>
          <w:rFonts w:ascii="Times New Roman" w:hAnsi="Times New Roman" w:cs="Times New Roman"/>
          <w:sz w:val="28"/>
          <w:szCs w:val="28"/>
        </w:rPr>
        <w:t xml:space="preserve">Проведение общественной экспертизы и публичного обсуждения проектов НПА администрации Кондинского района, на предмет наличия возможных рисков нарушения антимонопольного законодательства на интернет-портале </w:t>
      </w:r>
      <w:hyperlink r:id="rId6" w:history="1">
        <w:r w:rsidRPr="006F52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http://regulation.admhmao.ru</w:t>
        </w:r>
      </w:hyperlink>
      <w:r w:rsidRPr="006F52A8">
        <w:rPr>
          <w:rFonts w:ascii="Times New Roman" w:hAnsi="Times New Roman" w:cs="Times New Roman"/>
          <w:sz w:val="28"/>
          <w:szCs w:val="28"/>
          <w:u w:val="single"/>
        </w:rPr>
        <w:t xml:space="preserve"> (в разделе «</w:t>
      </w:r>
      <w:proofErr w:type="spellStart"/>
      <w:r w:rsidRPr="006F52A8">
        <w:rPr>
          <w:rFonts w:ascii="Times New Roman" w:hAnsi="Times New Roman" w:cs="Times New Roman"/>
          <w:sz w:val="28"/>
          <w:szCs w:val="28"/>
          <w:u w:val="single"/>
        </w:rPr>
        <w:t>Комплаенс</w:t>
      </w:r>
      <w:proofErr w:type="spellEnd"/>
      <w:r w:rsidRPr="006F52A8">
        <w:rPr>
          <w:rFonts w:ascii="Times New Roman" w:hAnsi="Times New Roman" w:cs="Times New Roman"/>
          <w:sz w:val="28"/>
          <w:szCs w:val="28"/>
          <w:u w:val="single"/>
        </w:rPr>
        <w:t xml:space="preserve">») </w:t>
      </w:r>
      <w:r w:rsidRPr="006F52A8">
        <w:rPr>
          <w:rFonts w:ascii="Times New Roman" w:hAnsi="Times New Roman" w:cs="Times New Roman"/>
          <w:sz w:val="28"/>
          <w:szCs w:val="28"/>
        </w:rPr>
        <w:t>проведено в отношении 225 проектов НПА, в том числе 25 проверок проектов НПА, во исполнение переданных муниципальному образованию Кондинский район отдельных государственных полномочий ХМАО-Югры.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5FB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роектов нормативных правовых актов администрации Кондинского района, в том числе </w:t>
      </w:r>
      <w:r w:rsidRPr="00F205FB">
        <w:rPr>
          <w:rFonts w:ascii="Times New Roman" w:eastAsia="Calibri" w:hAnsi="Times New Roman" w:cs="Times New Roman"/>
          <w:sz w:val="28"/>
          <w:szCs w:val="28"/>
        </w:rPr>
        <w:t xml:space="preserve">во исполнение переданных муниципальному образованию Кондинский район отдельных государственных полномочий Ханты-Мансийского автономного округа – Югры не выявлены риски </w:t>
      </w:r>
      <w:r w:rsidRPr="00F205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нарушения антимонопольного законодательства или положения, способствующие созданию условий для проявления таких рисков. </w:t>
      </w:r>
    </w:p>
    <w:p w:rsidR="007D6AF6" w:rsidRPr="00F205FB" w:rsidRDefault="007D6AF6" w:rsidP="007D6AF6">
      <w:pPr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>В течение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года проекты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администрации Кондинского района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принятые во исполнение переданных муниципальному образованию Кондинский район отдельных государственных полномочий Ханты-Мансийского автономного округа 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05FB">
        <w:rPr>
          <w:rFonts w:ascii="Times New Roman" w:hAnsi="Times New Roman" w:cs="Times New Roman"/>
          <w:sz w:val="28"/>
          <w:szCs w:val="28"/>
        </w:rPr>
        <w:t>Югры, н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аправлялись в профильные ИОГВ для проведения экспертизы посредством информационной системы «Кодекс». По результатам экспертизы все проекты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были согласованы профильными ИОГВ.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5FB"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 w:rsidRPr="00F205F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утвержденным Перечнем муниципальных нормативных </w:t>
      </w:r>
      <w:r w:rsidRPr="00F205FB">
        <w:rPr>
          <w:rFonts w:ascii="Times New Roman" w:hAnsi="Times New Roman" w:cs="Times New Roman"/>
          <w:sz w:val="28"/>
          <w:szCs w:val="28"/>
        </w:rPr>
        <w:t>правовых актов администрации Кондинского района, подлежащих анализу на предмет соответствия их антимонопольному законодательству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 в отношении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5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05FB">
        <w:rPr>
          <w:rFonts w:ascii="Times New Roman" w:hAnsi="Times New Roman" w:cs="Times New Roman"/>
          <w:sz w:val="28"/>
          <w:szCs w:val="28"/>
        </w:rPr>
        <w:t xml:space="preserve"> НПА проведен анализ на наличие или отсутствие рисков нарушения антимонопольного законодательства.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На постоянной основе проводится работа по консультированию работников администрации Кондинского района по вопросам, связанным с соблюдением антимонопольного законодательства.</w:t>
      </w:r>
    </w:p>
    <w:p w:rsidR="007D6AF6" w:rsidRPr="00F205FB" w:rsidRDefault="007D6AF6" w:rsidP="007D6A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 муниципальные служащие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прошли обучение по дополнительным профессиональным программам повышения квалификации 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 xml:space="preserve">«Контрактная система в сфере закупок товаров, работ, услуг для государственных и муниципальных нужд» -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служащих.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05FB">
        <w:rPr>
          <w:rFonts w:ascii="Times New Roman" w:hAnsi="Times New Roman" w:cs="Times New Roman"/>
          <w:sz w:val="28"/>
          <w:szCs w:val="28"/>
        </w:rPr>
        <w:t xml:space="preserve">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в автономном округе, утвержденной приказом Департамента экономического развития автономного округа от 7 февраля 2019 года № 21 «Об антимонопольном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 (в редакции от 22 декабря 2023 года) Департаментом экономического развития автономного округа проведена оценка эффективности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в автономном округе.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 установлены следующие значения ключевых показателей эффективности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: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1. Общее количество нарушений антимонопольного законодательства в автономном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2. Динамика нарушений антимонопольного законодательства, допущенных исполнительными органами и ОМСУ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 по отношению к 20</w:t>
      </w:r>
      <w:r>
        <w:rPr>
          <w:rFonts w:ascii="Times New Roman" w:hAnsi="Times New Roman" w:cs="Times New Roman"/>
          <w:sz w:val="28"/>
          <w:szCs w:val="28"/>
        </w:rPr>
        <w:t>23 году, является положительной;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3. Доля нарушений антимонопольного законодательства в проектах нормативных правовых актов, разработанных исполнительными органами, ОМСУ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lastRenderedPageBreak/>
        <w:t>4. Доля возможных нарушений антимонопольного законодательства в проектах нормативных правовых актов, разработанных исполнительными органами, ОМСУ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5. Доля нарушений антимонопольного законодательства в нормативных правовых актах, разработанных (принятых) исполнительными органами, ОМСУ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На основании расчета показателей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составлен рейтинг ОМСУ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году. Кондинский район находится </w:t>
      </w:r>
      <w:r>
        <w:rPr>
          <w:rFonts w:ascii="Times New Roman" w:hAnsi="Times New Roman" w:cs="Times New Roman"/>
          <w:sz w:val="28"/>
          <w:szCs w:val="28"/>
        </w:rPr>
        <w:t>на 7</w:t>
      </w:r>
      <w:r w:rsidRPr="00F205FB">
        <w:rPr>
          <w:rFonts w:ascii="Times New Roman" w:hAnsi="Times New Roman" w:cs="Times New Roman"/>
          <w:sz w:val="28"/>
          <w:szCs w:val="28"/>
        </w:rPr>
        <w:t xml:space="preserve">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5FB">
        <w:rPr>
          <w:rFonts w:ascii="Times New Roman" w:hAnsi="Times New Roman" w:cs="Times New Roman"/>
          <w:sz w:val="28"/>
          <w:szCs w:val="28"/>
        </w:rPr>
        <w:t>с высоком уровнем</w:t>
      </w:r>
      <w:proofErr w:type="gramEnd"/>
      <w:r w:rsidRPr="00F205FB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.</w:t>
      </w:r>
    </w:p>
    <w:p w:rsidR="007D6AF6" w:rsidRPr="00F205FB" w:rsidRDefault="007D6AF6" w:rsidP="007D6AF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целях улучшения эффективности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структурным подразделениям и должностным лицам администрации Кондинского района рекомендуется: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соблюдать порядок проведения экспертизы проектов нормативных правовых актов, установленный распоряжением администрации Кондинского района от 05.03.2021 года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) в администрации Кондинского района»;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осуществлять мониторинг судебной практики по выявляемым нарушениям антимонопольного законодательства с целью недопущения совершения аналогичных нарушений;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усилить контроль за соблюдением антимонопольного законодательства при принятии управленческих решений, а также при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заключении контрактов (</w:t>
      </w:r>
      <w:r w:rsidRPr="00F205FB">
        <w:rPr>
          <w:rFonts w:ascii="Times New Roman" w:hAnsi="Times New Roman" w:cs="Times New Roman"/>
          <w:sz w:val="28"/>
          <w:szCs w:val="28"/>
        </w:rPr>
        <w:t>закупок);</w:t>
      </w:r>
    </w:p>
    <w:p w:rsidR="007D6AF6" w:rsidRPr="00F205FB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размещать проекты нормативных правовых актов на Портале проектов нормативных правовых актов (</w:t>
      </w:r>
      <w:hyperlink r:id="rId7" w:tgtFrame="_blank" w:tooltip="&lt;div class=&quot;doc www&quot;&gt;regulation.admhmao.ru&lt;/div&gt;" w:history="1">
        <w:r w:rsidRPr="00F205FB">
          <w:rPr>
            <w:rFonts w:ascii="Times New Roman" w:hAnsi="Times New Roman" w:cs="Times New Roman"/>
            <w:sz w:val="28"/>
            <w:szCs w:val="28"/>
          </w:rPr>
          <w:t>regulation.admhmao.ru</w:t>
        </w:r>
      </w:hyperlink>
      <w:r w:rsidRPr="00F205FB">
        <w:rPr>
          <w:rFonts w:ascii="Times New Roman" w:hAnsi="Times New Roman" w:cs="Times New Roman"/>
          <w:sz w:val="28"/>
          <w:szCs w:val="28"/>
        </w:rPr>
        <w:t>) в разделе «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» 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в целях проведения их общественной экспертизы и публичного обсуждения на предмет возможного нарушения антимонопольного законодательства и 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>обеспечивать п</w:t>
      </w:r>
      <w:r w:rsidRPr="00F205FB">
        <w:rPr>
          <w:rFonts w:ascii="Times New Roman" w:hAnsi="Times New Roman" w:cs="Times New Roman"/>
          <w:sz w:val="28"/>
          <w:szCs w:val="28"/>
        </w:rPr>
        <w:t xml:space="preserve">оступление не менее двух замечаний или предложений к проекту МНПА посредством </w:t>
      </w:r>
      <w:r w:rsidRPr="00F205FB">
        <w:rPr>
          <w:rFonts w:ascii="Times New Roman" w:hAnsi="Times New Roman" w:cs="Times New Roman"/>
          <w:bCs/>
          <w:sz w:val="28"/>
          <w:szCs w:val="28"/>
        </w:rPr>
        <w:t>интернет-портала для публичного обсуждения проектов и действующих нормативных актов органов власти;</w:t>
      </w:r>
    </w:p>
    <w:p w:rsidR="007D6AF6" w:rsidRDefault="007D6AF6" w:rsidP="007D6AF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>повышать квалификацию муниципальных служащих в области практики применения антимонопольного законодательства и осуществления закупок для госуд</w:t>
      </w:r>
      <w:r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нужд;</w:t>
      </w:r>
    </w:p>
    <w:p w:rsidR="007D6AF6" w:rsidRPr="00F205FB" w:rsidRDefault="007D6AF6" w:rsidP="007D6AF6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применять «лучшие практики» представленные в белой книге, размещенной на официальном сайте Федеральной антимонопольной службы.</w:t>
      </w:r>
    </w:p>
    <w:p w:rsidR="007D6AF6" w:rsidRPr="00F205FB" w:rsidRDefault="007D6AF6" w:rsidP="007D6A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AF6" w:rsidRDefault="007D6AF6" w:rsidP="00F2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6AF6" w:rsidSect="00302DB0">
      <w:pgSz w:w="11906" w:h="16838"/>
      <w:pgMar w:top="1135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i w:val="0"/>
        <w:sz w:val="28"/>
        <w:szCs w:val="28"/>
        <w:lang w:eastAsia="ru-RU"/>
      </w:rPr>
    </w:lvl>
  </w:abstractNum>
  <w:abstractNum w:abstractNumId="1" w15:restartNumberingAfterBreak="0">
    <w:nsid w:val="7B4563F8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8"/>
    <w:rsid w:val="00070569"/>
    <w:rsid w:val="000963EA"/>
    <w:rsid w:val="000A0834"/>
    <w:rsid w:val="000B651A"/>
    <w:rsid w:val="000B66E2"/>
    <w:rsid w:val="000B741B"/>
    <w:rsid w:val="000E7CEB"/>
    <w:rsid w:val="00143A0A"/>
    <w:rsid w:val="001542AC"/>
    <w:rsid w:val="001A30A5"/>
    <w:rsid w:val="001B5505"/>
    <w:rsid w:val="001C3BE1"/>
    <w:rsid w:val="001D489D"/>
    <w:rsid w:val="00261348"/>
    <w:rsid w:val="0028737A"/>
    <w:rsid w:val="002B6FA7"/>
    <w:rsid w:val="002F7481"/>
    <w:rsid w:val="00302DB0"/>
    <w:rsid w:val="00314601"/>
    <w:rsid w:val="003323AC"/>
    <w:rsid w:val="003966DF"/>
    <w:rsid w:val="003E06B7"/>
    <w:rsid w:val="003F44A6"/>
    <w:rsid w:val="004852AC"/>
    <w:rsid w:val="00492002"/>
    <w:rsid w:val="004A4B9B"/>
    <w:rsid w:val="004D5462"/>
    <w:rsid w:val="004F579B"/>
    <w:rsid w:val="005B1801"/>
    <w:rsid w:val="00686B65"/>
    <w:rsid w:val="006A5954"/>
    <w:rsid w:val="006C1088"/>
    <w:rsid w:val="006D3A89"/>
    <w:rsid w:val="006D60D8"/>
    <w:rsid w:val="006E60D4"/>
    <w:rsid w:val="006F52A8"/>
    <w:rsid w:val="00750C96"/>
    <w:rsid w:val="0075754E"/>
    <w:rsid w:val="00763751"/>
    <w:rsid w:val="00775B17"/>
    <w:rsid w:val="007C52FA"/>
    <w:rsid w:val="007D6AF6"/>
    <w:rsid w:val="008123B1"/>
    <w:rsid w:val="00870D38"/>
    <w:rsid w:val="008E23BF"/>
    <w:rsid w:val="008F2DF9"/>
    <w:rsid w:val="008F69FD"/>
    <w:rsid w:val="00965CA6"/>
    <w:rsid w:val="009F5A2B"/>
    <w:rsid w:val="00A54F69"/>
    <w:rsid w:val="00A907BE"/>
    <w:rsid w:val="00AD33C7"/>
    <w:rsid w:val="00AE6141"/>
    <w:rsid w:val="00AE7BDD"/>
    <w:rsid w:val="00AF0F5E"/>
    <w:rsid w:val="00B03341"/>
    <w:rsid w:val="00B40E22"/>
    <w:rsid w:val="00B4253E"/>
    <w:rsid w:val="00B566AD"/>
    <w:rsid w:val="00BD06BD"/>
    <w:rsid w:val="00C305C1"/>
    <w:rsid w:val="00C56D1B"/>
    <w:rsid w:val="00C66729"/>
    <w:rsid w:val="00CC66B1"/>
    <w:rsid w:val="00CD1871"/>
    <w:rsid w:val="00D00F5B"/>
    <w:rsid w:val="00D177AF"/>
    <w:rsid w:val="00D45C6C"/>
    <w:rsid w:val="00D85818"/>
    <w:rsid w:val="00DB58A5"/>
    <w:rsid w:val="00E47414"/>
    <w:rsid w:val="00E54CA2"/>
    <w:rsid w:val="00E61E07"/>
    <w:rsid w:val="00EC752F"/>
    <w:rsid w:val="00EE1C59"/>
    <w:rsid w:val="00F205FB"/>
    <w:rsid w:val="00F40348"/>
    <w:rsid w:val="00F472CD"/>
    <w:rsid w:val="00FC464E"/>
    <w:rsid w:val="00FE131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65B9-3622-442B-A337-D312146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AD"/>
    <w:pPr>
      <w:ind w:left="720"/>
      <w:contextualSpacing/>
    </w:pPr>
  </w:style>
  <w:style w:type="character" w:styleId="a4">
    <w:name w:val="Hyperlink"/>
    <w:unhideWhenUsed/>
    <w:rsid w:val="006C10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7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D1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49200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7D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date=19.01.2021&amp;rnd=5EF84784FB7C72B01F617786D54478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admhmao.ru" TargetMode="External"/><Relationship Id="rId5" Type="http://schemas.openxmlformats.org/officeDocument/2006/relationships/hyperlink" Target="http://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010901</dc:creator>
  <cp:lastModifiedBy>Кошеленкова Инна Геннадьевна</cp:lastModifiedBy>
  <cp:revision>9</cp:revision>
  <cp:lastPrinted>2025-06-17T09:13:00Z</cp:lastPrinted>
  <dcterms:created xsi:type="dcterms:W3CDTF">2025-06-17T09:11:00Z</dcterms:created>
  <dcterms:modified xsi:type="dcterms:W3CDTF">2025-06-26T04:47:00Z</dcterms:modified>
</cp:coreProperties>
</file>