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D3" w:rsidRDefault="00B222AD">
      <w:pPr>
        <w:pStyle w:val="af3"/>
        <w:jc w:val="center"/>
        <w:rPr>
          <w:rFonts w:ascii="Times New Roman" w:hAnsi="Times New Roman" w:cs="Times New Roman"/>
          <w:b/>
          <w:bCs/>
          <w:sz w:val="28"/>
          <w:szCs w:val="28"/>
        </w:rPr>
      </w:pPr>
      <w:r>
        <w:rPr>
          <w:rFonts w:ascii="Times New Roman" w:hAnsi="Times New Roman" w:cs="Times New Roman"/>
          <w:b/>
          <w:bCs/>
          <w:sz w:val="28"/>
          <w:szCs w:val="28"/>
        </w:rPr>
        <w:t xml:space="preserve">ПАСПОРТ </w:t>
      </w:r>
    </w:p>
    <w:p w:rsidR="00414DD3" w:rsidRDefault="00B222AD">
      <w:pPr>
        <w:pStyle w:val="af3"/>
        <w:jc w:val="center"/>
        <w:rPr>
          <w:rFonts w:ascii="Times New Roman" w:hAnsi="Times New Roman" w:cs="Times New Roman"/>
          <w:sz w:val="28"/>
          <w:szCs w:val="28"/>
        </w:rPr>
      </w:pPr>
      <w:r>
        <w:rPr>
          <w:rFonts w:ascii="Times New Roman" w:hAnsi="Times New Roman" w:cs="Times New Roman"/>
          <w:b/>
          <w:bCs/>
          <w:sz w:val="28"/>
          <w:szCs w:val="28"/>
        </w:rPr>
        <w:t>индикатора риска нарушения обязательных требований</w:t>
      </w:r>
    </w:p>
    <w:p w:rsidR="00414DD3" w:rsidRDefault="00414DD3">
      <w:pPr>
        <w:pStyle w:val="af3"/>
        <w:jc w:val="center"/>
      </w:pPr>
    </w:p>
    <w:tbl>
      <w:tblPr>
        <w:tblStyle w:val="a9"/>
        <w:tblW w:w="5000" w:type="pct"/>
        <w:tblLayout w:type="fixed"/>
        <w:tblLook w:val="04A0"/>
      </w:tblPr>
      <w:tblGrid>
        <w:gridCol w:w="576"/>
        <w:gridCol w:w="720"/>
        <w:gridCol w:w="3596"/>
        <w:gridCol w:w="719"/>
        <w:gridCol w:w="1869"/>
        <w:gridCol w:w="575"/>
        <w:gridCol w:w="1870"/>
        <w:gridCol w:w="719"/>
        <w:gridCol w:w="4142"/>
      </w:tblGrid>
      <w:tr w:rsidR="00414DD3" w:rsidTr="004B1173">
        <w:trPr>
          <w:trHeight w:val="520"/>
        </w:trPr>
        <w:tc>
          <w:tcPr>
            <w:tcW w:w="576" w:type="dxa"/>
            <w:vMerge w:val="restart"/>
            <w:vAlign w:val="center"/>
          </w:tcPr>
          <w:p w:rsidR="00414DD3" w:rsidRDefault="00B222AD">
            <w:pPr>
              <w:pStyle w:val="af3"/>
              <w:jc w:val="center"/>
              <w:rPr>
                <w:rFonts w:ascii="Times New Roman" w:hAnsi="Times New Roman" w:cs="Times New Roman"/>
              </w:rPr>
            </w:pPr>
            <w:r>
              <w:rPr>
                <w:rFonts w:ascii="Times New Roman" w:hAnsi="Times New Roman" w:cs="Times New Roman"/>
                <w:b/>
                <w:bCs/>
              </w:rPr>
              <w:t>1</w:t>
            </w:r>
          </w:p>
        </w:tc>
        <w:tc>
          <w:tcPr>
            <w:tcW w:w="14210" w:type="dxa"/>
            <w:gridSpan w:val="8"/>
            <w:vAlign w:val="center"/>
          </w:tcPr>
          <w:p w:rsidR="00414DD3" w:rsidRDefault="00B222AD">
            <w:pPr>
              <w:pStyle w:val="af3"/>
              <w:jc w:val="center"/>
              <w:rPr>
                <w:b/>
                <w:bCs/>
              </w:rPr>
            </w:pPr>
            <w:r>
              <w:rPr>
                <w:rFonts w:ascii="Times New Roman" w:hAnsi="Times New Roman" w:cs="Times New Roman"/>
                <w:b/>
                <w:bCs/>
                <w:sz w:val="28"/>
                <w:szCs w:val="28"/>
              </w:rPr>
              <w:t>Общая информация по индикатору риска нарушения обязательных требований</w:t>
            </w:r>
          </w:p>
        </w:tc>
      </w:tr>
      <w:tr w:rsidR="00414DD3" w:rsidTr="004B1173">
        <w:tc>
          <w:tcPr>
            <w:tcW w:w="576" w:type="dxa"/>
            <w:vMerge/>
            <w:vAlign w:val="center"/>
          </w:tcPr>
          <w:p w:rsidR="00414DD3" w:rsidRDefault="00414DD3"/>
        </w:tc>
        <w:tc>
          <w:tcPr>
            <w:tcW w:w="720" w:type="dxa"/>
            <w:vAlign w:val="center"/>
          </w:tcPr>
          <w:p w:rsidR="00414DD3" w:rsidRDefault="00B222AD">
            <w:pPr>
              <w:pStyle w:val="af3"/>
              <w:jc w:val="center"/>
              <w:rPr>
                <w:rFonts w:ascii="Times New Roman" w:hAnsi="Times New Roman" w:cs="Times New Roman"/>
              </w:rPr>
            </w:pPr>
            <w:r>
              <w:rPr>
                <w:rFonts w:ascii="Times New Roman" w:hAnsi="Times New Roman" w:cs="Times New Roman"/>
              </w:rPr>
              <w:t>1.1</w:t>
            </w:r>
          </w:p>
        </w:tc>
        <w:tc>
          <w:tcPr>
            <w:tcW w:w="6184" w:type="dxa"/>
            <w:gridSpan w:val="3"/>
          </w:tcPr>
          <w:p w:rsidR="00414DD3" w:rsidRDefault="00B222AD">
            <w:pPr>
              <w:pStyle w:val="af3"/>
              <w:jc w:val="center"/>
            </w:pPr>
            <w:r>
              <w:rPr>
                <w:rFonts w:ascii="Times New Roman" w:hAnsi="Times New Roman" w:cs="Times New Roman"/>
              </w:rPr>
              <w:t>Наименование органа</w:t>
            </w:r>
          </w:p>
          <w:p w:rsidR="00414DD3" w:rsidRDefault="00B222AD">
            <w:pPr>
              <w:pStyle w:val="af3"/>
              <w:jc w:val="center"/>
            </w:pPr>
            <w:r>
              <w:rPr>
                <w:rFonts w:ascii="Times New Roman" w:hAnsi="Times New Roman" w:cs="Times New Roman"/>
              </w:rPr>
              <w:t>исполнительной власти, органа</w:t>
            </w:r>
          </w:p>
          <w:p w:rsidR="00414DD3" w:rsidRDefault="00B222AD">
            <w:pPr>
              <w:pStyle w:val="af3"/>
              <w:jc w:val="center"/>
            </w:pPr>
            <w:r>
              <w:rPr>
                <w:rFonts w:ascii="Times New Roman" w:hAnsi="Times New Roman" w:cs="Times New Roman"/>
              </w:rPr>
              <w:t>местного самоуправления,</w:t>
            </w:r>
          </w:p>
          <w:p w:rsidR="00414DD3" w:rsidRDefault="00B222AD">
            <w:pPr>
              <w:pStyle w:val="af3"/>
              <w:jc w:val="center"/>
            </w:pPr>
            <w:r>
              <w:rPr>
                <w:rFonts w:ascii="Times New Roman" w:hAnsi="Times New Roman" w:cs="Times New Roman"/>
              </w:rPr>
              <w:t>осуществляющего контрольную</w:t>
            </w:r>
          </w:p>
          <w:p w:rsidR="00414DD3" w:rsidRDefault="00B222AD">
            <w:pPr>
              <w:pStyle w:val="af3"/>
              <w:jc w:val="center"/>
            </w:pPr>
            <w:r>
              <w:rPr>
                <w:rFonts w:ascii="Times New Roman" w:hAnsi="Times New Roman" w:cs="Times New Roman"/>
              </w:rPr>
              <w:t>(надзорную) деятельность,</w:t>
            </w:r>
          </w:p>
          <w:p w:rsidR="00414DD3" w:rsidRDefault="00B222AD">
            <w:pPr>
              <w:pStyle w:val="af3"/>
              <w:jc w:val="center"/>
            </w:pPr>
            <w:proofErr w:type="gramStart"/>
            <w:r>
              <w:rPr>
                <w:rFonts w:ascii="Times New Roman" w:hAnsi="Times New Roman" w:cs="Times New Roman"/>
              </w:rPr>
              <w:t>ответственного</w:t>
            </w:r>
            <w:proofErr w:type="gramEnd"/>
            <w:r>
              <w:rPr>
                <w:rFonts w:ascii="Times New Roman" w:hAnsi="Times New Roman" w:cs="Times New Roman"/>
              </w:rPr>
              <w:t xml:space="preserve"> за разработку</w:t>
            </w:r>
          </w:p>
          <w:p w:rsidR="00414DD3" w:rsidRDefault="00B222AD">
            <w:pPr>
              <w:pStyle w:val="af3"/>
              <w:jc w:val="center"/>
            </w:pPr>
            <w:r>
              <w:rPr>
                <w:rFonts w:ascii="Times New Roman" w:hAnsi="Times New Roman" w:cs="Times New Roman"/>
              </w:rPr>
              <w:t>индикатора риска нарушения</w:t>
            </w:r>
          </w:p>
          <w:p w:rsidR="00414DD3" w:rsidRDefault="00B222AD">
            <w:pPr>
              <w:pStyle w:val="af3"/>
              <w:jc w:val="center"/>
              <w:rPr>
                <w:rFonts w:ascii="Times New Roman" w:hAnsi="Times New Roman" w:cs="Times New Roman"/>
              </w:rPr>
            </w:pPr>
            <w:r>
              <w:rPr>
                <w:rFonts w:ascii="Times New Roman" w:hAnsi="Times New Roman" w:cs="Times New Roman"/>
              </w:rPr>
              <w:t>обязательных требований</w:t>
            </w:r>
          </w:p>
          <w:p w:rsidR="00414DD3" w:rsidRDefault="00414DD3">
            <w:pPr>
              <w:pStyle w:val="af3"/>
              <w:jc w:val="center"/>
              <w:rPr>
                <w:rFonts w:ascii="Times New Roman" w:hAnsi="Times New Roman" w:cs="Times New Roman"/>
              </w:rPr>
            </w:pPr>
          </w:p>
          <w:p w:rsidR="00414DD3" w:rsidRDefault="00414DD3"/>
        </w:tc>
        <w:tc>
          <w:tcPr>
            <w:tcW w:w="575" w:type="dxa"/>
            <w:vAlign w:val="center"/>
          </w:tcPr>
          <w:p w:rsidR="00414DD3" w:rsidRDefault="00B222AD">
            <w:pPr>
              <w:pStyle w:val="af3"/>
              <w:rPr>
                <w:rFonts w:ascii="Times New Roman" w:hAnsi="Times New Roman" w:cs="Times New Roman"/>
              </w:rPr>
            </w:pPr>
            <w:r>
              <w:rPr>
                <w:rFonts w:ascii="Times New Roman" w:hAnsi="Times New Roman" w:cs="Times New Roman"/>
              </w:rPr>
              <w:t>1.2</w:t>
            </w:r>
          </w:p>
        </w:tc>
        <w:tc>
          <w:tcPr>
            <w:tcW w:w="6731" w:type="dxa"/>
            <w:gridSpan w:val="3"/>
            <w:vAlign w:val="center"/>
          </w:tcPr>
          <w:p w:rsidR="00414DD3" w:rsidRDefault="00B222AD">
            <w:pPr>
              <w:pStyle w:val="af3"/>
              <w:jc w:val="center"/>
              <w:rPr>
                <w:rFonts w:ascii="Times New Roman" w:hAnsi="Times New Roman" w:cs="Times New Roman"/>
              </w:rPr>
            </w:pPr>
            <w:r>
              <w:rPr>
                <w:rFonts w:ascii="Times New Roman" w:hAnsi="Times New Roman" w:cs="Times New Roman"/>
              </w:rPr>
              <w:t>Наименование вида</w:t>
            </w:r>
          </w:p>
          <w:p w:rsidR="00414DD3" w:rsidRDefault="00B222AD">
            <w:pPr>
              <w:pStyle w:val="af3"/>
              <w:jc w:val="center"/>
              <w:rPr>
                <w:rFonts w:ascii="Times New Roman" w:hAnsi="Times New Roman" w:cs="Times New Roman"/>
              </w:rPr>
            </w:pPr>
            <w:r>
              <w:rPr>
                <w:rFonts w:ascii="Times New Roman" w:hAnsi="Times New Roman" w:cs="Times New Roman"/>
              </w:rPr>
              <w:t>государственного контроля</w:t>
            </w:r>
          </w:p>
          <w:p w:rsidR="00414DD3" w:rsidRDefault="00B222AD">
            <w:pPr>
              <w:pStyle w:val="af3"/>
              <w:jc w:val="center"/>
              <w:rPr>
                <w:rFonts w:ascii="Times New Roman" w:hAnsi="Times New Roman" w:cs="Times New Roman"/>
              </w:rPr>
            </w:pPr>
            <w:r>
              <w:rPr>
                <w:rFonts w:ascii="Times New Roman" w:hAnsi="Times New Roman" w:cs="Times New Roman"/>
              </w:rPr>
              <w:t>(надзора), муниципального контроля</w:t>
            </w:r>
          </w:p>
          <w:p w:rsidR="00414DD3" w:rsidRDefault="00414DD3">
            <w:pPr>
              <w:pStyle w:val="af3"/>
              <w:rPr>
                <w:rFonts w:ascii="Times New Roman" w:hAnsi="Times New Roman" w:cs="Times New Roman"/>
              </w:rPr>
            </w:pPr>
          </w:p>
          <w:p w:rsidR="00414DD3" w:rsidRDefault="00414DD3">
            <w:pPr>
              <w:pStyle w:val="af3"/>
              <w:rPr>
                <w:rFonts w:ascii="Times New Roman" w:hAnsi="Times New Roman" w:cs="Times New Roman"/>
              </w:rPr>
            </w:pPr>
          </w:p>
          <w:p w:rsidR="00414DD3" w:rsidRDefault="00414DD3">
            <w:pPr>
              <w:pStyle w:val="af3"/>
              <w:rPr>
                <w:rFonts w:ascii="Times New Roman" w:hAnsi="Times New Roman" w:cs="Times New Roman"/>
              </w:rPr>
            </w:pPr>
          </w:p>
        </w:tc>
      </w:tr>
      <w:tr w:rsidR="00414DD3" w:rsidTr="004B1173">
        <w:trPr>
          <w:trHeight w:val="534"/>
        </w:trPr>
        <w:tc>
          <w:tcPr>
            <w:tcW w:w="576" w:type="dxa"/>
            <w:vMerge/>
          </w:tcPr>
          <w:p w:rsidR="00414DD3" w:rsidRDefault="00414DD3"/>
        </w:tc>
        <w:tc>
          <w:tcPr>
            <w:tcW w:w="6904" w:type="dxa"/>
            <w:gridSpan w:val="4"/>
          </w:tcPr>
          <w:p w:rsidR="00414DD3" w:rsidRDefault="00B222AD">
            <w:pPr>
              <w:pStyle w:val="af3"/>
              <w:rPr>
                <w:rFonts w:ascii="Times New Roman" w:hAnsi="Times New Roman" w:cs="Times New Roman"/>
                <w:b/>
                <w:bCs/>
                <w:sz w:val="24"/>
                <w:szCs w:val="24"/>
              </w:rPr>
            </w:pPr>
            <w:r>
              <w:rPr>
                <w:rFonts w:ascii="Times New Roman" w:hAnsi="Times New Roman" w:cs="Times New Roman"/>
                <w:b/>
                <w:bCs/>
                <w:sz w:val="24"/>
                <w:szCs w:val="24"/>
              </w:rPr>
              <w:t>Администрация Кондинского района</w:t>
            </w:r>
          </w:p>
        </w:tc>
        <w:tc>
          <w:tcPr>
            <w:tcW w:w="7306" w:type="dxa"/>
            <w:gridSpan w:val="4"/>
          </w:tcPr>
          <w:p w:rsidR="00414DD3" w:rsidRDefault="00B222AD">
            <w:pPr>
              <w:pStyle w:val="af3"/>
              <w:rPr>
                <w:rFonts w:ascii="Times New Roman" w:hAnsi="Times New Roman" w:cs="Times New Roman"/>
                <w:b/>
                <w:bCs/>
                <w:sz w:val="24"/>
                <w:szCs w:val="24"/>
              </w:rPr>
            </w:pPr>
            <w:r>
              <w:rPr>
                <w:rFonts w:ascii="Times New Roman" w:hAnsi="Times New Roman" w:cs="Times New Roman"/>
                <w:b/>
                <w:bCs/>
                <w:sz w:val="24"/>
                <w:szCs w:val="24"/>
              </w:rPr>
              <w:t>Муниципальный жилищный контроль</w:t>
            </w:r>
          </w:p>
        </w:tc>
      </w:tr>
      <w:tr w:rsidR="00414DD3" w:rsidTr="004B1173">
        <w:trPr>
          <w:trHeight w:val="449"/>
        </w:trPr>
        <w:tc>
          <w:tcPr>
            <w:tcW w:w="576" w:type="dxa"/>
            <w:vMerge/>
          </w:tcPr>
          <w:p w:rsidR="00414DD3" w:rsidRDefault="00414DD3"/>
        </w:tc>
        <w:tc>
          <w:tcPr>
            <w:tcW w:w="720" w:type="dxa"/>
          </w:tcPr>
          <w:p w:rsidR="00414DD3" w:rsidRDefault="00B222AD">
            <w:pPr>
              <w:pStyle w:val="af3"/>
              <w:jc w:val="center"/>
              <w:rPr>
                <w:rFonts w:ascii="Times New Roman" w:hAnsi="Times New Roman" w:cs="Times New Roman"/>
              </w:rPr>
            </w:pPr>
            <w:r>
              <w:rPr>
                <w:rFonts w:ascii="Times New Roman" w:hAnsi="Times New Roman" w:cs="Times New Roman"/>
              </w:rPr>
              <w:t>1.3</w:t>
            </w:r>
          </w:p>
        </w:tc>
        <w:tc>
          <w:tcPr>
            <w:tcW w:w="13490" w:type="dxa"/>
            <w:gridSpan w:val="7"/>
            <w:vAlign w:val="center"/>
          </w:tcPr>
          <w:p w:rsidR="00414DD3" w:rsidRDefault="00B222AD">
            <w:pPr>
              <w:pStyle w:val="af3"/>
              <w:jc w:val="center"/>
              <w:rPr>
                <w:rFonts w:ascii="Times New Roman" w:hAnsi="Times New Roman" w:cs="Times New Roman"/>
              </w:rPr>
            </w:pPr>
            <w:r>
              <w:rPr>
                <w:rFonts w:ascii="Times New Roman" w:hAnsi="Times New Roman" w:cs="Times New Roman"/>
              </w:rPr>
              <w:t>Наименование индикатора риска нарушения обязательных требований</w:t>
            </w:r>
          </w:p>
        </w:tc>
      </w:tr>
      <w:tr w:rsidR="00414DD3" w:rsidTr="004B1173">
        <w:trPr>
          <w:trHeight w:val="1067"/>
        </w:trPr>
        <w:tc>
          <w:tcPr>
            <w:tcW w:w="576" w:type="dxa"/>
            <w:vMerge/>
          </w:tcPr>
          <w:p w:rsidR="00414DD3" w:rsidRDefault="00414DD3"/>
        </w:tc>
        <w:tc>
          <w:tcPr>
            <w:tcW w:w="14210" w:type="dxa"/>
            <w:gridSpan w:val="8"/>
          </w:tcPr>
          <w:p w:rsidR="00414DD3" w:rsidRPr="003F1349" w:rsidRDefault="003F1349" w:rsidP="003F1349">
            <w:pPr>
              <w:pStyle w:val="af3"/>
              <w:jc w:val="both"/>
              <w:rPr>
                <w:rFonts w:ascii="Times New Roman" w:hAnsi="Times New Roman" w:cs="Times New Roman"/>
                <w:b/>
                <w:bCs/>
                <w:sz w:val="24"/>
                <w:szCs w:val="24"/>
              </w:rPr>
            </w:pPr>
            <w:proofErr w:type="gramStart"/>
            <w:r w:rsidRPr="003F1349">
              <w:rPr>
                <w:rFonts w:ascii="Times New Roman" w:hAnsi="Times New Roman" w:cs="Times New Roman"/>
                <w:color w:val="22272F"/>
              </w:rPr>
              <w:t>Наличие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w:t>
            </w:r>
            <w:proofErr w:type="gramEnd"/>
            <w:r w:rsidRPr="003F1349">
              <w:rPr>
                <w:rFonts w:ascii="Times New Roman" w:hAnsi="Times New Roman" w:cs="Times New Roman"/>
                <w:color w:val="22272F"/>
              </w:rPr>
              <w:t xml:space="preserve">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3F1349">
              <w:rPr>
                <w:rFonts w:ascii="Times New Roman" w:hAnsi="Times New Roman" w:cs="Times New Roman"/>
                <w:color w:val="22272F"/>
              </w:rPr>
              <w:t>сумма</w:t>
            </w:r>
            <w:proofErr w:type="gramEnd"/>
            <w:r w:rsidRPr="003F1349">
              <w:rPr>
                <w:rFonts w:ascii="Times New Roman" w:hAnsi="Times New Roman" w:cs="Times New Roman"/>
                <w:color w:val="22272F"/>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мероприятия.</w:t>
            </w:r>
          </w:p>
        </w:tc>
      </w:tr>
      <w:tr w:rsidR="003F1349" w:rsidTr="004B1173">
        <w:trPr>
          <w:trHeight w:val="1067"/>
        </w:trPr>
        <w:tc>
          <w:tcPr>
            <w:tcW w:w="576" w:type="dxa"/>
          </w:tcPr>
          <w:p w:rsidR="003F1349" w:rsidRDefault="003F1349"/>
        </w:tc>
        <w:tc>
          <w:tcPr>
            <w:tcW w:w="14210" w:type="dxa"/>
            <w:gridSpan w:val="8"/>
          </w:tcPr>
          <w:p w:rsidR="003F1349" w:rsidRDefault="003F1349" w:rsidP="0099183D">
            <w:pPr>
              <w:shd w:val="clear" w:color="auto" w:fill="FFFFFF"/>
              <w:jc w:val="both"/>
              <w:rPr>
                <w:rFonts w:ascii="Times New Roman" w:hAnsi="Times New Roman" w:cs="Times New Roman"/>
                <w:color w:val="22272F"/>
              </w:rPr>
            </w:pPr>
            <w:r w:rsidRPr="003F1349">
              <w:rPr>
                <w:rFonts w:ascii="Times New Roman" w:hAnsi="Times New Roman" w:cs="Times New Roman"/>
                <w:color w:val="22272F"/>
              </w:rPr>
              <w:t>Наличие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w:t>
            </w:r>
            <w:r w:rsidRPr="003F1349">
              <w:rPr>
                <w:rFonts w:ascii="Times New Roman" w:hAnsi="Times New Roman" w:cs="Times New Roman"/>
                <w:color w:val="22272F"/>
                <w:vertAlign w:val="superscript"/>
              </w:rPr>
              <w:t> </w:t>
            </w:r>
            <w:r w:rsidRPr="003F1349">
              <w:rPr>
                <w:rFonts w:ascii="Times New Roman" w:hAnsi="Times New Roman" w:cs="Times New Roman"/>
                <w:color w:val="22272F"/>
              </w:rPr>
              <w:t> подряд.</w:t>
            </w:r>
          </w:p>
          <w:p w:rsidR="003D5407" w:rsidRPr="003F1349" w:rsidRDefault="003D5407" w:rsidP="003F1349">
            <w:pPr>
              <w:pStyle w:val="af3"/>
              <w:jc w:val="both"/>
              <w:rPr>
                <w:rFonts w:ascii="Times New Roman" w:hAnsi="Times New Roman" w:cs="Times New Roman"/>
                <w:color w:val="22272F"/>
              </w:rPr>
            </w:pPr>
          </w:p>
        </w:tc>
      </w:tr>
      <w:tr w:rsidR="00414DD3" w:rsidTr="004B1173">
        <w:trPr>
          <w:trHeight w:val="415"/>
        </w:trPr>
        <w:tc>
          <w:tcPr>
            <w:tcW w:w="576" w:type="dxa"/>
            <w:vMerge w:val="restart"/>
            <w:vAlign w:val="center"/>
          </w:tcPr>
          <w:p w:rsidR="00414DD3" w:rsidRDefault="00B222AD">
            <w:pPr>
              <w:pStyle w:val="af3"/>
              <w:jc w:val="center"/>
              <w:rPr>
                <w:rFonts w:ascii="Times New Roman" w:hAnsi="Times New Roman" w:cs="Times New Roman"/>
              </w:rPr>
            </w:pPr>
            <w:r>
              <w:rPr>
                <w:rFonts w:ascii="Times New Roman" w:hAnsi="Times New Roman" w:cs="Times New Roman"/>
                <w:b/>
                <w:bCs/>
              </w:rPr>
              <w:t>2</w:t>
            </w:r>
          </w:p>
        </w:tc>
        <w:tc>
          <w:tcPr>
            <w:tcW w:w="14210" w:type="dxa"/>
            <w:gridSpan w:val="8"/>
            <w:vAlign w:val="center"/>
          </w:tcPr>
          <w:p w:rsidR="00414DD3" w:rsidRDefault="00B222AD">
            <w:pPr>
              <w:pStyle w:val="af3"/>
              <w:jc w:val="center"/>
              <w:rPr>
                <w:b/>
                <w:bCs/>
                <w:sz w:val="28"/>
                <w:szCs w:val="28"/>
              </w:rPr>
            </w:pPr>
            <w:r>
              <w:rPr>
                <w:rFonts w:ascii="Times New Roman" w:hAnsi="Times New Roman" w:cs="Times New Roman"/>
                <w:b/>
                <w:bCs/>
                <w:sz w:val="28"/>
                <w:szCs w:val="28"/>
              </w:rPr>
              <w:t>Обязательные требования, о нарушении которых свидетельствует индикатор риска</w:t>
            </w:r>
            <w:r>
              <w:rPr>
                <w:rStyle w:val="ad"/>
                <w:rFonts w:ascii="Times New Roman" w:hAnsi="Times New Roman" w:cs="Times New Roman"/>
                <w:b/>
                <w:bCs/>
                <w:sz w:val="28"/>
                <w:szCs w:val="28"/>
              </w:rPr>
              <w:footnoteReference w:id="1"/>
            </w:r>
          </w:p>
        </w:tc>
      </w:tr>
      <w:tr w:rsidR="00414DD3" w:rsidTr="004B1173">
        <w:tc>
          <w:tcPr>
            <w:tcW w:w="576" w:type="dxa"/>
            <w:vMerge/>
          </w:tcPr>
          <w:p w:rsidR="00414DD3" w:rsidRDefault="00414DD3"/>
        </w:tc>
        <w:tc>
          <w:tcPr>
            <w:tcW w:w="720" w:type="dxa"/>
            <w:vAlign w:val="center"/>
          </w:tcPr>
          <w:p w:rsidR="00414DD3" w:rsidRDefault="00B222AD">
            <w:pPr>
              <w:pStyle w:val="af3"/>
              <w:jc w:val="center"/>
              <w:rPr>
                <w:rFonts w:ascii="Times New Roman" w:hAnsi="Times New Roman" w:cs="Times New Roman"/>
              </w:rPr>
            </w:pPr>
            <w:r>
              <w:rPr>
                <w:rFonts w:ascii="Times New Roman" w:hAnsi="Times New Roman" w:cs="Times New Roman"/>
              </w:rPr>
              <w:t>2.1</w:t>
            </w:r>
          </w:p>
        </w:tc>
        <w:tc>
          <w:tcPr>
            <w:tcW w:w="3596" w:type="dxa"/>
            <w:vAlign w:val="center"/>
          </w:tcPr>
          <w:p w:rsidR="00414DD3" w:rsidRDefault="00B222AD">
            <w:pPr>
              <w:pStyle w:val="af3"/>
              <w:jc w:val="center"/>
            </w:pPr>
            <w:r>
              <w:rPr>
                <w:rFonts w:ascii="Times New Roman" w:hAnsi="Times New Roman" w:cs="Times New Roman"/>
              </w:rPr>
              <w:t>Нормативный правовой акт, которым установлено обязательное требование</w:t>
            </w:r>
          </w:p>
        </w:tc>
        <w:tc>
          <w:tcPr>
            <w:tcW w:w="719" w:type="dxa"/>
            <w:vAlign w:val="center"/>
          </w:tcPr>
          <w:p w:rsidR="00414DD3" w:rsidRDefault="00B222AD">
            <w:pPr>
              <w:pStyle w:val="af3"/>
              <w:jc w:val="center"/>
              <w:rPr>
                <w:rFonts w:ascii="Times New Roman" w:hAnsi="Times New Roman" w:cs="Times New Roman"/>
              </w:rPr>
            </w:pPr>
            <w:r>
              <w:rPr>
                <w:rFonts w:ascii="Times New Roman" w:hAnsi="Times New Roman" w:cs="Times New Roman"/>
              </w:rPr>
              <w:t>2.2</w:t>
            </w:r>
          </w:p>
        </w:tc>
        <w:tc>
          <w:tcPr>
            <w:tcW w:w="4314" w:type="dxa"/>
            <w:gridSpan w:val="3"/>
            <w:vAlign w:val="center"/>
          </w:tcPr>
          <w:p w:rsidR="00414DD3" w:rsidRDefault="00B222AD">
            <w:pPr>
              <w:pStyle w:val="af3"/>
              <w:jc w:val="center"/>
            </w:pPr>
            <w:r>
              <w:rPr>
                <w:rFonts w:ascii="Times New Roman" w:hAnsi="Times New Roman" w:cs="Times New Roman"/>
              </w:rPr>
              <w:t>Структурная единица нормативного правового акта</w:t>
            </w:r>
          </w:p>
        </w:tc>
        <w:tc>
          <w:tcPr>
            <w:tcW w:w="719" w:type="dxa"/>
            <w:vAlign w:val="center"/>
          </w:tcPr>
          <w:p w:rsidR="00414DD3" w:rsidRDefault="00B222AD">
            <w:pPr>
              <w:pStyle w:val="af3"/>
              <w:jc w:val="center"/>
              <w:rPr>
                <w:rFonts w:ascii="Times New Roman" w:hAnsi="Times New Roman" w:cs="Times New Roman"/>
              </w:rPr>
            </w:pPr>
            <w:r>
              <w:rPr>
                <w:rFonts w:ascii="Times New Roman" w:hAnsi="Times New Roman" w:cs="Times New Roman"/>
              </w:rPr>
              <w:t>2.3</w:t>
            </w:r>
          </w:p>
        </w:tc>
        <w:tc>
          <w:tcPr>
            <w:tcW w:w="4142" w:type="dxa"/>
            <w:vAlign w:val="center"/>
          </w:tcPr>
          <w:p w:rsidR="00414DD3" w:rsidRDefault="00B222AD">
            <w:pPr>
              <w:pStyle w:val="af3"/>
              <w:jc w:val="center"/>
            </w:pPr>
            <w:r>
              <w:rPr>
                <w:rFonts w:ascii="Times New Roman" w:hAnsi="Times New Roman" w:cs="Times New Roman"/>
              </w:rPr>
              <w:t>Ссылка на ФГИС</w:t>
            </w:r>
          </w:p>
          <w:p w:rsidR="00414DD3" w:rsidRDefault="00B222AD">
            <w:pPr>
              <w:pStyle w:val="af3"/>
              <w:jc w:val="center"/>
              <w:rPr>
                <w:rFonts w:ascii="Times New Roman" w:hAnsi="Times New Roman" w:cs="Times New Roman"/>
              </w:rPr>
            </w:pPr>
            <w:r>
              <w:rPr>
                <w:rFonts w:ascii="Times New Roman" w:hAnsi="Times New Roman" w:cs="Times New Roman"/>
              </w:rPr>
              <w:t>РОТ</w:t>
            </w:r>
            <w:r>
              <w:rPr>
                <w:rStyle w:val="ad"/>
                <w:rFonts w:ascii="Times New Roman" w:hAnsi="Times New Roman" w:cs="Times New Roman"/>
              </w:rPr>
              <w:footnoteReference w:id="2"/>
            </w:r>
          </w:p>
        </w:tc>
      </w:tr>
      <w:tr w:rsidR="00414DD3" w:rsidTr="00666F70">
        <w:trPr>
          <w:trHeight w:val="253"/>
        </w:trPr>
        <w:tc>
          <w:tcPr>
            <w:tcW w:w="576" w:type="dxa"/>
            <w:vMerge/>
          </w:tcPr>
          <w:p w:rsidR="00414DD3" w:rsidRDefault="00414DD3"/>
        </w:tc>
        <w:tc>
          <w:tcPr>
            <w:tcW w:w="4316" w:type="dxa"/>
            <w:gridSpan w:val="2"/>
            <w:vMerge w:val="restart"/>
          </w:tcPr>
          <w:p w:rsidR="003D5407" w:rsidRDefault="003D5407" w:rsidP="00666F70">
            <w:pPr>
              <w:pStyle w:val="af3"/>
              <w:jc w:val="both"/>
              <w:rPr>
                <w:rFonts w:ascii="Times New Roman" w:hAnsi="Times New Roman" w:cs="Times New Roman"/>
                <w:color w:val="22272F"/>
                <w:shd w:val="clear" w:color="auto" w:fill="FFFFFF"/>
              </w:rPr>
            </w:pPr>
            <w:r>
              <w:rPr>
                <w:rFonts w:ascii="Times New Roman" w:hAnsi="Times New Roman" w:cs="Times New Roman"/>
                <w:color w:val="22272F"/>
                <w:shd w:val="clear" w:color="auto" w:fill="FFFFFF"/>
              </w:rPr>
              <w:t xml:space="preserve">Жилищный Кодекс </w:t>
            </w:r>
          </w:p>
          <w:p w:rsidR="00E922B3" w:rsidRPr="00666F70" w:rsidRDefault="00E922B3" w:rsidP="003D5407">
            <w:pPr>
              <w:pStyle w:val="af3"/>
              <w:jc w:val="both"/>
              <w:rPr>
                <w:rFonts w:ascii="Times New Roman" w:hAnsi="Times New Roman" w:cs="Times New Roman"/>
              </w:rPr>
            </w:pPr>
          </w:p>
        </w:tc>
        <w:tc>
          <w:tcPr>
            <w:tcW w:w="5033" w:type="dxa"/>
            <w:gridSpan w:val="4"/>
          </w:tcPr>
          <w:p w:rsidR="003D5407" w:rsidRDefault="003D5407" w:rsidP="003D5407">
            <w:pPr>
              <w:pStyle w:val="af3"/>
              <w:jc w:val="center"/>
              <w:rPr>
                <w:rFonts w:ascii="Times New Roman" w:hAnsi="Times New Roman" w:cs="Times New Roman"/>
                <w:iCs/>
              </w:rPr>
            </w:pPr>
            <w:r>
              <w:rPr>
                <w:rFonts w:ascii="Times New Roman" w:hAnsi="Times New Roman" w:cs="Times New Roman"/>
                <w:iCs/>
              </w:rPr>
              <w:lastRenderedPageBreak/>
              <w:t xml:space="preserve">часть 12 статьи 161 </w:t>
            </w:r>
            <w:r w:rsidRPr="00666F70">
              <w:rPr>
                <w:rFonts w:ascii="Times New Roman" w:hAnsi="Times New Roman" w:cs="Times New Roman"/>
                <w:iCs/>
              </w:rPr>
              <w:t xml:space="preserve"> </w:t>
            </w:r>
          </w:p>
          <w:p w:rsidR="008A6391" w:rsidRDefault="008A6391" w:rsidP="003D5407">
            <w:pPr>
              <w:pStyle w:val="af3"/>
              <w:jc w:val="center"/>
              <w:rPr>
                <w:rFonts w:ascii="Times New Roman" w:hAnsi="Times New Roman" w:cs="Times New Roman"/>
                <w:iCs/>
              </w:rPr>
            </w:pPr>
          </w:p>
          <w:p w:rsidR="003834F4" w:rsidRDefault="00E928D4" w:rsidP="00666F70">
            <w:pPr>
              <w:pStyle w:val="af3"/>
              <w:jc w:val="both"/>
              <w:rPr>
                <w:rFonts w:ascii="Times New Roman" w:hAnsi="Times New Roman" w:cs="Times New Roman"/>
                <w:iCs/>
              </w:rPr>
            </w:pPr>
            <w:r>
              <w:rPr>
                <w:rFonts w:ascii="Times New Roman" w:hAnsi="Times New Roman" w:cs="Times New Roman"/>
                <w:iCs/>
              </w:rPr>
              <w:t xml:space="preserve">управляющая организация </w:t>
            </w:r>
            <w:r w:rsidR="003D5407">
              <w:rPr>
                <w:rFonts w:ascii="Times New Roman" w:hAnsi="Times New Roman" w:cs="Times New Roman"/>
                <w:iCs/>
              </w:rPr>
              <w:t xml:space="preserve">не вправе отказываться от заключения договоров с </w:t>
            </w:r>
            <w:proofErr w:type="spellStart"/>
            <w:r w:rsidR="008A6391">
              <w:rPr>
                <w:rFonts w:ascii="Times New Roman" w:hAnsi="Times New Roman" w:cs="Times New Roman"/>
                <w:iCs/>
              </w:rPr>
              <w:t>ресурсоснабжающими</w:t>
            </w:r>
            <w:proofErr w:type="spellEnd"/>
            <w:r w:rsidR="008A6391">
              <w:rPr>
                <w:rFonts w:ascii="Times New Roman" w:hAnsi="Times New Roman" w:cs="Times New Roman"/>
                <w:iCs/>
              </w:rPr>
              <w:t xml:space="preserve"> организациями </w:t>
            </w:r>
          </w:p>
          <w:p w:rsidR="008A6391" w:rsidRPr="00666F70" w:rsidRDefault="008A6391" w:rsidP="00666F70">
            <w:pPr>
              <w:pStyle w:val="af3"/>
              <w:jc w:val="both"/>
              <w:rPr>
                <w:rFonts w:ascii="Times New Roman" w:hAnsi="Times New Roman" w:cs="Times New Roman"/>
                <w:bCs/>
              </w:rPr>
            </w:pPr>
          </w:p>
        </w:tc>
        <w:tc>
          <w:tcPr>
            <w:tcW w:w="4861" w:type="dxa"/>
            <w:gridSpan w:val="2"/>
          </w:tcPr>
          <w:p w:rsidR="00414DD3" w:rsidRDefault="00414DD3">
            <w:pPr>
              <w:pStyle w:val="af3"/>
              <w:jc w:val="center"/>
              <w:rPr>
                <w:rFonts w:ascii="Times New Roman" w:hAnsi="Times New Roman" w:cs="Times New Roman"/>
              </w:rPr>
            </w:pPr>
          </w:p>
        </w:tc>
      </w:tr>
      <w:tr w:rsidR="00394870" w:rsidTr="006E76F6">
        <w:trPr>
          <w:trHeight w:val="3795"/>
        </w:trPr>
        <w:tc>
          <w:tcPr>
            <w:tcW w:w="576" w:type="dxa"/>
            <w:vMerge/>
          </w:tcPr>
          <w:p w:rsidR="00394870" w:rsidRDefault="00394870"/>
        </w:tc>
        <w:tc>
          <w:tcPr>
            <w:tcW w:w="4316" w:type="dxa"/>
            <w:gridSpan w:val="2"/>
            <w:vMerge/>
          </w:tcPr>
          <w:p w:rsidR="00394870" w:rsidRDefault="00394870" w:rsidP="00666F70"/>
        </w:tc>
        <w:tc>
          <w:tcPr>
            <w:tcW w:w="5033" w:type="dxa"/>
            <w:gridSpan w:val="4"/>
          </w:tcPr>
          <w:p w:rsidR="00394870" w:rsidRDefault="00394870" w:rsidP="003D5407">
            <w:pPr>
              <w:pStyle w:val="af3"/>
              <w:jc w:val="center"/>
              <w:rPr>
                <w:rFonts w:ascii="Times New Roman" w:hAnsi="Times New Roman" w:cs="Times New Roman"/>
                <w:iCs/>
              </w:rPr>
            </w:pPr>
            <w:r>
              <w:rPr>
                <w:rFonts w:ascii="Times New Roman" w:hAnsi="Times New Roman" w:cs="Times New Roman"/>
                <w:iCs/>
              </w:rPr>
              <w:t>часть 2 статьи 162</w:t>
            </w:r>
          </w:p>
          <w:p w:rsidR="00394870" w:rsidRDefault="00394870" w:rsidP="003D5407">
            <w:pPr>
              <w:pStyle w:val="af3"/>
              <w:jc w:val="center"/>
              <w:rPr>
                <w:rFonts w:ascii="Times New Roman" w:hAnsi="Times New Roman" w:cs="Times New Roman"/>
                <w:iCs/>
              </w:rPr>
            </w:pPr>
          </w:p>
          <w:p w:rsidR="00394870" w:rsidRDefault="00394870" w:rsidP="00E928D4">
            <w:pPr>
              <w:pStyle w:val="af3"/>
              <w:jc w:val="both"/>
              <w:rPr>
                <w:rFonts w:ascii="Times New Roman" w:hAnsi="Times New Roman" w:cs="Times New Roman"/>
                <w:iCs/>
              </w:rPr>
            </w:pPr>
            <w:r>
              <w:rPr>
                <w:rFonts w:ascii="Times New Roman" w:hAnsi="Times New Roman" w:cs="Times New Roman"/>
                <w:iCs/>
              </w:rPr>
              <w:t>по договору управления управляющая организация по заданию собственников за плату обязуется выполнять работы и оказывать услуги по управлению МКД, оказывать услуги и выполнять работы по надлежащему содержанию и ремонту общего имущества</w:t>
            </w:r>
          </w:p>
          <w:p w:rsidR="00394870" w:rsidRDefault="00394870" w:rsidP="003D5407">
            <w:pPr>
              <w:pStyle w:val="af3"/>
              <w:jc w:val="center"/>
              <w:rPr>
                <w:rFonts w:ascii="Times New Roman" w:hAnsi="Times New Roman" w:cs="Times New Roman"/>
                <w:iCs/>
              </w:rPr>
            </w:pPr>
          </w:p>
          <w:p w:rsidR="00394870" w:rsidRPr="00666F70" w:rsidRDefault="00394870" w:rsidP="0099183D">
            <w:pPr>
              <w:pStyle w:val="af3"/>
              <w:jc w:val="both"/>
              <w:rPr>
                <w:rFonts w:ascii="Times New Roman" w:hAnsi="Times New Roman" w:cs="Times New Roman"/>
                <w:bCs/>
              </w:rPr>
            </w:pPr>
            <w:r>
              <w:rPr>
                <w:rFonts w:ascii="Times New Roman" w:hAnsi="Times New Roman" w:cs="Times New Roman"/>
                <w:iCs/>
              </w:rPr>
              <w:t>наличие задолженности в течение 12 месяцев свыше 300 000 руб. свидетельствует о невыполнении обязательств по оплате, что является прямым нарушением условий договора управления</w:t>
            </w:r>
          </w:p>
        </w:tc>
        <w:tc>
          <w:tcPr>
            <w:tcW w:w="4861" w:type="dxa"/>
            <w:gridSpan w:val="2"/>
          </w:tcPr>
          <w:p w:rsidR="00394870" w:rsidRDefault="00394870">
            <w:pPr>
              <w:pStyle w:val="af3"/>
              <w:rPr>
                <w:rFonts w:ascii="Times New Roman" w:hAnsi="Times New Roman" w:cs="Times New Roman"/>
              </w:rPr>
            </w:pPr>
          </w:p>
        </w:tc>
      </w:tr>
      <w:tr w:rsidR="006E6AA7" w:rsidTr="006E76F6">
        <w:trPr>
          <w:trHeight w:val="3795"/>
        </w:trPr>
        <w:tc>
          <w:tcPr>
            <w:tcW w:w="576" w:type="dxa"/>
            <w:vMerge/>
          </w:tcPr>
          <w:p w:rsidR="006E6AA7" w:rsidRDefault="006E6AA7"/>
        </w:tc>
        <w:tc>
          <w:tcPr>
            <w:tcW w:w="4316" w:type="dxa"/>
            <w:gridSpan w:val="2"/>
          </w:tcPr>
          <w:p w:rsidR="006E6AA7" w:rsidRDefault="006E6AA7" w:rsidP="00666F70"/>
        </w:tc>
        <w:tc>
          <w:tcPr>
            <w:tcW w:w="5033" w:type="dxa"/>
            <w:gridSpan w:val="4"/>
          </w:tcPr>
          <w:p w:rsidR="006E6AA7" w:rsidRDefault="006E6AA7" w:rsidP="003D5407">
            <w:pPr>
              <w:pStyle w:val="af3"/>
              <w:jc w:val="center"/>
              <w:rPr>
                <w:rFonts w:ascii="Times New Roman" w:hAnsi="Times New Roman" w:cs="Times New Roman"/>
                <w:iCs/>
              </w:rPr>
            </w:pPr>
            <w:r>
              <w:rPr>
                <w:rFonts w:ascii="Times New Roman" w:hAnsi="Times New Roman" w:cs="Times New Roman"/>
                <w:iCs/>
              </w:rPr>
              <w:t xml:space="preserve">часть 1 статьи 157 </w:t>
            </w:r>
          </w:p>
          <w:p w:rsidR="006E6AA7" w:rsidRDefault="006E6AA7" w:rsidP="006E6AA7">
            <w:pPr>
              <w:pStyle w:val="af3"/>
              <w:jc w:val="both"/>
              <w:rPr>
                <w:rFonts w:ascii="Times New Roman" w:hAnsi="Times New Roman" w:cs="Times New Roman"/>
                <w:iCs/>
              </w:rPr>
            </w:pPr>
            <w:r>
              <w:rPr>
                <w:rFonts w:ascii="Times New Roman" w:hAnsi="Times New Roman" w:cs="Times New Roman"/>
                <w:iCs/>
              </w:rPr>
              <w:t>размер платы за коммунальные услуги определяется по показаниям приборов учета, и только при их отсутствии – по нормативам потребления</w:t>
            </w:r>
          </w:p>
          <w:p w:rsidR="006E6AA7" w:rsidRDefault="006E6AA7" w:rsidP="006E6AA7">
            <w:pPr>
              <w:pStyle w:val="af3"/>
              <w:jc w:val="both"/>
              <w:rPr>
                <w:rFonts w:ascii="Times New Roman" w:hAnsi="Times New Roman" w:cs="Times New Roman"/>
                <w:iCs/>
              </w:rPr>
            </w:pPr>
          </w:p>
          <w:p w:rsidR="006E6AA7" w:rsidRDefault="006E6AA7" w:rsidP="006E6AA7">
            <w:pPr>
              <w:pStyle w:val="af3"/>
              <w:jc w:val="both"/>
              <w:rPr>
                <w:rFonts w:ascii="Times New Roman" w:hAnsi="Times New Roman" w:cs="Times New Roman"/>
                <w:iCs/>
              </w:rPr>
            </w:pPr>
            <w:r>
              <w:rPr>
                <w:rFonts w:ascii="Times New Roman" w:hAnsi="Times New Roman" w:cs="Times New Roman"/>
                <w:iCs/>
              </w:rPr>
              <w:t xml:space="preserve">если есть </w:t>
            </w:r>
            <w:proofErr w:type="spellStart"/>
            <w:r>
              <w:rPr>
                <w:rFonts w:ascii="Times New Roman" w:hAnsi="Times New Roman" w:cs="Times New Roman"/>
                <w:iCs/>
              </w:rPr>
              <w:t>общедомовой</w:t>
            </w:r>
            <w:proofErr w:type="spellEnd"/>
            <w:r>
              <w:rPr>
                <w:rFonts w:ascii="Times New Roman" w:hAnsi="Times New Roman" w:cs="Times New Roman"/>
                <w:iCs/>
              </w:rPr>
              <w:t xml:space="preserve"> прибор учета (ОДПУ), но нет индивидуальных счетчиков во всех помещениях, используется формула, учитывающая показания ОЖПУ и площадь квартиры</w:t>
            </w:r>
          </w:p>
          <w:p w:rsidR="006E6AA7" w:rsidRDefault="006E6AA7" w:rsidP="006E6AA7">
            <w:pPr>
              <w:pStyle w:val="af3"/>
              <w:jc w:val="both"/>
              <w:rPr>
                <w:rFonts w:ascii="Times New Roman" w:hAnsi="Times New Roman" w:cs="Times New Roman"/>
                <w:iCs/>
              </w:rPr>
            </w:pPr>
          </w:p>
          <w:p w:rsidR="006E6AA7" w:rsidRDefault="006E6AA7" w:rsidP="006E6AA7">
            <w:pPr>
              <w:pStyle w:val="af3"/>
              <w:jc w:val="both"/>
              <w:rPr>
                <w:rFonts w:ascii="Times New Roman" w:hAnsi="Times New Roman" w:cs="Times New Roman"/>
                <w:iCs/>
              </w:rPr>
            </w:pPr>
            <w:r>
              <w:rPr>
                <w:rFonts w:ascii="Times New Roman" w:hAnsi="Times New Roman" w:cs="Times New Roman"/>
                <w:iCs/>
              </w:rPr>
              <w:t>если и ОДПУ, и все индивидуальные счетчики работают исправно, плата начисляется по их показаниям</w:t>
            </w:r>
          </w:p>
          <w:p w:rsidR="006E6AA7" w:rsidRDefault="006E6AA7" w:rsidP="006E6AA7">
            <w:pPr>
              <w:pStyle w:val="af3"/>
              <w:jc w:val="both"/>
              <w:rPr>
                <w:rFonts w:ascii="Times New Roman" w:hAnsi="Times New Roman" w:cs="Times New Roman"/>
                <w:iCs/>
              </w:rPr>
            </w:pPr>
            <w:r>
              <w:rPr>
                <w:rFonts w:ascii="Times New Roman" w:hAnsi="Times New Roman" w:cs="Times New Roman"/>
                <w:iCs/>
              </w:rPr>
              <w:t>если прибора учета нет вообще, только тогда применяется норматив потребления</w:t>
            </w:r>
          </w:p>
          <w:p w:rsidR="006E6AA7" w:rsidRDefault="006E6AA7" w:rsidP="006E6AA7">
            <w:pPr>
              <w:pStyle w:val="af3"/>
              <w:jc w:val="both"/>
              <w:rPr>
                <w:rFonts w:ascii="Times New Roman" w:hAnsi="Times New Roman" w:cs="Times New Roman"/>
                <w:iCs/>
              </w:rPr>
            </w:pPr>
          </w:p>
        </w:tc>
        <w:tc>
          <w:tcPr>
            <w:tcW w:w="4861" w:type="dxa"/>
            <w:gridSpan w:val="2"/>
          </w:tcPr>
          <w:p w:rsidR="006E6AA7" w:rsidRDefault="006E6AA7">
            <w:pPr>
              <w:pStyle w:val="af3"/>
              <w:rPr>
                <w:rFonts w:ascii="Times New Roman" w:hAnsi="Times New Roman" w:cs="Times New Roman"/>
              </w:rPr>
            </w:pPr>
          </w:p>
        </w:tc>
      </w:tr>
      <w:tr w:rsidR="0031016D" w:rsidTr="00666F70">
        <w:trPr>
          <w:trHeight w:val="253"/>
        </w:trPr>
        <w:tc>
          <w:tcPr>
            <w:tcW w:w="576" w:type="dxa"/>
            <w:vMerge/>
          </w:tcPr>
          <w:p w:rsidR="0031016D" w:rsidRDefault="0031016D"/>
        </w:tc>
        <w:tc>
          <w:tcPr>
            <w:tcW w:w="4316" w:type="dxa"/>
            <w:gridSpan w:val="2"/>
            <w:vMerge w:val="restart"/>
          </w:tcPr>
          <w:p w:rsidR="0031016D" w:rsidRDefault="0031016D" w:rsidP="00450DA3">
            <w:pPr>
              <w:pStyle w:val="af3"/>
              <w:jc w:val="both"/>
              <w:rPr>
                <w:rFonts w:ascii="Times New Roman" w:hAnsi="Times New Roman" w:cs="Times New Roman"/>
              </w:rPr>
            </w:pPr>
            <w:r w:rsidRPr="003D5407">
              <w:rPr>
                <w:rFonts w:ascii="Times New Roman" w:hAnsi="Times New Roman" w:cs="Times New Roman"/>
                <w:color w:val="22272F"/>
                <w:shd w:val="clear" w:color="auto" w:fill="FFFFFF"/>
              </w:rPr>
              <w:t xml:space="preserve">Правила содержания общего имущества в </w:t>
            </w:r>
            <w:r w:rsidRPr="003D5407">
              <w:rPr>
                <w:rFonts w:ascii="Times New Roman" w:hAnsi="Times New Roman" w:cs="Times New Roman"/>
                <w:color w:val="22272F"/>
                <w:shd w:val="clear" w:color="auto" w:fill="FFFFFF"/>
              </w:rPr>
              <w:lastRenderedPageBreak/>
              <w:t>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постановлением Правительства РФ от 13.08.2006 № 491</w:t>
            </w:r>
          </w:p>
        </w:tc>
        <w:tc>
          <w:tcPr>
            <w:tcW w:w="5033" w:type="dxa"/>
            <w:gridSpan w:val="4"/>
            <w:vMerge w:val="restart"/>
          </w:tcPr>
          <w:p w:rsidR="0031016D" w:rsidRPr="00666F70" w:rsidRDefault="0031016D" w:rsidP="003D5407">
            <w:pPr>
              <w:pStyle w:val="af3"/>
              <w:jc w:val="center"/>
              <w:rPr>
                <w:rFonts w:ascii="Times New Roman" w:hAnsi="Times New Roman" w:cs="Times New Roman"/>
                <w:iCs/>
              </w:rPr>
            </w:pPr>
            <w:r>
              <w:rPr>
                <w:rFonts w:ascii="Times New Roman" w:hAnsi="Times New Roman" w:cs="Times New Roman"/>
                <w:iCs/>
              </w:rPr>
              <w:lastRenderedPageBreak/>
              <w:t>Пункт 11</w:t>
            </w:r>
          </w:p>
          <w:p w:rsidR="0031016D" w:rsidRPr="00666F70" w:rsidRDefault="0031016D" w:rsidP="00E928D4">
            <w:pPr>
              <w:pStyle w:val="af3"/>
              <w:jc w:val="both"/>
              <w:rPr>
                <w:rFonts w:ascii="Times New Roman" w:hAnsi="Times New Roman" w:cs="Times New Roman"/>
                <w:iCs/>
              </w:rPr>
            </w:pPr>
            <w:r>
              <w:rPr>
                <w:rFonts w:ascii="Times New Roman" w:hAnsi="Times New Roman" w:cs="Times New Roman"/>
                <w:iCs/>
              </w:rPr>
              <w:lastRenderedPageBreak/>
              <w:t>содержание имущества включает приобретение коммунальных ресурсов, потребляемых при содержании общего имущества</w:t>
            </w:r>
          </w:p>
          <w:p w:rsidR="0031016D" w:rsidRPr="00666F70" w:rsidRDefault="0031016D">
            <w:pPr>
              <w:pStyle w:val="af3"/>
              <w:jc w:val="center"/>
              <w:rPr>
                <w:rFonts w:ascii="Times New Roman" w:hAnsi="Times New Roman" w:cs="Times New Roman"/>
                <w:bCs/>
              </w:rPr>
            </w:pPr>
          </w:p>
        </w:tc>
        <w:tc>
          <w:tcPr>
            <w:tcW w:w="4861" w:type="dxa"/>
            <w:gridSpan w:val="2"/>
          </w:tcPr>
          <w:p w:rsidR="0031016D" w:rsidRDefault="0031016D">
            <w:pPr>
              <w:pStyle w:val="af3"/>
              <w:rPr>
                <w:rFonts w:ascii="Times New Roman" w:hAnsi="Times New Roman" w:cs="Times New Roman"/>
              </w:rPr>
            </w:pPr>
          </w:p>
        </w:tc>
      </w:tr>
      <w:tr w:rsidR="0031016D" w:rsidTr="007304CC">
        <w:trPr>
          <w:trHeight w:val="1012"/>
        </w:trPr>
        <w:tc>
          <w:tcPr>
            <w:tcW w:w="576" w:type="dxa"/>
            <w:vMerge/>
          </w:tcPr>
          <w:p w:rsidR="0031016D" w:rsidRDefault="0031016D"/>
        </w:tc>
        <w:tc>
          <w:tcPr>
            <w:tcW w:w="4316" w:type="dxa"/>
            <w:gridSpan w:val="2"/>
            <w:vMerge/>
          </w:tcPr>
          <w:p w:rsidR="0031016D" w:rsidRDefault="0031016D"/>
        </w:tc>
        <w:tc>
          <w:tcPr>
            <w:tcW w:w="5033" w:type="dxa"/>
            <w:gridSpan w:val="4"/>
            <w:vMerge/>
          </w:tcPr>
          <w:p w:rsidR="0031016D" w:rsidRPr="00666F70" w:rsidRDefault="0031016D" w:rsidP="0031016D">
            <w:pPr>
              <w:pStyle w:val="af3"/>
              <w:jc w:val="both"/>
              <w:rPr>
                <w:rFonts w:ascii="Times New Roman" w:hAnsi="Times New Roman" w:cs="Times New Roman"/>
                <w:bCs/>
              </w:rPr>
            </w:pPr>
          </w:p>
        </w:tc>
        <w:tc>
          <w:tcPr>
            <w:tcW w:w="4861" w:type="dxa"/>
            <w:gridSpan w:val="2"/>
          </w:tcPr>
          <w:p w:rsidR="0031016D" w:rsidRDefault="0031016D">
            <w:pPr>
              <w:pStyle w:val="af3"/>
              <w:rPr>
                <w:rFonts w:ascii="Times New Roman" w:hAnsi="Times New Roman" w:cs="Times New Roman"/>
              </w:rPr>
            </w:pPr>
          </w:p>
        </w:tc>
      </w:tr>
      <w:tr w:rsidR="003D5407" w:rsidTr="004B1173">
        <w:tc>
          <w:tcPr>
            <w:tcW w:w="576" w:type="dxa"/>
            <w:vMerge w:val="restart"/>
          </w:tcPr>
          <w:p w:rsidR="003D5407" w:rsidRDefault="003D5407"/>
        </w:tc>
        <w:tc>
          <w:tcPr>
            <w:tcW w:w="4316" w:type="dxa"/>
            <w:gridSpan w:val="2"/>
            <w:vMerge w:val="restart"/>
          </w:tcPr>
          <w:p w:rsidR="003D5407" w:rsidRPr="003D5407" w:rsidRDefault="003D5407" w:rsidP="003D5407">
            <w:pPr>
              <w:jc w:val="both"/>
              <w:rPr>
                <w:rFonts w:ascii="Times New Roman" w:hAnsi="Times New Roman" w:cs="Times New Roman"/>
              </w:rPr>
            </w:pPr>
            <w:r w:rsidRPr="003D5407">
              <w:rPr>
                <w:rFonts w:ascii="Times New Roman" w:hAnsi="Times New Roman" w:cs="Times New Roman"/>
                <w:color w:val="22272F"/>
                <w:shd w:val="clear" w:color="auto" w:fill="FFFFFF"/>
              </w:rPr>
              <w:t>Постановление Правительства РФ от 14</w:t>
            </w:r>
            <w:r>
              <w:rPr>
                <w:rFonts w:ascii="Times New Roman" w:hAnsi="Times New Roman" w:cs="Times New Roman"/>
                <w:color w:val="22272F"/>
                <w:shd w:val="clear" w:color="auto" w:fill="FFFFFF"/>
              </w:rPr>
              <w:t xml:space="preserve">.02.2012 № 124 </w:t>
            </w:r>
            <w:r w:rsidRPr="003D5407">
              <w:rPr>
                <w:rFonts w:ascii="Times New Roman" w:hAnsi="Times New Roman" w:cs="Times New Roman"/>
                <w:color w:val="22272F"/>
                <w:shd w:val="clear" w:color="auto" w:fill="FFFFFF"/>
              </w:rPr>
              <w:t>"О правилах, обязательных при заключении договоров снабжения коммунальными ресурсами"</w:t>
            </w:r>
          </w:p>
        </w:tc>
        <w:tc>
          <w:tcPr>
            <w:tcW w:w="5033" w:type="dxa"/>
            <w:gridSpan w:val="4"/>
          </w:tcPr>
          <w:p w:rsidR="003D5407" w:rsidRDefault="003D5407" w:rsidP="003D5407">
            <w:pPr>
              <w:pStyle w:val="af3"/>
              <w:jc w:val="center"/>
              <w:rPr>
                <w:rFonts w:ascii="Times New Roman" w:hAnsi="Times New Roman" w:cs="Times New Roman"/>
              </w:rPr>
            </w:pPr>
            <w:r>
              <w:rPr>
                <w:rFonts w:ascii="Times New Roman" w:hAnsi="Times New Roman" w:cs="Times New Roman"/>
              </w:rPr>
              <w:t>подпункты «</w:t>
            </w:r>
            <w:proofErr w:type="spellStart"/>
            <w:r>
              <w:rPr>
                <w:rFonts w:ascii="Times New Roman" w:hAnsi="Times New Roman" w:cs="Times New Roman"/>
              </w:rPr>
              <w:t>д</w:t>
            </w:r>
            <w:proofErr w:type="spellEnd"/>
            <w:r>
              <w:rPr>
                <w:rFonts w:ascii="Times New Roman" w:hAnsi="Times New Roman" w:cs="Times New Roman"/>
              </w:rPr>
              <w:t>», «е» пункта 17</w:t>
            </w:r>
          </w:p>
          <w:p w:rsidR="003D5407" w:rsidRDefault="003D5407" w:rsidP="00666F70">
            <w:pPr>
              <w:pStyle w:val="af3"/>
              <w:jc w:val="both"/>
              <w:rPr>
                <w:rFonts w:ascii="Times New Roman" w:hAnsi="Times New Roman" w:cs="Times New Roman"/>
              </w:rPr>
            </w:pPr>
            <w:r>
              <w:rPr>
                <w:rFonts w:ascii="Times New Roman" w:hAnsi="Times New Roman" w:cs="Times New Roman"/>
              </w:rPr>
              <w:t xml:space="preserve">обязанность управляющей организации приступить к предоставлению коммунальных услуг потребителям </w:t>
            </w:r>
            <w:proofErr w:type="gramStart"/>
            <w:r>
              <w:rPr>
                <w:rFonts w:ascii="Times New Roman" w:hAnsi="Times New Roman" w:cs="Times New Roman"/>
              </w:rPr>
              <w:t>с даты поставки</w:t>
            </w:r>
            <w:proofErr w:type="gramEnd"/>
            <w:r>
              <w:rPr>
                <w:rFonts w:ascii="Times New Roman" w:hAnsi="Times New Roman" w:cs="Times New Roman"/>
              </w:rPr>
              <w:t xml:space="preserve"> ресурса, обеспечить исправность инженерных систем и оплачивать коммунальные ресурсы</w:t>
            </w:r>
          </w:p>
          <w:p w:rsidR="008A6391" w:rsidRPr="00666F70" w:rsidRDefault="008A6391" w:rsidP="00666F70">
            <w:pPr>
              <w:pStyle w:val="af3"/>
              <w:jc w:val="both"/>
              <w:rPr>
                <w:rFonts w:ascii="Times New Roman" w:hAnsi="Times New Roman" w:cs="Times New Roman"/>
              </w:rPr>
            </w:pPr>
          </w:p>
        </w:tc>
        <w:tc>
          <w:tcPr>
            <w:tcW w:w="4861" w:type="dxa"/>
            <w:gridSpan w:val="2"/>
          </w:tcPr>
          <w:p w:rsidR="003D5407" w:rsidRDefault="003D5407">
            <w:pPr>
              <w:pStyle w:val="af3"/>
              <w:rPr>
                <w:rFonts w:ascii="Times New Roman" w:hAnsi="Times New Roman" w:cs="Times New Roman"/>
              </w:rPr>
            </w:pPr>
          </w:p>
        </w:tc>
      </w:tr>
      <w:tr w:rsidR="008A6391" w:rsidTr="00EB6E8A">
        <w:trPr>
          <w:trHeight w:val="1518"/>
        </w:trPr>
        <w:tc>
          <w:tcPr>
            <w:tcW w:w="576" w:type="dxa"/>
            <w:vMerge/>
          </w:tcPr>
          <w:p w:rsidR="008A6391" w:rsidRDefault="008A6391"/>
        </w:tc>
        <w:tc>
          <w:tcPr>
            <w:tcW w:w="4316" w:type="dxa"/>
            <w:gridSpan w:val="2"/>
            <w:vMerge/>
          </w:tcPr>
          <w:p w:rsidR="008A6391" w:rsidRDefault="008A6391" w:rsidP="00666F70">
            <w:pPr>
              <w:jc w:val="both"/>
            </w:pPr>
          </w:p>
        </w:tc>
        <w:tc>
          <w:tcPr>
            <w:tcW w:w="5033" w:type="dxa"/>
            <w:gridSpan w:val="4"/>
          </w:tcPr>
          <w:p w:rsidR="008A6391" w:rsidRDefault="008A6391" w:rsidP="003D5407">
            <w:pPr>
              <w:pStyle w:val="af3"/>
              <w:jc w:val="center"/>
              <w:rPr>
                <w:rFonts w:ascii="Times New Roman" w:hAnsi="Times New Roman" w:cs="Times New Roman"/>
                <w:iCs/>
              </w:rPr>
            </w:pPr>
            <w:r>
              <w:rPr>
                <w:rFonts w:ascii="Times New Roman" w:hAnsi="Times New Roman" w:cs="Times New Roman"/>
                <w:iCs/>
              </w:rPr>
              <w:t>пункт 25</w:t>
            </w:r>
          </w:p>
          <w:p w:rsidR="008A6391" w:rsidRPr="00666F70" w:rsidRDefault="008A6391" w:rsidP="00666F70">
            <w:pPr>
              <w:pStyle w:val="af3"/>
              <w:jc w:val="both"/>
              <w:rPr>
                <w:rFonts w:ascii="Times New Roman" w:hAnsi="Times New Roman" w:cs="Times New Roman"/>
                <w:iCs/>
              </w:rPr>
            </w:pPr>
            <w:r>
              <w:rPr>
                <w:rFonts w:ascii="Times New Roman" w:hAnsi="Times New Roman" w:cs="Times New Roman"/>
                <w:iCs/>
              </w:rPr>
              <w:t xml:space="preserve">обязанность управляющей организации оплачивать коммунальные ресурсы </w:t>
            </w:r>
            <w:proofErr w:type="spellStart"/>
            <w:r>
              <w:rPr>
                <w:rFonts w:ascii="Times New Roman" w:hAnsi="Times New Roman" w:cs="Times New Roman"/>
                <w:iCs/>
              </w:rPr>
              <w:t>ресурсоснабжающим</w:t>
            </w:r>
            <w:proofErr w:type="spellEnd"/>
            <w:r>
              <w:rPr>
                <w:rFonts w:ascii="Times New Roman" w:hAnsi="Times New Roman" w:cs="Times New Roman"/>
                <w:iCs/>
              </w:rPr>
              <w:t xml:space="preserve"> организациям в установленные договором сроки и в полном объеме</w:t>
            </w:r>
          </w:p>
        </w:tc>
        <w:tc>
          <w:tcPr>
            <w:tcW w:w="4861" w:type="dxa"/>
            <w:gridSpan w:val="2"/>
          </w:tcPr>
          <w:p w:rsidR="008A6391" w:rsidRDefault="008A6391">
            <w:pPr>
              <w:pStyle w:val="af3"/>
              <w:rPr>
                <w:rFonts w:ascii="Times New Roman" w:hAnsi="Times New Roman" w:cs="Times New Roman"/>
              </w:rPr>
            </w:pPr>
          </w:p>
        </w:tc>
      </w:tr>
      <w:tr w:rsidR="00524AA4" w:rsidTr="00EB6E8A">
        <w:trPr>
          <w:trHeight w:val="1518"/>
        </w:trPr>
        <w:tc>
          <w:tcPr>
            <w:tcW w:w="576" w:type="dxa"/>
          </w:tcPr>
          <w:p w:rsidR="00524AA4" w:rsidRDefault="00524AA4"/>
        </w:tc>
        <w:tc>
          <w:tcPr>
            <w:tcW w:w="4316" w:type="dxa"/>
            <w:gridSpan w:val="2"/>
          </w:tcPr>
          <w:p w:rsidR="00524AA4" w:rsidRPr="00524AA4" w:rsidRDefault="00524AA4" w:rsidP="00524AA4">
            <w:pPr>
              <w:jc w:val="both"/>
              <w:rPr>
                <w:rFonts w:ascii="Times New Roman" w:hAnsi="Times New Roman" w:cs="Times New Roman"/>
              </w:rPr>
            </w:pPr>
            <w:r w:rsidRPr="00524AA4">
              <w:rPr>
                <w:rFonts w:ascii="Times New Roman" w:hAnsi="Times New Roman" w:cs="Times New Roman"/>
                <w:color w:val="22272F"/>
                <w:shd w:val="clear" w:color="auto" w:fill="FFFFFF"/>
              </w:rPr>
              <w:t xml:space="preserve">Постановление Правительства РФ от </w:t>
            </w:r>
            <w:r>
              <w:rPr>
                <w:rFonts w:ascii="Times New Roman" w:hAnsi="Times New Roman" w:cs="Times New Roman"/>
                <w:color w:val="22272F"/>
                <w:shd w:val="clear" w:color="auto" w:fill="FFFFFF"/>
              </w:rPr>
              <w:t xml:space="preserve">06.05.2011 № </w:t>
            </w:r>
            <w:r w:rsidRPr="00524AA4">
              <w:rPr>
                <w:rFonts w:ascii="Times New Roman" w:hAnsi="Times New Roman" w:cs="Times New Roman"/>
                <w:color w:val="22272F"/>
                <w:shd w:val="clear" w:color="auto" w:fill="FFFFFF"/>
              </w:rPr>
              <w:t>354 "О предоставлении коммунальных услуг собственникам и пользователям помещений в многоквартирных домах и жилых домов"</w:t>
            </w:r>
          </w:p>
        </w:tc>
        <w:tc>
          <w:tcPr>
            <w:tcW w:w="5033" w:type="dxa"/>
            <w:gridSpan w:val="4"/>
          </w:tcPr>
          <w:p w:rsidR="00E41C4C" w:rsidRPr="00E41C4C" w:rsidRDefault="00E41C4C" w:rsidP="003D5407">
            <w:pPr>
              <w:pStyle w:val="af3"/>
              <w:jc w:val="center"/>
              <w:rPr>
                <w:rFonts w:ascii="Times New Roman" w:hAnsi="Times New Roman" w:cs="Times New Roman"/>
                <w:color w:val="000000" w:themeColor="text1"/>
                <w:shd w:val="clear" w:color="auto" w:fill="FFFFFF"/>
              </w:rPr>
            </w:pPr>
            <w:r w:rsidRPr="00E41C4C">
              <w:rPr>
                <w:rFonts w:ascii="Times New Roman" w:hAnsi="Times New Roman" w:cs="Times New Roman"/>
                <w:color w:val="000000" w:themeColor="text1"/>
                <w:shd w:val="clear" w:color="auto" w:fill="FFFFFF"/>
              </w:rPr>
              <w:t>пункт 13</w:t>
            </w:r>
          </w:p>
          <w:p w:rsidR="00524AA4" w:rsidRDefault="00E41C4C" w:rsidP="00E41C4C">
            <w:pPr>
              <w:pStyle w:val="af3"/>
              <w:jc w:val="both"/>
              <w:rPr>
                <w:rFonts w:ascii="Times New Roman" w:hAnsi="Times New Roman" w:cs="Times New Roman"/>
                <w:iCs/>
              </w:rPr>
            </w:pPr>
            <w:proofErr w:type="gramStart"/>
            <w:r>
              <w:rPr>
                <w:rFonts w:ascii="Times New Roman" w:hAnsi="Times New Roman" w:cs="Times New Roman"/>
                <w:color w:val="000000" w:themeColor="text1"/>
                <w:shd w:val="clear" w:color="auto" w:fill="FFFFFF"/>
              </w:rPr>
              <w:t>п</w:t>
            </w:r>
            <w:r w:rsidRPr="00E41C4C">
              <w:rPr>
                <w:rFonts w:ascii="Times New Roman" w:hAnsi="Times New Roman" w:cs="Times New Roman"/>
                <w:color w:val="000000" w:themeColor="text1"/>
                <w:shd w:val="clear" w:color="auto" w:fill="FFFFFF"/>
              </w:rPr>
              <w:t>редоставление коммунальных услуг обеспечивается управляющей организацией</w:t>
            </w:r>
            <w:r>
              <w:rPr>
                <w:rFonts w:ascii="Times New Roman" w:hAnsi="Times New Roman" w:cs="Times New Roman"/>
                <w:color w:val="000000" w:themeColor="text1"/>
                <w:shd w:val="clear" w:color="auto" w:fill="FFFFFF"/>
              </w:rPr>
              <w:t xml:space="preserve"> </w:t>
            </w:r>
            <w:r w:rsidRPr="00E41C4C">
              <w:rPr>
                <w:rFonts w:ascii="Times New Roman" w:hAnsi="Times New Roman" w:cs="Times New Roman"/>
                <w:color w:val="000000" w:themeColor="text1"/>
                <w:shd w:val="clear" w:color="auto" w:fill="FFFFFF"/>
              </w:rPr>
              <w:t xml:space="preserve">посредством заключения с </w:t>
            </w:r>
            <w:proofErr w:type="spellStart"/>
            <w:r w:rsidRPr="00E41C4C">
              <w:rPr>
                <w:rFonts w:ascii="Times New Roman" w:hAnsi="Times New Roman" w:cs="Times New Roman"/>
                <w:color w:val="000000" w:themeColor="text1"/>
                <w:shd w:val="clear" w:color="auto" w:fill="FFFFFF"/>
              </w:rPr>
              <w:t>ресурсоснабжающими</w:t>
            </w:r>
            <w:proofErr w:type="spellEnd"/>
            <w:r w:rsidRPr="00E41C4C">
              <w:rPr>
                <w:rFonts w:ascii="Times New Roman" w:hAnsi="Times New Roman" w:cs="Times New Roman"/>
                <w:color w:val="000000" w:themeColor="text1"/>
                <w:shd w:val="clear" w:color="auto" w:fill="FFFFFF"/>
              </w:rPr>
              <w:t xml:space="preserve"> организациями договоров о приобретении </w:t>
            </w:r>
            <w:hyperlink r:id="rId8" w:anchor="/document/12186043/entry/280" w:history="1">
              <w:r w:rsidRPr="00E41C4C">
                <w:rPr>
                  <w:rStyle w:val="aa"/>
                  <w:rFonts w:ascii="Times New Roman" w:hAnsi="Times New Roman" w:cs="Times New Roman"/>
                  <w:color w:val="000000" w:themeColor="text1"/>
                  <w:u w:val="none"/>
                  <w:shd w:val="clear" w:color="auto" w:fill="FFFFFF"/>
                </w:rPr>
                <w:t>коммунальных ресурсов</w:t>
              </w:r>
            </w:hyperlink>
            <w:r w:rsidRPr="00E41C4C">
              <w:rPr>
                <w:rFonts w:ascii="Times New Roman" w:hAnsi="Times New Roman" w:cs="Times New Roman"/>
                <w:color w:val="000000" w:themeColor="text1"/>
                <w:shd w:val="clear" w:color="auto" w:fill="FFFFFF"/>
              </w:rPr>
              <w:t>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многоквартирном доме, и надлежащего исполнения таких договоров.</w:t>
            </w:r>
            <w:proofErr w:type="gramEnd"/>
          </w:p>
        </w:tc>
        <w:tc>
          <w:tcPr>
            <w:tcW w:w="4861" w:type="dxa"/>
            <w:gridSpan w:val="2"/>
          </w:tcPr>
          <w:p w:rsidR="00524AA4" w:rsidRDefault="00524AA4">
            <w:pPr>
              <w:pStyle w:val="af3"/>
              <w:rPr>
                <w:rFonts w:ascii="Times New Roman" w:hAnsi="Times New Roman" w:cs="Times New Roman"/>
              </w:rPr>
            </w:pPr>
          </w:p>
        </w:tc>
      </w:tr>
      <w:tr w:rsidR="00524AA4" w:rsidTr="00EB6E8A">
        <w:trPr>
          <w:trHeight w:val="1518"/>
        </w:trPr>
        <w:tc>
          <w:tcPr>
            <w:tcW w:w="576" w:type="dxa"/>
          </w:tcPr>
          <w:p w:rsidR="00524AA4" w:rsidRDefault="00524AA4"/>
        </w:tc>
        <w:tc>
          <w:tcPr>
            <w:tcW w:w="4316" w:type="dxa"/>
            <w:gridSpan w:val="2"/>
          </w:tcPr>
          <w:p w:rsidR="00524AA4" w:rsidRPr="00524AA4" w:rsidRDefault="00524AA4" w:rsidP="00524AA4">
            <w:pPr>
              <w:jc w:val="both"/>
              <w:rPr>
                <w:rFonts w:ascii="Times New Roman" w:hAnsi="Times New Roman" w:cs="Times New Roman"/>
                <w:color w:val="22272F"/>
                <w:shd w:val="clear" w:color="auto" w:fill="FFFFFF"/>
              </w:rPr>
            </w:pPr>
          </w:p>
        </w:tc>
        <w:tc>
          <w:tcPr>
            <w:tcW w:w="5033" w:type="dxa"/>
            <w:gridSpan w:val="4"/>
          </w:tcPr>
          <w:p w:rsidR="00524AA4" w:rsidRDefault="00524AA4" w:rsidP="003D5407">
            <w:pPr>
              <w:pStyle w:val="af3"/>
              <w:jc w:val="center"/>
              <w:rPr>
                <w:rFonts w:ascii="Times New Roman" w:hAnsi="Times New Roman" w:cs="Times New Roman"/>
                <w:iCs/>
              </w:rPr>
            </w:pPr>
            <w:r>
              <w:rPr>
                <w:rFonts w:ascii="Times New Roman" w:hAnsi="Times New Roman" w:cs="Times New Roman"/>
                <w:iCs/>
              </w:rPr>
              <w:t>Пункт 59</w:t>
            </w:r>
          </w:p>
          <w:p w:rsidR="00524AA4" w:rsidRDefault="00524AA4" w:rsidP="00524AA4">
            <w:pPr>
              <w:pStyle w:val="af3"/>
              <w:jc w:val="both"/>
              <w:rPr>
                <w:rFonts w:ascii="Times New Roman" w:hAnsi="Times New Roman" w:cs="Times New Roman"/>
                <w:iCs/>
              </w:rPr>
            </w:pPr>
            <w:r>
              <w:rPr>
                <w:rFonts w:ascii="Times New Roman" w:hAnsi="Times New Roman" w:cs="Times New Roman"/>
                <w:iCs/>
              </w:rPr>
              <w:t xml:space="preserve">существует всего три исключительных случая, когда разрешается временно отступить о правила и рассчитать плату как «среднемесячное потребление», а именно: выход их строя или утрата прибора учета, истечение срока его эксплуатации, </w:t>
            </w:r>
            <w:proofErr w:type="spellStart"/>
            <w:r>
              <w:rPr>
                <w:rFonts w:ascii="Times New Roman" w:hAnsi="Times New Roman" w:cs="Times New Roman"/>
                <w:iCs/>
              </w:rPr>
              <w:t>непредоставление</w:t>
            </w:r>
            <w:proofErr w:type="spellEnd"/>
            <w:r>
              <w:rPr>
                <w:rFonts w:ascii="Times New Roman" w:hAnsi="Times New Roman" w:cs="Times New Roman"/>
                <w:iCs/>
              </w:rPr>
              <w:t xml:space="preserve"> потребителем показаний </w:t>
            </w:r>
          </w:p>
          <w:p w:rsidR="00524AA4" w:rsidRDefault="00524AA4" w:rsidP="00524AA4">
            <w:pPr>
              <w:pStyle w:val="af3"/>
              <w:jc w:val="both"/>
              <w:rPr>
                <w:rFonts w:ascii="Times New Roman" w:hAnsi="Times New Roman" w:cs="Times New Roman"/>
                <w:iCs/>
              </w:rPr>
            </w:pPr>
          </w:p>
          <w:p w:rsidR="00524AA4" w:rsidRDefault="00524AA4" w:rsidP="0031016D">
            <w:pPr>
              <w:pStyle w:val="af3"/>
              <w:jc w:val="both"/>
              <w:rPr>
                <w:rFonts w:ascii="Times New Roman" w:hAnsi="Times New Roman" w:cs="Times New Roman"/>
                <w:iCs/>
              </w:rPr>
            </w:pPr>
            <w:r>
              <w:rPr>
                <w:rFonts w:ascii="Times New Roman" w:hAnsi="Times New Roman" w:cs="Times New Roman"/>
                <w:iCs/>
              </w:rPr>
              <w:t xml:space="preserve">если начисление по нормативу (или не по фактическим показаниям) длится более трех месяцев, это означает что либо исполнитель нарушил требования пункта 59 (затянул переход на норматив дольше дозволенного), либо вообще неправомерно проигнорировал наличие работающих счетчиков и начисляет по нормативу там, где </w:t>
            </w:r>
            <w:proofErr w:type="gramStart"/>
            <w:r>
              <w:rPr>
                <w:rFonts w:ascii="Times New Roman" w:hAnsi="Times New Roman" w:cs="Times New Roman"/>
                <w:iCs/>
              </w:rPr>
              <w:t>ложен</w:t>
            </w:r>
            <w:proofErr w:type="gramEnd"/>
            <w:r>
              <w:rPr>
                <w:rFonts w:ascii="Times New Roman" w:hAnsi="Times New Roman" w:cs="Times New Roman"/>
                <w:iCs/>
              </w:rPr>
              <w:t xml:space="preserve"> считать по факту. Это прямое нарушение установленного порядка расчета </w:t>
            </w:r>
          </w:p>
        </w:tc>
        <w:tc>
          <w:tcPr>
            <w:tcW w:w="4861" w:type="dxa"/>
            <w:gridSpan w:val="2"/>
          </w:tcPr>
          <w:p w:rsidR="00524AA4" w:rsidRDefault="00524AA4">
            <w:pPr>
              <w:pStyle w:val="af3"/>
              <w:rPr>
                <w:rFonts w:ascii="Times New Roman" w:hAnsi="Times New Roman" w:cs="Times New Roman"/>
              </w:rPr>
            </w:pPr>
          </w:p>
        </w:tc>
      </w:tr>
      <w:tr w:rsidR="00414DD3" w:rsidTr="004B1173">
        <w:trPr>
          <w:trHeight w:val="567"/>
        </w:trPr>
        <w:tc>
          <w:tcPr>
            <w:tcW w:w="576" w:type="dxa"/>
            <w:vMerge w:val="restart"/>
            <w:vAlign w:val="center"/>
          </w:tcPr>
          <w:p w:rsidR="00414DD3" w:rsidRDefault="00B222AD">
            <w:pPr>
              <w:pStyle w:val="af3"/>
              <w:jc w:val="center"/>
              <w:rPr>
                <w:rFonts w:ascii="Times New Roman" w:hAnsi="Times New Roman" w:cs="Times New Roman"/>
              </w:rPr>
            </w:pPr>
            <w:r>
              <w:rPr>
                <w:rFonts w:ascii="Times New Roman" w:hAnsi="Times New Roman" w:cs="Times New Roman"/>
                <w:b/>
                <w:bCs/>
              </w:rPr>
              <w:t>3</w:t>
            </w:r>
          </w:p>
        </w:tc>
        <w:tc>
          <w:tcPr>
            <w:tcW w:w="14210" w:type="dxa"/>
            <w:gridSpan w:val="8"/>
            <w:vMerge w:val="restart"/>
            <w:vAlign w:val="center"/>
          </w:tcPr>
          <w:p w:rsidR="00414DD3" w:rsidRDefault="00B222AD">
            <w:pPr>
              <w:pStyle w:val="af3"/>
              <w:jc w:val="center"/>
              <w:rPr>
                <w:rFonts w:ascii="Times New Roman" w:hAnsi="Times New Roman" w:cs="Times New Roman"/>
                <w:b/>
                <w:bCs/>
                <w:sz w:val="28"/>
                <w:szCs w:val="28"/>
              </w:rPr>
            </w:pPr>
            <w:r>
              <w:rPr>
                <w:rFonts w:ascii="Times New Roman" w:hAnsi="Times New Roman" w:cs="Times New Roman"/>
                <w:b/>
                <w:bCs/>
                <w:sz w:val="28"/>
                <w:szCs w:val="28"/>
              </w:rPr>
              <w:t>Объект контроля</w:t>
            </w:r>
          </w:p>
        </w:tc>
      </w:tr>
      <w:tr w:rsidR="00414DD3" w:rsidTr="004B1173">
        <w:tc>
          <w:tcPr>
            <w:tcW w:w="576" w:type="dxa"/>
            <w:vMerge/>
          </w:tcPr>
          <w:p w:rsidR="00414DD3" w:rsidRDefault="00414DD3"/>
        </w:tc>
        <w:tc>
          <w:tcPr>
            <w:tcW w:w="720" w:type="dxa"/>
            <w:vMerge w:val="restart"/>
          </w:tcPr>
          <w:p w:rsidR="00414DD3" w:rsidRDefault="00B222AD">
            <w:pPr>
              <w:pStyle w:val="af3"/>
              <w:jc w:val="center"/>
              <w:rPr>
                <w:rFonts w:ascii="Times New Roman" w:hAnsi="Times New Roman" w:cs="Times New Roman"/>
              </w:rPr>
            </w:pPr>
            <w:r>
              <w:rPr>
                <w:rFonts w:ascii="Times New Roman" w:hAnsi="Times New Roman" w:cs="Times New Roman"/>
              </w:rPr>
              <w:t>3.1</w:t>
            </w:r>
          </w:p>
        </w:tc>
        <w:tc>
          <w:tcPr>
            <w:tcW w:w="3596" w:type="dxa"/>
            <w:vMerge w:val="restart"/>
          </w:tcPr>
          <w:p w:rsidR="00414DD3" w:rsidRDefault="00B222AD">
            <w:pPr>
              <w:pStyle w:val="af3"/>
              <w:jc w:val="center"/>
              <w:rPr>
                <w:rFonts w:ascii="Times New Roman" w:hAnsi="Times New Roman" w:cs="Times New Roman"/>
              </w:rPr>
            </w:pPr>
            <w:r>
              <w:rPr>
                <w:rFonts w:ascii="Times New Roman" w:hAnsi="Times New Roman" w:cs="Times New Roman"/>
              </w:rPr>
              <w:t>Тип объекта контроля</w:t>
            </w:r>
            <w:r>
              <w:rPr>
                <w:rStyle w:val="ad"/>
                <w:rFonts w:ascii="Times New Roman" w:hAnsi="Times New Roman" w:cs="Times New Roman"/>
              </w:rPr>
              <w:footnoteReference w:id="3"/>
            </w:r>
          </w:p>
        </w:tc>
        <w:tc>
          <w:tcPr>
            <w:tcW w:w="719" w:type="dxa"/>
            <w:vMerge w:val="restart"/>
          </w:tcPr>
          <w:p w:rsidR="00414DD3" w:rsidRDefault="00B222AD">
            <w:pPr>
              <w:pStyle w:val="af3"/>
              <w:jc w:val="center"/>
              <w:rPr>
                <w:rFonts w:ascii="Times New Roman" w:hAnsi="Times New Roman" w:cs="Times New Roman"/>
              </w:rPr>
            </w:pPr>
            <w:r>
              <w:rPr>
                <w:rFonts w:ascii="Times New Roman" w:hAnsi="Times New Roman" w:cs="Times New Roman"/>
              </w:rPr>
              <w:t>3.2</w:t>
            </w:r>
          </w:p>
        </w:tc>
        <w:tc>
          <w:tcPr>
            <w:tcW w:w="4314" w:type="dxa"/>
            <w:gridSpan w:val="3"/>
            <w:vMerge w:val="restart"/>
          </w:tcPr>
          <w:p w:rsidR="00414DD3" w:rsidRDefault="00B222AD">
            <w:pPr>
              <w:pStyle w:val="af3"/>
              <w:jc w:val="center"/>
            </w:pPr>
            <w:r>
              <w:rPr>
                <w:rFonts w:ascii="Times New Roman" w:hAnsi="Times New Roman" w:cs="Times New Roman"/>
              </w:rPr>
              <w:t>Вид объекта контроля</w:t>
            </w:r>
            <w:r>
              <w:rPr>
                <w:rStyle w:val="ad"/>
                <w:rFonts w:ascii="Times New Roman" w:hAnsi="Times New Roman" w:cs="Times New Roman"/>
              </w:rPr>
              <w:footnoteReference w:id="4"/>
            </w:r>
          </w:p>
          <w:p w:rsidR="00414DD3" w:rsidRDefault="00414DD3">
            <w:pPr>
              <w:pStyle w:val="af3"/>
              <w:rPr>
                <w:rFonts w:ascii="Times New Roman" w:hAnsi="Times New Roman" w:cs="Times New Roman"/>
              </w:rPr>
            </w:pPr>
          </w:p>
        </w:tc>
        <w:tc>
          <w:tcPr>
            <w:tcW w:w="719" w:type="dxa"/>
          </w:tcPr>
          <w:p w:rsidR="00414DD3" w:rsidRDefault="00B222AD">
            <w:pPr>
              <w:pStyle w:val="af3"/>
              <w:jc w:val="center"/>
              <w:rPr>
                <w:rFonts w:ascii="Times New Roman" w:hAnsi="Times New Roman" w:cs="Times New Roman"/>
              </w:rPr>
            </w:pPr>
            <w:r>
              <w:rPr>
                <w:rFonts w:ascii="Times New Roman" w:hAnsi="Times New Roman" w:cs="Times New Roman"/>
              </w:rPr>
              <w:t>3.3</w:t>
            </w:r>
          </w:p>
        </w:tc>
        <w:tc>
          <w:tcPr>
            <w:tcW w:w="4142" w:type="dxa"/>
          </w:tcPr>
          <w:p w:rsidR="00414DD3" w:rsidRDefault="00B222AD">
            <w:pPr>
              <w:pStyle w:val="af3"/>
            </w:pPr>
            <w:r>
              <w:rPr>
                <w:rFonts w:ascii="Times New Roman" w:hAnsi="Times New Roman" w:cs="Times New Roman"/>
              </w:rPr>
              <w:t>Подвид объекта контроля</w:t>
            </w:r>
            <w:r>
              <w:rPr>
                <w:rStyle w:val="ad"/>
                <w:rFonts w:ascii="Times New Roman" w:hAnsi="Times New Roman" w:cs="Times New Roman"/>
              </w:rPr>
              <w:footnoteReference w:id="5"/>
            </w:r>
          </w:p>
        </w:tc>
      </w:tr>
      <w:tr w:rsidR="00E00029" w:rsidTr="004B1173">
        <w:trPr>
          <w:trHeight w:val="253"/>
        </w:trPr>
        <w:tc>
          <w:tcPr>
            <w:tcW w:w="576" w:type="dxa"/>
            <w:vMerge/>
          </w:tcPr>
          <w:p w:rsidR="00E00029" w:rsidRDefault="00E00029"/>
        </w:tc>
        <w:tc>
          <w:tcPr>
            <w:tcW w:w="4316" w:type="dxa"/>
            <w:gridSpan w:val="2"/>
            <w:vMerge w:val="restart"/>
          </w:tcPr>
          <w:p w:rsidR="00E00029" w:rsidRDefault="00E00029">
            <w:pPr>
              <w:pStyle w:val="af3"/>
              <w:jc w:val="center"/>
              <w:rPr>
                <w:rFonts w:ascii="Times New Roman" w:hAnsi="Times New Roman" w:cs="Times New Roman"/>
              </w:rPr>
            </w:pPr>
            <w:r>
              <w:rPr>
                <w:rFonts w:ascii="Times New Roman" w:hAnsi="Times New Roman" w:cs="Times New Roman"/>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tc>
        <w:tc>
          <w:tcPr>
            <w:tcW w:w="5033" w:type="dxa"/>
            <w:gridSpan w:val="4"/>
            <w:vMerge w:val="restart"/>
            <w:vAlign w:val="center"/>
          </w:tcPr>
          <w:p w:rsidR="00E00029" w:rsidRDefault="00E00029" w:rsidP="005E6B05">
            <w:pPr>
              <w:pStyle w:val="af3"/>
              <w:jc w:val="center"/>
              <w:rPr>
                <w:rFonts w:ascii="Times New Roman" w:hAnsi="Times New Roman" w:cs="Times New Roman"/>
                <w:bCs/>
                <w:i/>
              </w:rPr>
            </w:pPr>
            <w:r>
              <w:rPr>
                <w:rFonts w:ascii="Times New Roman" w:hAnsi="Times New Roman" w:cs="Times New Roman"/>
              </w:rPr>
              <w:t>деятельность юридических лиц и индивидуальных предпринимателей, связанная с управлением многоквартирными домами</w:t>
            </w:r>
          </w:p>
        </w:tc>
        <w:tc>
          <w:tcPr>
            <w:tcW w:w="4861" w:type="dxa"/>
            <w:gridSpan w:val="2"/>
          </w:tcPr>
          <w:p w:rsidR="00E00029" w:rsidRPr="00AA17DE" w:rsidRDefault="00E00029" w:rsidP="00450DA3">
            <w:pPr>
              <w:numPr>
                <w:ilvl w:val="0"/>
                <w:numId w:val="3"/>
              </w:numPr>
              <w:shd w:val="clear" w:color="auto" w:fill="FFFFFF"/>
              <w:spacing w:before="96" w:after="96"/>
              <w:ind w:left="0"/>
              <w:jc w:val="both"/>
              <w:rPr>
                <w:rFonts w:ascii="Times New Roman" w:hAnsi="Times New Roman" w:cs="Times New Roman"/>
                <w:bCs/>
                <w:i/>
              </w:rPr>
            </w:pPr>
            <w:r>
              <w:rPr>
                <w:rFonts w:ascii="Times New Roman" w:eastAsia="Times New Roman" w:hAnsi="Times New Roman" w:cs="Times New Roman"/>
                <w:bCs/>
                <w:color w:val="333333"/>
                <w:lang w:eastAsia="ru-RU"/>
              </w:rPr>
              <w:t>деятельность по управлению многоквартирными домами</w:t>
            </w:r>
          </w:p>
        </w:tc>
      </w:tr>
      <w:tr w:rsidR="00E00029" w:rsidTr="004B1173">
        <w:trPr>
          <w:trHeight w:val="253"/>
        </w:trPr>
        <w:tc>
          <w:tcPr>
            <w:tcW w:w="576" w:type="dxa"/>
            <w:vMerge/>
          </w:tcPr>
          <w:p w:rsidR="00E00029" w:rsidRDefault="00E00029"/>
        </w:tc>
        <w:tc>
          <w:tcPr>
            <w:tcW w:w="4316" w:type="dxa"/>
            <w:gridSpan w:val="2"/>
            <w:vMerge/>
          </w:tcPr>
          <w:p w:rsidR="00E00029" w:rsidRDefault="00E00029">
            <w:pPr>
              <w:pStyle w:val="af3"/>
              <w:jc w:val="center"/>
              <w:rPr>
                <w:rFonts w:ascii="Times New Roman" w:hAnsi="Times New Roman" w:cs="Times New Roman"/>
              </w:rPr>
            </w:pPr>
          </w:p>
        </w:tc>
        <w:tc>
          <w:tcPr>
            <w:tcW w:w="5033" w:type="dxa"/>
            <w:gridSpan w:val="4"/>
            <w:vMerge/>
            <w:vAlign w:val="center"/>
          </w:tcPr>
          <w:p w:rsidR="00E00029" w:rsidRDefault="00E00029">
            <w:pPr>
              <w:pStyle w:val="af3"/>
              <w:jc w:val="center"/>
              <w:rPr>
                <w:rFonts w:ascii="Times New Roman" w:hAnsi="Times New Roman" w:cs="Times New Roman"/>
              </w:rPr>
            </w:pPr>
          </w:p>
        </w:tc>
        <w:tc>
          <w:tcPr>
            <w:tcW w:w="4861" w:type="dxa"/>
            <w:gridSpan w:val="2"/>
          </w:tcPr>
          <w:p w:rsidR="00E00029" w:rsidRPr="00AA17DE" w:rsidRDefault="00E00029" w:rsidP="00450DA3">
            <w:pPr>
              <w:numPr>
                <w:ilvl w:val="0"/>
                <w:numId w:val="3"/>
              </w:numPr>
              <w:shd w:val="clear" w:color="auto" w:fill="FFFFFF"/>
              <w:spacing w:before="96" w:after="96"/>
              <w:ind w:left="0"/>
              <w:jc w:val="both"/>
              <w:rPr>
                <w:rFonts w:ascii="Times New Roman" w:eastAsia="Times New Roman" w:hAnsi="Times New Roman" w:cs="Times New Roman"/>
                <w:bCs/>
                <w:color w:val="333333"/>
                <w:lang w:eastAsia="ru-RU"/>
              </w:rPr>
            </w:pPr>
            <w:r>
              <w:rPr>
                <w:rFonts w:ascii="Times New Roman" w:eastAsia="Times New Roman" w:hAnsi="Times New Roman" w:cs="Times New Roman"/>
                <w:bCs/>
                <w:color w:val="333333"/>
                <w:lang w:eastAsia="ru-RU"/>
              </w:rPr>
              <w:t>деятельность по предоставлению коммунальных услуг собственникам и пользователям помещений в МКД</w:t>
            </w:r>
          </w:p>
        </w:tc>
      </w:tr>
      <w:tr w:rsidR="00E00029" w:rsidTr="004B1173">
        <w:tc>
          <w:tcPr>
            <w:tcW w:w="576" w:type="dxa"/>
            <w:vMerge/>
          </w:tcPr>
          <w:p w:rsidR="00E00029" w:rsidRDefault="00E00029"/>
        </w:tc>
        <w:tc>
          <w:tcPr>
            <w:tcW w:w="4316" w:type="dxa"/>
            <w:gridSpan w:val="2"/>
            <w:vMerge/>
          </w:tcPr>
          <w:p w:rsidR="00E00029" w:rsidRDefault="00E00029"/>
        </w:tc>
        <w:tc>
          <w:tcPr>
            <w:tcW w:w="5033" w:type="dxa"/>
            <w:gridSpan w:val="4"/>
            <w:vMerge/>
          </w:tcPr>
          <w:p w:rsidR="00E00029" w:rsidRDefault="00E00029"/>
        </w:tc>
        <w:tc>
          <w:tcPr>
            <w:tcW w:w="4861" w:type="dxa"/>
            <w:gridSpan w:val="2"/>
          </w:tcPr>
          <w:p w:rsidR="00E00029" w:rsidRPr="00AA17DE" w:rsidRDefault="00E00029" w:rsidP="00450DA3">
            <w:pPr>
              <w:pStyle w:val="af3"/>
              <w:jc w:val="both"/>
              <w:rPr>
                <w:rFonts w:ascii="Times New Roman" w:hAnsi="Times New Roman" w:cs="Times New Roman"/>
                <w:bCs/>
                <w:i/>
              </w:rPr>
            </w:pPr>
            <w:r>
              <w:rPr>
                <w:rFonts w:ascii="Times New Roman" w:hAnsi="Times New Roman" w:cs="Times New Roman"/>
                <w:color w:val="333333"/>
                <w:shd w:val="clear" w:color="auto" w:fill="FFFFFF"/>
              </w:rPr>
              <w:t>деятельность по приобретению коммунальных ресурсов в целях предоставления коммунальных услуг и содержания общего имущества в МКД</w:t>
            </w:r>
          </w:p>
        </w:tc>
      </w:tr>
      <w:tr w:rsidR="00E00029" w:rsidTr="004B1173">
        <w:tc>
          <w:tcPr>
            <w:tcW w:w="576" w:type="dxa"/>
          </w:tcPr>
          <w:p w:rsidR="00E00029" w:rsidRDefault="00E00029"/>
        </w:tc>
        <w:tc>
          <w:tcPr>
            <w:tcW w:w="4316" w:type="dxa"/>
            <w:gridSpan w:val="2"/>
            <w:vMerge/>
          </w:tcPr>
          <w:p w:rsidR="00E00029" w:rsidRDefault="00E00029"/>
        </w:tc>
        <w:tc>
          <w:tcPr>
            <w:tcW w:w="5033" w:type="dxa"/>
            <w:gridSpan w:val="4"/>
            <w:vMerge/>
          </w:tcPr>
          <w:p w:rsidR="00E00029" w:rsidRDefault="00E00029"/>
        </w:tc>
        <w:tc>
          <w:tcPr>
            <w:tcW w:w="4861" w:type="dxa"/>
            <w:gridSpan w:val="2"/>
          </w:tcPr>
          <w:p w:rsidR="00E00029" w:rsidRDefault="00E00029" w:rsidP="00450DA3">
            <w:pPr>
              <w:pStyle w:val="af3"/>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 xml:space="preserve">действия, связанные с начислением платы за </w:t>
            </w:r>
            <w:r>
              <w:rPr>
                <w:rFonts w:ascii="Times New Roman" w:hAnsi="Times New Roman" w:cs="Times New Roman"/>
                <w:color w:val="333333"/>
                <w:shd w:val="clear" w:color="auto" w:fill="FFFFFF"/>
              </w:rPr>
              <w:lastRenderedPageBreak/>
              <w:t xml:space="preserve">коммунальную услугу по отоплению (правильность применения формул расчета из Правил 354, обоснованность использования норматива потребления вместо показаний приборов учета, соблюдение сроков перерасчета </w:t>
            </w:r>
            <w:proofErr w:type="gramStart"/>
            <w:r>
              <w:rPr>
                <w:rFonts w:ascii="Times New Roman" w:hAnsi="Times New Roman" w:cs="Times New Roman"/>
                <w:color w:val="333333"/>
                <w:shd w:val="clear" w:color="auto" w:fill="FFFFFF"/>
              </w:rPr>
              <w:t>платы при наличии технической возможности использования показаний приборов учета</w:t>
            </w:r>
            <w:proofErr w:type="gramEnd"/>
            <w:r>
              <w:rPr>
                <w:rFonts w:ascii="Times New Roman" w:hAnsi="Times New Roman" w:cs="Times New Roman"/>
                <w:color w:val="333333"/>
                <w:shd w:val="clear" w:color="auto" w:fill="FFFFFF"/>
              </w:rPr>
              <w:t>)</w:t>
            </w:r>
          </w:p>
        </w:tc>
      </w:tr>
      <w:tr w:rsidR="00483B6E" w:rsidTr="004B1173">
        <w:trPr>
          <w:trHeight w:val="613"/>
        </w:trPr>
        <w:tc>
          <w:tcPr>
            <w:tcW w:w="576" w:type="dxa"/>
            <w:vMerge w:val="restart"/>
            <w:vAlign w:val="center"/>
          </w:tcPr>
          <w:p w:rsidR="00483B6E" w:rsidRDefault="00483B6E">
            <w:pPr>
              <w:pStyle w:val="af3"/>
              <w:jc w:val="center"/>
              <w:rPr>
                <w:rFonts w:ascii="Times New Roman" w:hAnsi="Times New Roman" w:cs="Times New Roman"/>
              </w:rPr>
            </w:pPr>
            <w:r>
              <w:rPr>
                <w:rFonts w:ascii="Times New Roman" w:hAnsi="Times New Roman" w:cs="Times New Roman"/>
                <w:b/>
                <w:bCs/>
              </w:rPr>
              <w:lastRenderedPageBreak/>
              <w:t>4</w:t>
            </w:r>
          </w:p>
        </w:tc>
        <w:tc>
          <w:tcPr>
            <w:tcW w:w="14210" w:type="dxa"/>
            <w:gridSpan w:val="8"/>
            <w:vMerge w:val="restart"/>
            <w:vAlign w:val="center"/>
          </w:tcPr>
          <w:p w:rsidR="00483B6E" w:rsidRDefault="00483B6E">
            <w:pPr>
              <w:pStyle w:val="af3"/>
              <w:jc w:val="center"/>
              <w:rPr>
                <w:b/>
                <w:bCs/>
              </w:rPr>
            </w:pPr>
            <w:r>
              <w:rPr>
                <w:rFonts w:ascii="Times New Roman" w:hAnsi="Times New Roman" w:cs="Times New Roman"/>
                <w:b/>
                <w:bCs/>
                <w:sz w:val="28"/>
                <w:szCs w:val="28"/>
              </w:rPr>
              <w:t>Расчет отклонения (соответствия) от установленных индикатором риска параметров</w:t>
            </w:r>
          </w:p>
        </w:tc>
      </w:tr>
      <w:tr w:rsidR="00483B6E" w:rsidTr="004B1173">
        <w:trPr>
          <w:trHeight w:val="415"/>
        </w:trPr>
        <w:tc>
          <w:tcPr>
            <w:tcW w:w="576" w:type="dxa"/>
            <w:vMerge/>
          </w:tcPr>
          <w:p w:rsidR="00483B6E" w:rsidRDefault="00483B6E"/>
        </w:tc>
        <w:tc>
          <w:tcPr>
            <w:tcW w:w="720" w:type="dxa"/>
            <w:vMerge w:val="restart"/>
          </w:tcPr>
          <w:p w:rsidR="00483B6E" w:rsidRDefault="00483B6E" w:rsidP="00AA17DE">
            <w:pPr>
              <w:pStyle w:val="af3"/>
              <w:jc w:val="center"/>
              <w:rPr>
                <w:rFonts w:ascii="Times New Roman" w:hAnsi="Times New Roman" w:cs="Times New Roman"/>
              </w:rPr>
            </w:pPr>
            <w:r>
              <w:rPr>
                <w:rFonts w:ascii="Times New Roman" w:hAnsi="Times New Roman" w:cs="Times New Roman"/>
              </w:rPr>
              <w:t>4.1</w:t>
            </w:r>
          </w:p>
        </w:tc>
        <w:tc>
          <w:tcPr>
            <w:tcW w:w="13490" w:type="dxa"/>
            <w:gridSpan w:val="7"/>
            <w:vMerge w:val="restart"/>
            <w:vAlign w:val="center"/>
          </w:tcPr>
          <w:p w:rsidR="00483B6E" w:rsidRDefault="00483B6E" w:rsidP="00910B2C">
            <w:pPr>
              <w:pStyle w:val="af3"/>
              <w:jc w:val="center"/>
              <w:rPr>
                <w:rFonts w:ascii="Times New Roman" w:hAnsi="Times New Roman" w:cs="Times New Roman"/>
              </w:rPr>
            </w:pPr>
            <w:r>
              <w:rPr>
                <w:rFonts w:ascii="Times New Roman" w:hAnsi="Times New Roman" w:cs="Times New Roman"/>
              </w:rPr>
              <w:t>Период расчета</w:t>
            </w:r>
            <w:r>
              <w:rPr>
                <w:rStyle w:val="ad"/>
                <w:rFonts w:ascii="Times New Roman" w:hAnsi="Times New Roman" w:cs="Times New Roman"/>
              </w:rPr>
              <w:footnoteReference w:id="6"/>
            </w:r>
          </w:p>
        </w:tc>
      </w:tr>
      <w:tr w:rsidR="00483B6E" w:rsidTr="004B1173">
        <w:trPr>
          <w:trHeight w:val="253"/>
        </w:trPr>
        <w:tc>
          <w:tcPr>
            <w:tcW w:w="576" w:type="dxa"/>
            <w:vMerge/>
          </w:tcPr>
          <w:p w:rsidR="00483B6E" w:rsidRDefault="00483B6E"/>
        </w:tc>
        <w:tc>
          <w:tcPr>
            <w:tcW w:w="14210" w:type="dxa"/>
            <w:gridSpan w:val="8"/>
            <w:vMerge w:val="restart"/>
          </w:tcPr>
          <w:p w:rsidR="00483B6E" w:rsidRDefault="00483B6E" w:rsidP="00910B2C">
            <w:pPr>
              <w:pStyle w:val="af3"/>
              <w:jc w:val="center"/>
              <w:rPr>
                <w:rFonts w:ascii="Times New Roman" w:hAnsi="Times New Roman" w:cs="Times New Roman"/>
              </w:rPr>
            </w:pPr>
            <w:r>
              <w:rPr>
                <w:rFonts w:ascii="Times New Roman" w:hAnsi="Times New Roman" w:cs="Times New Roman"/>
              </w:rPr>
              <w:t>12 месяцев</w:t>
            </w:r>
          </w:p>
        </w:tc>
      </w:tr>
      <w:tr w:rsidR="00483B6E" w:rsidTr="004B1173">
        <w:trPr>
          <w:trHeight w:val="456"/>
        </w:trPr>
        <w:tc>
          <w:tcPr>
            <w:tcW w:w="576" w:type="dxa"/>
            <w:vMerge/>
          </w:tcPr>
          <w:p w:rsidR="00483B6E" w:rsidRDefault="00483B6E"/>
        </w:tc>
        <w:tc>
          <w:tcPr>
            <w:tcW w:w="720" w:type="dxa"/>
            <w:vMerge w:val="restart"/>
          </w:tcPr>
          <w:p w:rsidR="00483B6E" w:rsidRDefault="00483B6E">
            <w:pPr>
              <w:pStyle w:val="af3"/>
              <w:jc w:val="center"/>
              <w:rPr>
                <w:rFonts w:ascii="Times New Roman" w:hAnsi="Times New Roman" w:cs="Times New Roman"/>
              </w:rPr>
            </w:pPr>
            <w:r>
              <w:rPr>
                <w:rFonts w:ascii="Times New Roman" w:hAnsi="Times New Roman" w:cs="Times New Roman"/>
              </w:rPr>
              <w:t>4.2</w:t>
            </w:r>
          </w:p>
        </w:tc>
        <w:tc>
          <w:tcPr>
            <w:tcW w:w="13490" w:type="dxa"/>
            <w:gridSpan w:val="7"/>
            <w:vMerge w:val="restart"/>
            <w:vAlign w:val="center"/>
          </w:tcPr>
          <w:p w:rsidR="00483B6E" w:rsidRDefault="00483B6E" w:rsidP="00910B2C">
            <w:pPr>
              <w:pStyle w:val="af3"/>
              <w:jc w:val="center"/>
              <w:rPr>
                <w:rFonts w:ascii="Times New Roman" w:hAnsi="Times New Roman" w:cs="Times New Roman"/>
              </w:rPr>
            </w:pPr>
            <w:r>
              <w:rPr>
                <w:rFonts w:ascii="Times New Roman" w:hAnsi="Times New Roman" w:cs="Times New Roman"/>
              </w:rPr>
              <w:t>Формула расчета</w:t>
            </w:r>
            <w:r>
              <w:rPr>
                <w:rStyle w:val="ad"/>
                <w:rFonts w:ascii="Times New Roman" w:hAnsi="Times New Roman" w:cs="Times New Roman"/>
              </w:rPr>
              <w:footnoteReference w:id="7"/>
            </w:r>
          </w:p>
        </w:tc>
      </w:tr>
      <w:tr w:rsidR="00483B6E" w:rsidTr="004B1173">
        <w:trPr>
          <w:trHeight w:val="253"/>
        </w:trPr>
        <w:tc>
          <w:tcPr>
            <w:tcW w:w="576" w:type="dxa"/>
            <w:vMerge/>
          </w:tcPr>
          <w:p w:rsidR="00483B6E" w:rsidRDefault="00483B6E"/>
        </w:tc>
        <w:tc>
          <w:tcPr>
            <w:tcW w:w="14210" w:type="dxa"/>
            <w:gridSpan w:val="8"/>
            <w:vMerge w:val="restart"/>
          </w:tcPr>
          <w:p w:rsidR="00483B6E" w:rsidRDefault="00483B6E" w:rsidP="00910B2C">
            <w:pPr>
              <w:shd w:val="clear" w:color="auto" w:fill="FFFFFF"/>
              <w:ind w:firstLine="720"/>
              <w:jc w:val="center"/>
              <w:rPr>
                <w:rFonts w:ascii="Times New Roman" w:hAnsi="Times New Roman" w:cs="Times New Roman"/>
                <w:color w:val="1A1A1A"/>
              </w:rPr>
            </w:pPr>
            <w:r>
              <w:rPr>
                <w:rFonts w:ascii="Times New Roman" w:hAnsi="Times New Roman" w:cs="Times New Roman"/>
                <w:color w:val="1A1A1A"/>
              </w:rPr>
              <w:t>Индикатор риска = 1, ЕСЛИ А&gt;0</w:t>
            </w:r>
            <w:proofErr w:type="gramStart"/>
            <w:r>
              <w:rPr>
                <w:rFonts w:ascii="Times New Roman" w:hAnsi="Times New Roman" w:cs="Times New Roman"/>
                <w:color w:val="1A1A1A"/>
              </w:rPr>
              <w:t xml:space="preserve"> И</w:t>
            </w:r>
            <w:proofErr w:type="gramEnd"/>
            <w:r>
              <w:rPr>
                <w:rFonts w:ascii="Times New Roman" w:hAnsi="Times New Roman" w:cs="Times New Roman"/>
                <w:color w:val="1A1A1A"/>
              </w:rPr>
              <w:t xml:space="preserve"> Б&gt;300 000 И В=12</w:t>
            </w:r>
          </w:p>
          <w:p w:rsidR="00483B6E" w:rsidRDefault="00483B6E" w:rsidP="008A6391">
            <w:pPr>
              <w:shd w:val="clear" w:color="auto" w:fill="FFFFFF"/>
              <w:ind w:firstLine="720"/>
              <w:jc w:val="center"/>
              <w:rPr>
                <w:rFonts w:ascii="Times New Roman" w:hAnsi="Times New Roman" w:cs="Times New Roman"/>
              </w:rPr>
            </w:pPr>
          </w:p>
        </w:tc>
      </w:tr>
      <w:tr w:rsidR="00483B6E" w:rsidTr="004B1173">
        <w:trPr>
          <w:trHeight w:val="497"/>
        </w:trPr>
        <w:tc>
          <w:tcPr>
            <w:tcW w:w="576" w:type="dxa"/>
            <w:vMerge/>
          </w:tcPr>
          <w:p w:rsidR="00483B6E" w:rsidRDefault="00483B6E"/>
        </w:tc>
        <w:tc>
          <w:tcPr>
            <w:tcW w:w="720" w:type="dxa"/>
            <w:vMerge w:val="restart"/>
          </w:tcPr>
          <w:p w:rsidR="00483B6E" w:rsidRDefault="00483B6E">
            <w:pPr>
              <w:pStyle w:val="af3"/>
              <w:jc w:val="center"/>
              <w:rPr>
                <w:rFonts w:ascii="Times New Roman" w:hAnsi="Times New Roman" w:cs="Times New Roman"/>
              </w:rPr>
            </w:pPr>
            <w:r>
              <w:rPr>
                <w:rFonts w:ascii="Times New Roman" w:hAnsi="Times New Roman" w:cs="Times New Roman"/>
              </w:rPr>
              <w:t>4.3</w:t>
            </w:r>
          </w:p>
        </w:tc>
        <w:tc>
          <w:tcPr>
            <w:tcW w:w="13490" w:type="dxa"/>
            <w:gridSpan w:val="7"/>
            <w:vMerge w:val="restart"/>
            <w:vAlign w:val="center"/>
          </w:tcPr>
          <w:p w:rsidR="00483B6E" w:rsidRDefault="00483B6E" w:rsidP="00910B2C">
            <w:pPr>
              <w:pStyle w:val="af3"/>
              <w:jc w:val="center"/>
              <w:rPr>
                <w:rFonts w:ascii="Times New Roman" w:hAnsi="Times New Roman" w:cs="Times New Roman"/>
              </w:rPr>
            </w:pPr>
            <w:r>
              <w:rPr>
                <w:rFonts w:ascii="Times New Roman" w:hAnsi="Times New Roman" w:cs="Times New Roman"/>
              </w:rPr>
              <w:t>Расшифровка переменных</w:t>
            </w:r>
          </w:p>
        </w:tc>
      </w:tr>
      <w:tr w:rsidR="00483B6E" w:rsidTr="004B1173">
        <w:trPr>
          <w:trHeight w:val="253"/>
        </w:trPr>
        <w:tc>
          <w:tcPr>
            <w:tcW w:w="576" w:type="dxa"/>
            <w:vMerge/>
          </w:tcPr>
          <w:p w:rsidR="00483B6E" w:rsidRDefault="00483B6E"/>
        </w:tc>
        <w:tc>
          <w:tcPr>
            <w:tcW w:w="720" w:type="dxa"/>
            <w:vMerge w:val="restart"/>
          </w:tcPr>
          <w:p w:rsidR="00483B6E" w:rsidRDefault="00483B6E">
            <w:pPr>
              <w:pStyle w:val="af3"/>
              <w:jc w:val="center"/>
              <w:rPr>
                <w:rFonts w:ascii="Times New Roman" w:hAnsi="Times New Roman" w:cs="Times New Roman"/>
              </w:rPr>
            </w:pPr>
            <w:r>
              <w:rPr>
                <w:rFonts w:ascii="Times New Roman" w:hAnsi="Times New Roman" w:cs="Times New Roman"/>
              </w:rPr>
              <w:t>4.3.1</w:t>
            </w:r>
          </w:p>
        </w:tc>
        <w:tc>
          <w:tcPr>
            <w:tcW w:w="3596" w:type="dxa"/>
            <w:vMerge w:val="restart"/>
          </w:tcPr>
          <w:p w:rsidR="00483B6E" w:rsidRDefault="00483B6E">
            <w:pPr>
              <w:pStyle w:val="af3"/>
              <w:jc w:val="center"/>
              <w:rPr>
                <w:rFonts w:ascii="Times New Roman" w:hAnsi="Times New Roman" w:cs="Times New Roman"/>
              </w:rPr>
            </w:pPr>
            <w:r>
              <w:rPr>
                <w:rFonts w:ascii="Times New Roman" w:hAnsi="Times New Roman" w:cs="Times New Roman"/>
              </w:rPr>
              <w:t>Переменная</w:t>
            </w:r>
            <w:r>
              <w:rPr>
                <w:rStyle w:val="ad"/>
                <w:rFonts w:ascii="Times New Roman" w:hAnsi="Times New Roman" w:cs="Times New Roman"/>
              </w:rPr>
              <w:footnoteReference w:id="8"/>
            </w:r>
          </w:p>
        </w:tc>
        <w:tc>
          <w:tcPr>
            <w:tcW w:w="719" w:type="dxa"/>
            <w:vMerge w:val="restart"/>
          </w:tcPr>
          <w:p w:rsidR="00483B6E" w:rsidRDefault="00483B6E">
            <w:pPr>
              <w:pStyle w:val="af3"/>
              <w:jc w:val="center"/>
              <w:rPr>
                <w:rFonts w:ascii="Times New Roman" w:hAnsi="Times New Roman" w:cs="Times New Roman"/>
              </w:rPr>
            </w:pPr>
            <w:r>
              <w:rPr>
                <w:rFonts w:ascii="Times New Roman" w:hAnsi="Times New Roman" w:cs="Times New Roman"/>
              </w:rPr>
              <w:t>4.3.2</w:t>
            </w:r>
          </w:p>
        </w:tc>
        <w:tc>
          <w:tcPr>
            <w:tcW w:w="4314" w:type="dxa"/>
            <w:gridSpan w:val="3"/>
            <w:vMerge w:val="restart"/>
          </w:tcPr>
          <w:p w:rsidR="00483B6E" w:rsidRDefault="00483B6E">
            <w:pPr>
              <w:pStyle w:val="af3"/>
              <w:jc w:val="center"/>
            </w:pPr>
            <w:r>
              <w:rPr>
                <w:rFonts w:ascii="Times New Roman" w:hAnsi="Times New Roman" w:cs="Times New Roman"/>
              </w:rPr>
              <w:t>Наименование переменной</w:t>
            </w:r>
            <w:r>
              <w:rPr>
                <w:rStyle w:val="ad"/>
                <w:rFonts w:ascii="Times New Roman" w:hAnsi="Times New Roman" w:cs="Times New Roman"/>
              </w:rPr>
              <w:footnoteReference w:id="9"/>
            </w:r>
          </w:p>
        </w:tc>
        <w:tc>
          <w:tcPr>
            <w:tcW w:w="719" w:type="dxa"/>
            <w:vMerge w:val="restart"/>
          </w:tcPr>
          <w:p w:rsidR="00483B6E" w:rsidRDefault="00483B6E">
            <w:pPr>
              <w:pStyle w:val="af3"/>
              <w:rPr>
                <w:rFonts w:ascii="Times New Roman" w:hAnsi="Times New Roman" w:cs="Times New Roman"/>
              </w:rPr>
            </w:pPr>
            <w:r>
              <w:rPr>
                <w:rFonts w:ascii="Times New Roman" w:hAnsi="Times New Roman" w:cs="Times New Roman"/>
              </w:rPr>
              <w:t>4.3.3</w:t>
            </w:r>
          </w:p>
        </w:tc>
        <w:tc>
          <w:tcPr>
            <w:tcW w:w="4142" w:type="dxa"/>
            <w:vMerge w:val="restart"/>
          </w:tcPr>
          <w:p w:rsidR="00483B6E" w:rsidRDefault="00483B6E">
            <w:pPr>
              <w:pStyle w:val="af3"/>
            </w:pPr>
            <w:r>
              <w:rPr>
                <w:rFonts w:ascii="Times New Roman" w:hAnsi="Times New Roman" w:cs="Times New Roman"/>
              </w:rPr>
              <w:t>Источник получения данных</w:t>
            </w:r>
            <w:r>
              <w:rPr>
                <w:rStyle w:val="ad"/>
                <w:rFonts w:ascii="Times New Roman" w:hAnsi="Times New Roman" w:cs="Times New Roman"/>
              </w:rPr>
              <w:footnoteReference w:id="10"/>
            </w:r>
          </w:p>
        </w:tc>
      </w:tr>
      <w:tr w:rsidR="0099183D" w:rsidTr="004B1173">
        <w:trPr>
          <w:trHeight w:val="253"/>
        </w:trPr>
        <w:tc>
          <w:tcPr>
            <w:tcW w:w="576" w:type="dxa"/>
            <w:vMerge/>
          </w:tcPr>
          <w:p w:rsidR="0099183D" w:rsidRDefault="0099183D"/>
        </w:tc>
        <w:tc>
          <w:tcPr>
            <w:tcW w:w="4316" w:type="dxa"/>
            <w:gridSpan w:val="2"/>
            <w:vMerge w:val="restart"/>
          </w:tcPr>
          <w:p w:rsidR="0099183D" w:rsidRPr="008A6391" w:rsidRDefault="0099183D">
            <w:pPr>
              <w:pStyle w:val="af3"/>
              <w:jc w:val="center"/>
              <w:rPr>
                <w:rFonts w:ascii="Times New Roman" w:hAnsi="Times New Roman" w:cs="Times New Roman"/>
                <w:bCs/>
                <w:i/>
              </w:rPr>
            </w:pPr>
            <w:r>
              <w:rPr>
                <w:rFonts w:ascii="Times New Roman" w:hAnsi="Times New Roman" w:cs="Times New Roman"/>
                <w:color w:val="1A1A1A"/>
              </w:rPr>
              <w:t>И</w:t>
            </w:r>
          </w:p>
        </w:tc>
        <w:tc>
          <w:tcPr>
            <w:tcW w:w="5033" w:type="dxa"/>
            <w:gridSpan w:val="4"/>
            <w:vMerge w:val="restart"/>
          </w:tcPr>
          <w:p w:rsidR="0099183D" w:rsidRDefault="0099183D">
            <w:pPr>
              <w:pStyle w:val="af3"/>
              <w:rPr>
                <w:rFonts w:ascii="Times New Roman" w:hAnsi="Times New Roman" w:cs="Times New Roman"/>
                <w:iCs/>
              </w:rPr>
            </w:pPr>
            <w:r>
              <w:rPr>
                <w:rFonts w:ascii="Times New Roman" w:hAnsi="Times New Roman" w:cs="Times New Roman"/>
                <w:iCs/>
              </w:rPr>
              <w:t>индикатор риска сработал (1</w:t>
            </w:r>
            <w:r w:rsidRPr="008A6391">
              <w:rPr>
                <w:rFonts w:ascii="Times New Roman" w:hAnsi="Times New Roman" w:cs="Times New Roman"/>
                <w:iCs/>
              </w:rPr>
              <w:t>=</w:t>
            </w:r>
            <w:r>
              <w:rPr>
                <w:rFonts w:ascii="Times New Roman" w:hAnsi="Times New Roman" w:cs="Times New Roman"/>
                <w:iCs/>
              </w:rPr>
              <w:t>истина, проверка возможна)</w:t>
            </w:r>
          </w:p>
          <w:p w:rsidR="0099183D" w:rsidRPr="008A6391" w:rsidRDefault="0099183D">
            <w:pPr>
              <w:pStyle w:val="af3"/>
              <w:rPr>
                <w:rFonts w:ascii="Times New Roman" w:hAnsi="Times New Roman" w:cs="Times New Roman"/>
              </w:rPr>
            </w:pPr>
          </w:p>
        </w:tc>
        <w:tc>
          <w:tcPr>
            <w:tcW w:w="4861" w:type="dxa"/>
            <w:gridSpan w:val="2"/>
            <w:vMerge w:val="restart"/>
          </w:tcPr>
          <w:p w:rsidR="0099183D" w:rsidRDefault="0099183D" w:rsidP="00740D91">
            <w:pPr>
              <w:pStyle w:val="af3"/>
              <w:rPr>
                <w:rFonts w:ascii="Times New Roman" w:hAnsi="Times New Roman" w:cs="Times New Roman"/>
              </w:rPr>
            </w:pPr>
            <w:r>
              <w:rPr>
                <w:rFonts w:ascii="Times New Roman" w:hAnsi="Times New Roman" w:cs="Times New Roman"/>
              </w:rPr>
              <w:t>Портал «Картотека арбитражных дел»</w:t>
            </w:r>
          </w:p>
          <w:p w:rsidR="0099183D" w:rsidRDefault="0099183D" w:rsidP="00740D91">
            <w:pPr>
              <w:pStyle w:val="af3"/>
              <w:rPr>
                <w:rFonts w:ascii="Times New Roman" w:hAnsi="Times New Roman" w:cs="Times New Roman"/>
              </w:rPr>
            </w:pPr>
            <w:r>
              <w:rPr>
                <w:rFonts w:ascii="Times New Roman" w:hAnsi="Times New Roman" w:cs="Times New Roman"/>
              </w:rPr>
              <w:t>ГИС ЖКХ</w:t>
            </w:r>
          </w:p>
          <w:p w:rsidR="0099183D" w:rsidRDefault="0099183D" w:rsidP="00F25A2E">
            <w:pPr>
              <w:pStyle w:val="af3"/>
              <w:rPr>
                <w:rFonts w:ascii="Times New Roman" w:hAnsi="Times New Roman" w:cs="Times New Roman"/>
              </w:rPr>
            </w:pPr>
            <w:r>
              <w:rPr>
                <w:rFonts w:ascii="Times New Roman" w:hAnsi="Times New Roman" w:cs="Times New Roman"/>
              </w:rPr>
              <w:t>Официальные запросы в адрес арбитражного суда (при необходимости уточнения информации)</w:t>
            </w:r>
          </w:p>
        </w:tc>
      </w:tr>
      <w:tr w:rsidR="0099183D" w:rsidTr="004B1173">
        <w:trPr>
          <w:trHeight w:val="253"/>
        </w:trPr>
        <w:tc>
          <w:tcPr>
            <w:tcW w:w="576" w:type="dxa"/>
            <w:vMerge/>
          </w:tcPr>
          <w:p w:rsidR="0099183D" w:rsidRDefault="0099183D"/>
        </w:tc>
        <w:tc>
          <w:tcPr>
            <w:tcW w:w="4316" w:type="dxa"/>
            <w:gridSpan w:val="2"/>
            <w:vMerge w:val="restart"/>
          </w:tcPr>
          <w:p w:rsidR="0099183D" w:rsidRPr="00785C48" w:rsidRDefault="0099183D">
            <w:pPr>
              <w:pStyle w:val="af3"/>
              <w:jc w:val="center"/>
              <w:rPr>
                <w:rFonts w:ascii="Times New Roman" w:hAnsi="Times New Roman" w:cs="Times New Roman"/>
                <w:bCs/>
              </w:rPr>
            </w:pPr>
            <w:r>
              <w:rPr>
                <w:rFonts w:ascii="Times New Roman" w:hAnsi="Times New Roman" w:cs="Times New Roman"/>
                <w:iCs/>
              </w:rPr>
              <w:t>А</w:t>
            </w:r>
          </w:p>
        </w:tc>
        <w:tc>
          <w:tcPr>
            <w:tcW w:w="5033" w:type="dxa"/>
            <w:gridSpan w:val="4"/>
            <w:vMerge w:val="restart"/>
          </w:tcPr>
          <w:p w:rsidR="0099183D" w:rsidRDefault="0099183D">
            <w:pPr>
              <w:pStyle w:val="af3"/>
              <w:rPr>
                <w:rFonts w:ascii="Times New Roman" w:hAnsi="Times New Roman" w:cs="Times New Roman"/>
              </w:rPr>
            </w:pPr>
            <w:r>
              <w:rPr>
                <w:rFonts w:ascii="Times New Roman" w:hAnsi="Times New Roman" w:cs="Times New Roman"/>
              </w:rPr>
              <w:t>количество принятых судом исков о взыскании долгов за ресурсы (А&gt;0)</w:t>
            </w:r>
          </w:p>
          <w:p w:rsidR="0099183D" w:rsidRPr="00606228" w:rsidRDefault="0099183D">
            <w:pPr>
              <w:pStyle w:val="af3"/>
              <w:rPr>
                <w:rFonts w:ascii="Times New Roman" w:hAnsi="Times New Roman" w:cs="Times New Roman"/>
              </w:rPr>
            </w:pPr>
          </w:p>
        </w:tc>
        <w:tc>
          <w:tcPr>
            <w:tcW w:w="4861" w:type="dxa"/>
            <w:gridSpan w:val="2"/>
            <w:vMerge/>
          </w:tcPr>
          <w:p w:rsidR="0099183D" w:rsidRDefault="0099183D" w:rsidP="00740D91">
            <w:pPr>
              <w:pStyle w:val="af3"/>
              <w:rPr>
                <w:rFonts w:ascii="Times New Roman" w:hAnsi="Times New Roman" w:cs="Times New Roman"/>
              </w:rPr>
            </w:pPr>
          </w:p>
        </w:tc>
      </w:tr>
      <w:tr w:rsidR="0099183D" w:rsidTr="004B1173">
        <w:trPr>
          <w:trHeight w:val="253"/>
        </w:trPr>
        <w:tc>
          <w:tcPr>
            <w:tcW w:w="576" w:type="dxa"/>
            <w:vMerge/>
          </w:tcPr>
          <w:p w:rsidR="0099183D" w:rsidRDefault="0099183D"/>
        </w:tc>
        <w:tc>
          <w:tcPr>
            <w:tcW w:w="4316" w:type="dxa"/>
            <w:gridSpan w:val="2"/>
          </w:tcPr>
          <w:p w:rsidR="0099183D" w:rsidRPr="00785C48" w:rsidRDefault="0099183D">
            <w:pPr>
              <w:pStyle w:val="af3"/>
              <w:jc w:val="center"/>
              <w:rPr>
                <w:rFonts w:ascii="Times New Roman" w:hAnsi="Times New Roman" w:cs="Times New Roman"/>
                <w:bCs/>
              </w:rPr>
            </w:pPr>
            <w:r>
              <w:rPr>
                <w:rFonts w:ascii="Times New Roman" w:hAnsi="Times New Roman" w:cs="Times New Roman"/>
                <w:iCs/>
              </w:rPr>
              <w:t>Б</w:t>
            </w:r>
          </w:p>
        </w:tc>
        <w:tc>
          <w:tcPr>
            <w:tcW w:w="5033" w:type="dxa"/>
            <w:gridSpan w:val="4"/>
          </w:tcPr>
          <w:p w:rsidR="0099183D" w:rsidRPr="00606228" w:rsidRDefault="0099183D">
            <w:pPr>
              <w:pStyle w:val="af3"/>
              <w:rPr>
                <w:rFonts w:ascii="Times New Roman" w:hAnsi="Times New Roman" w:cs="Times New Roman"/>
              </w:rPr>
            </w:pPr>
            <w:r>
              <w:rPr>
                <w:rFonts w:ascii="Times New Roman" w:hAnsi="Times New Roman" w:cs="Times New Roman"/>
              </w:rPr>
              <w:t>общая сумма долга по этим искам (Б&gt;300 000 рублей)</w:t>
            </w:r>
          </w:p>
        </w:tc>
        <w:tc>
          <w:tcPr>
            <w:tcW w:w="4861" w:type="dxa"/>
            <w:gridSpan w:val="2"/>
            <w:vMerge/>
          </w:tcPr>
          <w:p w:rsidR="0099183D" w:rsidRDefault="0099183D">
            <w:pPr>
              <w:pStyle w:val="af3"/>
              <w:rPr>
                <w:rFonts w:ascii="Times New Roman" w:hAnsi="Times New Roman" w:cs="Times New Roman"/>
              </w:rPr>
            </w:pPr>
          </w:p>
        </w:tc>
      </w:tr>
      <w:tr w:rsidR="0099183D" w:rsidTr="004B1173">
        <w:trPr>
          <w:trHeight w:val="253"/>
        </w:trPr>
        <w:tc>
          <w:tcPr>
            <w:tcW w:w="576" w:type="dxa"/>
            <w:vMerge/>
          </w:tcPr>
          <w:p w:rsidR="0099183D" w:rsidRDefault="0099183D"/>
        </w:tc>
        <w:tc>
          <w:tcPr>
            <w:tcW w:w="4316" w:type="dxa"/>
            <w:gridSpan w:val="2"/>
          </w:tcPr>
          <w:p w:rsidR="0099183D" w:rsidRDefault="0099183D">
            <w:pPr>
              <w:pStyle w:val="af3"/>
              <w:jc w:val="center"/>
              <w:rPr>
                <w:rFonts w:ascii="Times New Roman" w:hAnsi="Times New Roman" w:cs="Times New Roman"/>
                <w:iCs/>
              </w:rPr>
            </w:pPr>
            <w:r>
              <w:rPr>
                <w:rFonts w:ascii="Times New Roman" w:hAnsi="Times New Roman" w:cs="Times New Roman"/>
                <w:iCs/>
              </w:rPr>
              <w:t>В</w:t>
            </w:r>
          </w:p>
        </w:tc>
        <w:tc>
          <w:tcPr>
            <w:tcW w:w="5033" w:type="dxa"/>
            <w:gridSpan w:val="4"/>
          </w:tcPr>
          <w:p w:rsidR="0099183D" w:rsidRDefault="0099183D">
            <w:pPr>
              <w:pStyle w:val="af3"/>
              <w:rPr>
                <w:rFonts w:ascii="Times New Roman" w:hAnsi="Times New Roman" w:cs="Times New Roman"/>
              </w:rPr>
            </w:pPr>
            <w:r>
              <w:rPr>
                <w:rFonts w:ascii="Times New Roman" w:hAnsi="Times New Roman" w:cs="Times New Roman"/>
              </w:rPr>
              <w:t>период образования долга (В≤12 месяцев)</w:t>
            </w:r>
          </w:p>
        </w:tc>
        <w:tc>
          <w:tcPr>
            <w:tcW w:w="4861" w:type="dxa"/>
            <w:gridSpan w:val="2"/>
            <w:vMerge/>
          </w:tcPr>
          <w:p w:rsidR="0099183D" w:rsidRDefault="0099183D">
            <w:pPr>
              <w:pStyle w:val="af3"/>
              <w:rPr>
                <w:rFonts w:ascii="Times New Roman" w:hAnsi="Times New Roman" w:cs="Times New Roman"/>
              </w:rPr>
            </w:pPr>
          </w:p>
        </w:tc>
      </w:tr>
      <w:tr w:rsidR="00871270" w:rsidTr="005A2A29">
        <w:trPr>
          <w:trHeight w:val="613"/>
        </w:trPr>
        <w:tc>
          <w:tcPr>
            <w:tcW w:w="576" w:type="dxa"/>
            <w:vMerge w:val="restart"/>
            <w:vAlign w:val="center"/>
          </w:tcPr>
          <w:p w:rsidR="00871270" w:rsidRDefault="00871270" w:rsidP="005A2A29">
            <w:pPr>
              <w:pStyle w:val="af3"/>
              <w:jc w:val="center"/>
              <w:rPr>
                <w:rFonts w:ascii="Times New Roman" w:hAnsi="Times New Roman" w:cs="Times New Roman"/>
              </w:rPr>
            </w:pPr>
            <w:r>
              <w:rPr>
                <w:rFonts w:ascii="Times New Roman" w:hAnsi="Times New Roman" w:cs="Times New Roman"/>
                <w:b/>
                <w:bCs/>
              </w:rPr>
              <w:t>4</w:t>
            </w:r>
          </w:p>
        </w:tc>
        <w:tc>
          <w:tcPr>
            <w:tcW w:w="14210" w:type="dxa"/>
            <w:gridSpan w:val="8"/>
            <w:vMerge w:val="restart"/>
            <w:vAlign w:val="center"/>
          </w:tcPr>
          <w:p w:rsidR="00871270" w:rsidRDefault="00871270" w:rsidP="005A2A29">
            <w:pPr>
              <w:pStyle w:val="af3"/>
              <w:jc w:val="center"/>
              <w:rPr>
                <w:b/>
                <w:bCs/>
              </w:rPr>
            </w:pPr>
            <w:r>
              <w:rPr>
                <w:rFonts w:ascii="Times New Roman" w:hAnsi="Times New Roman" w:cs="Times New Roman"/>
                <w:b/>
                <w:bCs/>
                <w:sz w:val="28"/>
                <w:szCs w:val="28"/>
              </w:rPr>
              <w:t>Расчет отклонения (соответствия) от установленных индикатором риска параметров</w:t>
            </w:r>
          </w:p>
        </w:tc>
      </w:tr>
      <w:tr w:rsidR="00871270" w:rsidTr="005A2A29">
        <w:trPr>
          <w:trHeight w:val="415"/>
        </w:trPr>
        <w:tc>
          <w:tcPr>
            <w:tcW w:w="576" w:type="dxa"/>
            <w:vMerge/>
          </w:tcPr>
          <w:p w:rsidR="00871270" w:rsidRDefault="00871270" w:rsidP="005A2A29"/>
        </w:tc>
        <w:tc>
          <w:tcPr>
            <w:tcW w:w="720" w:type="dxa"/>
            <w:vMerge w:val="restart"/>
          </w:tcPr>
          <w:p w:rsidR="00871270" w:rsidRDefault="00871270" w:rsidP="005A2A29">
            <w:pPr>
              <w:pStyle w:val="af3"/>
              <w:jc w:val="center"/>
              <w:rPr>
                <w:rFonts w:ascii="Times New Roman" w:hAnsi="Times New Roman" w:cs="Times New Roman"/>
              </w:rPr>
            </w:pPr>
            <w:r>
              <w:rPr>
                <w:rFonts w:ascii="Times New Roman" w:hAnsi="Times New Roman" w:cs="Times New Roman"/>
              </w:rPr>
              <w:t>4.1</w:t>
            </w:r>
          </w:p>
        </w:tc>
        <w:tc>
          <w:tcPr>
            <w:tcW w:w="13490" w:type="dxa"/>
            <w:gridSpan w:val="7"/>
            <w:vMerge w:val="restart"/>
            <w:vAlign w:val="center"/>
          </w:tcPr>
          <w:p w:rsidR="00871270" w:rsidRDefault="00871270" w:rsidP="005A2A29">
            <w:pPr>
              <w:pStyle w:val="af3"/>
              <w:jc w:val="center"/>
              <w:rPr>
                <w:rFonts w:ascii="Times New Roman" w:hAnsi="Times New Roman" w:cs="Times New Roman"/>
              </w:rPr>
            </w:pPr>
            <w:r>
              <w:rPr>
                <w:rFonts w:ascii="Times New Roman" w:hAnsi="Times New Roman" w:cs="Times New Roman"/>
              </w:rPr>
              <w:t>Период расчета</w:t>
            </w:r>
            <w:r>
              <w:rPr>
                <w:rStyle w:val="ad"/>
                <w:rFonts w:ascii="Times New Roman" w:hAnsi="Times New Roman" w:cs="Times New Roman"/>
              </w:rPr>
              <w:footnoteReference w:id="11"/>
            </w:r>
          </w:p>
        </w:tc>
      </w:tr>
      <w:tr w:rsidR="00871270" w:rsidTr="005A2A29">
        <w:trPr>
          <w:trHeight w:val="253"/>
        </w:trPr>
        <w:tc>
          <w:tcPr>
            <w:tcW w:w="576" w:type="dxa"/>
            <w:vMerge/>
          </w:tcPr>
          <w:p w:rsidR="00871270" w:rsidRDefault="00871270" w:rsidP="005A2A29"/>
        </w:tc>
        <w:tc>
          <w:tcPr>
            <w:tcW w:w="14210" w:type="dxa"/>
            <w:gridSpan w:val="8"/>
            <w:vMerge w:val="restart"/>
          </w:tcPr>
          <w:p w:rsidR="00871270" w:rsidRDefault="00871270" w:rsidP="005A2A29">
            <w:pPr>
              <w:pStyle w:val="af3"/>
              <w:jc w:val="center"/>
              <w:rPr>
                <w:rFonts w:ascii="Times New Roman" w:hAnsi="Times New Roman" w:cs="Times New Roman"/>
              </w:rPr>
            </w:pPr>
            <w:r>
              <w:rPr>
                <w:rFonts w:ascii="Times New Roman" w:hAnsi="Times New Roman" w:cs="Times New Roman"/>
              </w:rPr>
              <w:t>3 месяца</w:t>
            </w:r>
          </w:p>
        </w:tc>
      </w:tr>
      <w:tr w:rsidR="00871270" w:rsidTr="005A2A29">
        <w:trPr>
          <w:trHeight w:val="456"/>
        </w:trPr>
        <w:tc>
          <w:tcPr>
            <w:tcW w:w="576" w:type="dxa"/>
            <w:vMerge/>
          </w:tcPr>
          <w:p w:rsidR="00871270" w:rsidRDefault="00871270" w:rsidP="005A2A29"/>
        </w:tc>
        <w:tc>
          <w:tcPr>
            <w:tcW w:w="720" w:type="dxa"/>
            <w:vMerge w:val="restart"/>
          </w:tcPr>
          <w:p w:rsidR="00871270" w:rsidRDefault="00871270" w:rsidP="005A2A29">
            <w:pPr>
              <w:pStyle w:val="af3"/>
              <w:jc w:val="center"/>
              <w:rPr>
                <w:rFonts w:ascii="Times New Roman" w:hAnsi="Times New Roman" w:cs="Times New Roman"/>
              </w:rPr>
            </w:pPr>
            <w:r>
              <w:rPr>
                <w:rFonts w:ascii="Times New Roman" w:hAnsi="Times New Roman" w:cs="Times New Roman"/>
              </w:rPr>
              <w:t>4.2</w:t>
            </w:r>
          </w:p>
        </w:tc>
        <w:tc>
          <w:tcPr>
            <w:tcW w:w="13490" w:type="dxa"/>
            <w:gridSpan w:val="7"/>
            <w:vMerge w:val="restart"/>
            <w:vAlign w:val="center"/>
          </w:tcPr>
          <w:p w:rsidR="00871270" w:rsidRDefault="00871270" w:rsidP="005A2A29">
            <w:pPr>
              <w:pStyle w:val="af3"/>
              <w:jc w:val="center"/>
              <w:rPr>
                <w:rFonts w:ascii="Times New Roman" w:hAnsi="Times New Roman" w:cs="Times New Roman"/>
              </w:rPr>
            </w:pPr>
            <w:r>
              <w:rPr>
                <w:rFonts w:ascii="Times New Roman" w:hAnsi="Times New Roman" w:cs="Times New Roman"/>
              </w:rPr>
              <w:t>Формула расчета</w:t>
            </w:r>
            <w:r>
              <w:rPr>
                <w:rStyle w:val="ad"/>
                <w:rFonts w:ascii="Times New Roman" w:hAnsi="Times New Roman" w:cs="Times New Roman"/>
              </w:rPr>
              <w:footnoteReference w:id="12"/>
            </w:r>
          </w:p>
        </w:tc>
      </w:tr>
      <w:tr w:rsidR="00871270" w:rsidTr="005A2A29">
        <w:trPr>
          <w:trHeight w:val="253"/>
        </w:trPr>
        <w:tc>
          <w:tcPr>
            <w:tcW w:w="576" w:type="dxa"/>
            <w:vMerge/>
          </w:tcPr>
          <w:p w:rsidR="00871270" w:rsidRDefault="00871270" w:rsidP="005A2A29"/>
        </w:tc>
        <w:tc>
          <w:tcPr>
            <w:tcW w:w="14210" w:type="dxa"/>
            <w:gridSpan w:val="8"/>
            <w:vMerge w:val="restart"/>
          </w:tcPr>
          <w:p w:rsidR="00871270" w:rsidRDefault="00871270" w:rsidP="005A2A29">
            <w:pPr>
              <w:shd w:val="clear" w:color="auto" w:fill="FFFFFF"/>
              <w:ind w:firstLine="720"/>
              <w:jc w:val="center"/>
              <w:rPr>
                <w:rFonts w:ascii="Times New Roman" w:hAnsi="Times New Roman" w:cs="Times New Roman"/>
                <w:color w:val="1A1A1A"/>
              </w:rPr>
            </w:pPr>
          </w:p>
          <w:p w:rsidR="00871270" w:rsidRDefault="00871270" w:rsidP="005A2A29">
            <w:pPr>
              <w:shd w:val="clear" w:color="auto" w:fill="FFFFFF"/>
              <w:ind w:firstLine="720"/>
              <w:jc w:val="center"/>
              <w:rPr>
                <w:rFonts w:ascii="Times New Roman" w:hAnsi="Times New Roman" w:cs="Times New Roman"/>
              </w:rPr>
            </w:pPr>
            <w:r>
              <w:rPr>
                <w:rFonts w:ascii="Times New Roman" w:hAnsi="Times New Roman" w:cs="Times New Roman"/>
              </w:rPr>
              <w:t>А˄В˄С→</w:t>
            </w:r>
            <w:r>
              <w:rPr>
                <w:rFonts w:ascii="Times New Roman" w:hAnsi="Times New Roman" w:cs="Times New Roman"/>
                <w:lang w:val="en-US"/>
              </w:rPr>
              <w:t>D</w:t>
            </w:r>
          </w:p>
          <w:p w:rsidR="00450DA3" w:rsidRPr="00450DA3" w:rsidRDefault="00450DA3" w:rsidP="00450DA3">
            <w:pPr>
              <w:shd w:val="clear" w:color="auto" w:fill="FFFFFF"/>
              <w:ind w:firstLine="720"/>
              <w:jc w:val="center"/>
              <w:rPr>
                <w:rFonts w:ascii="Times New Roman" w:hAnsi="Times New Roman" w:cs="Times New Roman"/>
              </w:rPr>
            </w:pPr>
            <w:r>
              <w:rPr>
                <w:rFonts w:ascii="Times New Roman" w:hAnsi="Times New Roman" w:cs="Times New Roman"/>
              </w:rPr>
              <w:t>если ОДПУ исправен (А</w:t>
            </w:r>
            <w:r w:rsidRPr="00450DA3">
              <w:rPr>
                <w:rFonts w:ascii="Times New Roman" w:hAnsi="Times New Roman" w:cs="Times New Roman"/>
                <w:iCs/>
              </w:rPr>
              <w:t>=</w:t>
            </w:r>
            <w:r>
              <w:rPr>
                <w:rFonts w:ascii="Times New Roman" w:hAnsi="Times New Roman" w:cs="Times New Roman"/>
                <w:iCs/>
              </w:rPr>
              <w:t>1) и начисление идет по нормативу (В</w:t>
            </w:r>
            <w:r w:rsidRPr="00450DA3">
              <w:rPr>
                <w:rFonts w:ascii="Times New Roman" w:hAnsi="Times New Roman" w:cs="Times New Roman"/>
                <w:iCs/>
              </w:rPr>
              <w:t>=</w:t>
            </w:r>
            <w:r>
              <w:rPr>
                <w:rFonts w:ascii="Times New Roman" w:hAnsi="Times New Roman" w:cs="Times New Roman"/>
                <w:iCs/>
              </w:rPr>
              <w:t>1) и период превышает 3 месяца (С≥3), то фиксируется риск (</w:t>
            </w:r>
            <w:r>
              <w:rPr>
                <w:rFonts w:ascii="Times New Roman" w:hAnsi="Times New Roman" w:cs="Times New Roman"/>
                <w:lang w:val="en-US"/>
              </w:rPr>
              <w:t>D</w:t>
            </w:r>
            <w:r w:rsidRPr="00450DA3">
              <w:rPr>
                <w:rFonts w:ascii="Times New Roman" w:hAnsi="Times New Roman" w:cs="Times New Roman"/>
                <w:iCs/>
              </w:rPr>
              <w:t>=</w:t>
            </w:r>
            <w:r>
              <w:rPr>
                <w:rFonts w:ascii="Times New Roman" w:hAnsi="Times New Roman" w:cs="Times New Roman"/>
                <w:iCs/>
              </w:rPr>
              <w:t xml:space="preserve">1) </w:t>
            </w:r>
          </w:p>
        </w:tc>
      </w:tr>
      <w:tr w:rsidR="00871270" w:rsidTr="005A2A29">
        <w:trPr>
          <w:trHeight w:val="497"/>
        </w:trPr>
        <w:tc>
          <w:tcPr>
            <w:tcW w:w="576" w:type="dxa"/>
            <w:vMerge/>
          </w:tcPr>
          <w:p w:rsidR="00871270" w:rsidRDefault="00871270" w:rsidP="005A2A29"/>
        </w:tc>
        <w:tc>
          <w:tcPr>
            <w:tcW w:w="720" w:type="dxa"/>
            <w:vMerge w:val="restart"/>
          </w:tcPr>
          <w:p w:rsidR="00871270" w:rsidRDefault="00871270" w:rsidP="005A2A29">
            <w:pPr>
              <w:pStyle w:val="af3"/>
              <w:jc w:val="center"/>
              <w:rPr>
                <w:rFonts w:ascii="Times New Roman" w:hAnsi="Times New Roman" w:cs="Times New Roman"/>
              </w:rPr>
            </w:pPr>
            <w:r>
              <w:rPr>
                <w:rFonts w:ascii="Times New Roman" w:hAnsi="Times New Roman" w:cs="Times New Roman"/>
              </w:rPr>
              <w:t>4.3</w:t>
            </w:r>
          </w:p>
        </w:tc>
        <w:tc>
          <w:tcPr>
            <w:tcW w:w="13490" w:type="dxa"/>
            <w:gridSpan w:val="7"/>
            <w:vMerge w:val="restart"/>
            <w:vAlign w:val="center"/>
          </w:tcPr>
          <w:p w:rsidR="00871270" w:rsidRDefault="00871270" w:rsidP="005A2A29">
            <w:pPr>
              <w:pStyle w:val="af3"/>
              <w:jc w:val="center"/>
              <w:rPr>
                <w:rFonts w:ascii="Times New Roman" w:hAnsi="Times New Roman" w:cs="Times New Roman"/>
              </w:rPr>
            </w:pPr>
            <w:r>
              <w:rPr>
                <w:rFonts w:ascii="Times New Roman" w:hAnsi="Times New Roman" w:cs="Times New Roman"/>
              </w:rPr>
              <w:t>Расшифровка переменных</w:t>
            </w:r>
          </w:p>
        </w:tc>
      </w:tr>
      <w:tr w:rsidR="00871270" w:rsidTr="005A2A29">
        <w:trPr>
          <w:trHeight w:val="253"/>
        </w:trPr>
        <w:tc>
          <w:tcPr>
            <w:tcW w:w="576" w:type="dxa"/>
            <w:vMerge/>
          </w:tcPr>
          <w:p w:rsidR="00871270" w:rsidRDefault="00871270" w:rsidP="005A2A29"/>
        </w:tc>
        <w:tc>
          <w:tcPr>
            <w:tcW w:w="720" w:type="dxa"/>
            <w:vMerge w:val="restart"/>
          </w:tcPr>
          <w:p w:rsidR="00871270" w:rsidRDefault="00871270" w:rsidP="005A2A29">
            <w:pPr>
              <w:pStyle w:val="af3"/>
              <w:jc w:val="center"/>
              <w:rPr>
                <w:rFonts w:ascii="Times New Roman" w:hAnsi="Times New Roman" w:cs="Times New Roman"/>
              </w:rPr>
            </w:pPr>
            <w:r>
              <w:rPr>
                <w:rFonts w:ascii="Times New Roman" w:hAnsi="Times New Roman" w:cs="Times New Roman"/>
              </w:rPr>
              <w:t>4.3.1</w:t>
            </w:r>
          </w:p>
        </w:tc>
        <w:tc>
          <w:tcPr>
            <w:tcW w:w="3596" w:type="dxa"/>
            <w:vMerge w:val="restart"/>
          </w:tcPr>
          <w:p w:rsidR="00871270" w:rsidRDefault="00871270" w:rsidP="005A2A29">
            <w:pPr>
              <w:pStyle w:val="af3"/>
              <w:jc w:val="center"/>
              <w:rPr>
                <w:rFonts w:ascii="Times New Roman" w:hAnsi="Times New Roman" w:cs="Times New Roman"/>
              </w:rPr>
            </w:pPr>
            <w:r>
              <w:rPr>
                <w:rFonts w:ascii="Times New Roman" w:hAnsi="Times New Roman" w:cs="Times New Roman"/>
              </w:rPr>
              <w:t>Переменная</w:t>
            </w:r>
            <w:r>
              <w:rPr>
                <w:rStyle w:val="ad"/>
                <w:rFonts w:ascii="Times New Roman" w:hAnsi="Times New Roman" w:cs="Times New Roman"/>
              </w:rPr>
              <w:footnoteReference w:id="13"/>
            </w:r>
          </w:p>
        </w:tc>
        <w:tc>
          <w:tcPr>
            <w:tcW w:w="719" w:type="dxa"/>
            <w:vMerge w:val="restart"/>
          </w:tcPr>
          <w:p w:rsidR="00871270" w:rsidRDefault="00871270" w:rsidP="005A2A29">
            <w:pPr>
              <w:pStyle w:val="af3"/>
              <w:jc w:val="center"/>
              <w:rPr>
                <w:rFonts w:ascii="Times New Roman" w:hAnsi="Times New Roman" w:cs="Times New Roman"/>
              </w:rPr>
            </w:pPr>
            <w:r>
              <w:rPr>
                <w:rFonts w:ascii="Times New Roman" w:hAnsi="Times New Roman" w:cs="Times New Roman"/>
              </w:rPr>
              <w:t>4.3.2</w:t>
            </w:r>
          </w:p>
        </w:tc>
        <w:tc>
          <w:tcPr>
            <w:tcW w:w="4314" w:type="dxa"/>
            <w:gridSpan w:val="3"/>
            <w:vMerge w:val="restart"/>
          </w:tcPr>
          <w:p w:rsidR="00871270" w:rsidRDefault="00871270" w:rsidP="005A2A29">
            <w:pPr>
              <w:pStyle w:val="af3"/>
              <w:jc w:val="center"/>
            </w:pPr>
            <w:r>
              <w:rPr>
                <w:rFonts w:ascii="Times New Roman" w:hAnsi="Times New Roman" w:cs="Times New Roman"/>
              </w:rPr>
              <w:t>Наименование переменной</w:t>
            </w:r>
            <w:r>
              <w:rPr>
                <w:rStyle w:val="ad"/>
                <w:rFonts w:ascii="Times New Roman" w:hAnsi="Times New Roman" w:cs="Times New Roman"/>
              </w:rPr>
              <w:footnoteReference w:id="14"/>
            </w:r>
          </w:p>
        </w:tc>
        <w:tc>
          <w:tcPr>
            <w:tcW w:w="719" w:type="dxa"/>
            <w:vMerge w:val="restart"/>
          </w:tcPr>
          <w:p w:rsidR="00871270" w:rsidRDefault="00871270" w:rsidP="005A2A29">
            <w:pPr>
              <w:pStyle w:val="af3"/>
              <w:rPr>
                <w:rFonts w:ascii="Times New Roman" w:hAnsi="Times New Roman" w:cs="Times New Roman"/>
              </w:rPr>
            </w:pPr>
            <w:r>
              <w:rPr>
                <w:rFonts w:ascii="Times New Roman" w:hAnsi="Times New Roman" w:cs="Times New Roman"/>
              </w:rPr>
              <w:t>4.3.3</w:t>
            </w:r>
          </w:p>
        </w:tc>
        <w:tc>
          <w:tcPr>
            <w:tcW w:w="4142" w:type="dxa"/>
            <w:vMerge w:val="restart"/>
          </w:tcPr>
          <w:p w:rsidR="00871270" w:rsidRDefault="00871270" w:rsidP="005A2A29">
            <w:pPr>
              <w:pStyle w:val="af3"/>
            </w:pPr>
            <w:r>
              <w:rPr>
                <w:rFonts w:ascii="Times New Roman" w:hAnsi="Times New Roman" w:cs="Times New Roman"/>
              </w:rPr>
              <w:t>Источник получения данных</w:t>
            </w:r>
            <w:r>
              <w:rPr>
                <w:rStyle w:val="ad"/>
                <w:rFonts w:ascii="Times New Roman" w:hAnsi="Times New Roman" w:cs="Times New Roman"/>
              </w:rPr>
              <w:footnoteReference w:id="15"/>
            </w:r>
          </w:p>
        </w:tc>
      </w:tr>
      <w:tr w:rsidR="004F634F" w:rsidTr="005A2A29">
        <w:trPr>
          <w:trHeight w:val="253"/>
        </w:trPr>
        <w:tc>
          <w:tcPr>
            <w:tcW w:w="576" w:type="dxa"/>
            <w:vMerge/>
          </w:tcPr>
          <w:p w:rsidR="004F634F" w:rsidRDefault="004F634F" w:rsidP="005A2A29"/>
        </w:tc>
        <w:tc>
          <w:tcPr>
            <w:tcW w:w="4316" w:type="dxa"/>
            <w:gridSpan w:val="2"/>
            <w:vMerge w:val="restart"/>
          </w:tcPr>
          <w:p w:rsidR="004F634F" w:rsidRPr="008A6391" w:rsidRDefault="004F634F" w:rsidP="005A2A29">
            <w:pPr>
              <w:pStyle w:val="af3"/>
              <w:jc w:val="center"/>
              <w:rPr>
                <w:rFonts w:ascii="Times New Roman" w:hAnsi="Times New Roman" w:cs="Times New Roman"/>
                <w:bCs/>
                <w:i/>
              </w:rPr>
            </w:pPr>
            <w:r>
              <w:rPr>
                <w:rFonts w:ascii="Times New Roman" w:hAnsi="Times New Roman" w:cs="Times New Roman"/>
                <w:color w:val="1A1A1A"/>
              </w:rPr>
              <w:t>А</w:t>
            </w:r>
          </w:p>
        </w:tc>
        <w:tc>
          <w:tcPr>
            <w:tcW w:w="5033" w:type="dxa"/>
            <w:gridSpan w:val="4"/>
            <w:vMerge w:val="restart"/>
          </w:tcPr>
          <w:p w:rsidR="004F634F" w:rsidRPr="00871270" w:rsidRDefault="004F634F" w:rsidP="005A2A29">
            <w:pPr>
              <w:pStyle w:val="af3"/>
              <w:rPr>
                <w:rFonts w:ascii="Times New Roman" w:hAnsi="Times New Roman" w:cs="Times New Roman"/>
                <w:iCs/>
              </w:rPr>
            </w:pPr>
            <w:r>
              <w:rPr>
                <w:rFonts w:ascii="Times New Roman" w:hAnsi="Times New Roman" w:cs="Times New Roman"/>
                <w:iCs/>
              </w:rPr>
              <w:t>А</w:t>
            </w:r>
            <w:r>
              <w:rPr>
                <w:rFonts w:ascii="Times New Roman" w:hAnsi="Times New Roman" w:cs="Times New Roman"/>
                <w:iCs/>
                <w:lang w:val="en-US"/>
              </w:rPr>
              <w:t>=</w:t>
            </w:r>
            <w:r>
              <w:rPr>
                <w:rFonts w:ascii="Times New Roman" w:hAnsi="Times New Roman" w:cs="Times New Roman"/>
                <w:iCs/>
              </w:rPr>
              <w:t>ОДПУ исправен</w:t>
            </w:r>
          </w:p>
          <w:p w:rsidR="004F634F" w:rsidRPr="008A6391" w:rsidRDefault="004F634F" w:rsidP="005A2A29">
            <w:pPr>
              <w:pStyle w:val="af3"/>
              <w:rPr>
                <w:rFonts w:ascii="Times New Roman" w:hAnsi="Times New Roman" w:cs="Times New Roman"/>
              </w:rPr>
            </w:pPr>
          </w:p>
        </w:tc>
        <w:tc>
          <w:tcPr>
            <w:tcW w:w="4861" w:type="dxa"/>
            <w:gridSpan w:val="2"/>
            <w:vMerge w:val="restart"/>
          </w:tcPr>
          <w:p w:rsidR="004F634F" w:rsidRDefault="004F634F" w:rsidP="005A2A29">
            <w:pPr>
              <w:pStyle w:val="af3"/>
              <w:rPr>
                <w:rFonts w:ascii="Times New Roman" w:hAnsi="Times New Roman" w:cs="Times New Roman"/>
              </w:rPr>
            </w:pPr>
            <w:r>
              <w:rPr>
                <w:rFonts w:ascii="Times New Roman" w:hAnsi="Times New Roman" w:cs="Times New Roman"/>
              </w:rPr>
              <w:t>ГИС ЖКХ</w:t>
            </w:r>
          </w:p>
          <w:p w:rsidR="004F634F" w:rsidRDefault="004F634F" w:rsidP="005A2A29">
            <w:pPr>
              <w:pStyle w:val="af3"/>
              <w:rPr>
                <w:rFonts w:ascii="Times New Roman" w:hAnsi="Times New Roman" w:cs="Times New Roman"/>
              </w:rPr>
            </w:pPr>
            <w:r>
              <w:rPr>
                <w:rFonts w:ascii="Times New Roman" w:hAnsi="Times New Roman" w:cs="Times New Roman"/>
              </w:rPr>
              <w:t>Платежные документы (квитанции), предоставляемые по запросам граждан</w:t>
            </w:r>
          </w:p>
        </w:tc>
      </w:tr>
      <w:tr w:rsidR="004F634F" w:rsidTr="005A2A29">
        <w:trPr>
          <w:trHeight w:val="253"/>
        </w:trPr>
        <w:tc>
          <w:tcPr>
            <w:tcW w:w="576" w:type="dxa"/>
            <w:vMerge/>
          </w:tcPr>
          <w:p w:rsidR="004F634F" w:rsidRDefault="004F634F" w:rsidP="005A2A29"/>
        </w:tc>
        <w:tc>
          <w:tcPr>
            <w:tcW w:w="4316" w:type="dxa"/>
            <w:gridSpan w:val="2"/>
            <w:vMerge w:val="restart"/>
          </w:tcPr>
          <w:p w:rsidR="004F634F" w:rsidRPr="00785C48" w:rsidRDefault="004F634F" w:rsidP="005A2A29">
            <w:pPr>
              <w:pStyle w:val="af3"/>
              <w:jc w:val="center"/>
              <w:rPr>
                <w:rFonts w:ascii="Times New Roman" w:hAnsi="Times New Roman" w:cs="Times New Roman"/>
                <w:bCs/>
              </w:rPr>
            </w:pPr>
            <w:r>
              <w:rPr>
                <w:rFonts w:ascii="Times New Roman" w:hAnsi="Times New Roman" w:cs="Times New Roman"/>
                <w:iCs/>
              </w:rPr>
              <w:t>В</w:t>
            </w:r>
          </w:p>
        </w:tc>
        <w:tc>
          <w:tcPr>
            <w:tcW w:w="5033" w:type="dxa"/>
            <w:gridSpan w:val="4"/>
            <w:vMerge w:val="restart"/>
          </w:tcPr>
          <w:p w:rsidR="004F634F" w:rsidRPr="00871270" w:rsidRDefault="004F634F" w:rsidP="00871270">
            <w:pPr>
              <w:pStyle w:val="af3"/>
              <w:rPr>
                <w:rFonts w:ascii="Times New Roman" w:hAnsi="Times New Roman" w:cs="Times New Roman"/>
                <w:iCs/>
              </w:rPr>
            </w:pPr>
            <w:r>
              <w:rPr>
                <w:rFonts w:ascii="Times New Roman" w:hAnsi="Times New Roman" w:cs="Times New Roman"/>
                <w:iCs/>
              </w:rPr>
              <w:t>В</w:t>
            </w:r>
            <w:r>
              <w:rPr>
                <w:rFonts w:ascii="Times New Roman" w:hAnsi="Times New Roman" w:cs="Times New Roman"/>
                <w:iCs/>
                <w:lang w:val="en-US"/>
              </w:rPr>
              <w:t>=</w:t>
            </w:r>
            <w:r>
              <w:rPr>
                <w:rFonts w:ascii="Times New Roman" w:hAnsi="Times New Roman" w:cs="Times New Roman"/>
                <w:iCs/>
              </w:rPr>
              <w:t>начисление по нормативу</w:t>
            </w:r>
          </w:p>
          <w:p w:rsidR="004F634F" w:rsidRPr="00606228" w:rsidRDefault="004F634F" w:rsidP="00871270">
            <w:pPr>
              <w:pStyle w:val="af3"/>
              <w:rPr>
                <w:rFonts w:ascii="Times New Roman" w:hAnsi="Times New Roman" w:cs="Times New Roman"/>
              </w:rPr>
            </w:pPr>
          </w:p>
        </w:tc>
        <w:tc>
          <w:tcPr>
            <w:tcW w:w="4861" w:type="dxa"/>
            <w:gridSpan w:val="2"/>
            <w:vMerge/>
          </w:tcPr>
          <w:p w:rsidR="004F634F" w:rsidRDefault="004F634F" w:rsidP="005A2A29">
            <w:pPr>
              <w:pStyle w:val="af3"/>
              <w:rPr>
                <w:rFonts w:ascii="Times New Roman" w:hAnsi="Times New Roman" w:cs="Times New Roman"/>
              </w:rPr>
            </w:pPr>
          </w:p>
        </w:tc>
      </w:tr>
      <w:tr w:rsidR="004F634F" w:rsidTr="005A2A29">
        <w:trPr>
          <w:trHeight w:val="253"/>
        </w:trPr>
        <w:tc>
          <w:tcPr>
            <w:tcW w:w="576" w:type="dxa"/>
            <w:vMerge/>
          </w:tcPr>
          <w:p w:rsidR="004F634F" w:rsidRDefault="004F634F" w:rsidP="005A2A29"/>
        </w:tc>
        <w:tc>
          <w:tcPr>
            <w:tcW w:w="4316" w:type="dxa"/>
            <w:gridSpan w:val="2"/>
          </w:tcPr>
          <w:p w:rsidR="004F634F" w:rsidRPr="00785C48" w:rsidRDefault="004F634F" w:rsidP="005A2A29">
            <w:pPr>
              <w:pStyle w:val="af3"/>
              <w:jc w:val="center"/>
              <w:rPr>
                <w:rFonts w:ascii="Times New Roman" w:hAnsi="Times New Roman" w:cs="Times New Roman"/>
                <w:bCs/>
              </w:rPr>
            </w:pPr>
            <w:r>
              <w:rPr>
                <w:rFonts w:ascii="Times New Roman" w:hAnsi="Times New Roman" w:cs="Times New Roman"/>
                <w:iCs/>
              </w:rPr>
              <w:t>С</w:t>
            </w:r>
          </w:p>
        </w:tc>
        <w:tc>
          <w:tcPr>
            <w:tcW w:w="5033" w:type="dxa"/>
            <w:gridSpan w:val="4"/>
          </w:tcPr>
          <w:p w:rsidR="004F634F" w:rsidRPr="00871270" w:rsidRDefault="004F634F" w:rsidP="004F634F">
            <w:pPr>
              <w:pStyle w:val="af3"/>
              <w:rPr>
                <w:rFonts w:ascii="Times New Roman" w:hAnsi="Times New Roman" w:cs="Times New Roman"/>
                <w:iCs/>
              </w:rPr>
            </w:pPr>
            <w:proofErr w:type="gramStart"/>
            <w:r>
              <w:rPr>
                <w:rFonts w:ascii="Times New Roman" w:hAnsi="Times New Roman" w:cs="Times New Roman"/>
              </w:rPr>
              <w:t>С</w:t>
            </w:r>
            <w:proofErr w:type="gramEnd"/>
            <w:r>
              <w:rPr>
                <w:rFonts w:ascii="Times New Roman" w:hAnsi="Times New Roman" w:cs="Times New Roman"/>
                <w:iCs/>
                <w:lang w:val="en-US"/>
              </w:rPr>
              <w:t>=</w:t>
            </w:r>
            <w:r>
              <w:rPr>
                <w:rFonts w:ascii="Times New Roman" w:hAnsi="Times New Roman" w:cs="Times New Roman"/>
                <w:iCs/>
              </w:rPr>
              <w:t>срок≥3 месяцев</w:t>
            </w:r>
          </w:p>
          <w:p w:rsidR="004F634F" w:rsidRPr="00606228" w:rsidRDefault="004F634F" w:rsidP="005A2A29">
            <w:pPr>
              <w:pStyle w:val="af3"/>
              <w:rPr>
                <w:rFonts w:ascii="Times New Roman" w:hAnsi="Times New Roman" w:cs="Times New Roman"/>
              </w:rPr>
            </w:pPr>
          </w:p>
        </w:tc>
        <w:tc>
          <w:tcPr>
            <w:tcW w:w="4861" w:type="dxa"/>
            <w:gridSpan w:val="2"/>
            <w:vMerge/>
          </w:tcPr>
          <w:p w:rsidR="004F634F" w:rsidRDefault="004F634F" w:rsidP="005A2A29">
            <w:pPr>
              <w:pStyle w:val="af3"/>
              <w:rPr>
                <w:rFonts w:ascii="Times New Roman" w:hAnsi="Times New Roman" w:cs="Times New Roman"/>
              </w:rPr>
            </w:pPr>
          </w:p>
        </w:tc>
      </w:tr>
      <w:tr w:rsidR="004F634F" w:rsidTr="004B1173">
        <w:trPr>
          <w:trHeight w:val="253"/>
        </w:trPr>
        <w:tc>
          <w:tcPr>
            <w:tcW w:w="576" w:type="dxa"/>
          </w:tcPr>
          <w:p w:rsidR="004F634F" w:rsidRDefault="004F634F"/>
        </w:tc>
        <w:tc>
          <w:tcPr>
            <w:tcW w:w="4316" w:type="dxa"/>
            <w:gridSpan w:val="2"/>
          </w:tcPr>
          <w:p w:rsidR="004F634F" w:rsidRDefault="004F634F">
            <w:pPr>
              <w:pStyle w:val="af3"/>
              <w:jc w:val="center"/>
              <w:rPr>
                <w:rFonts w:ascii="Times New Roman" w:hAnsi="Times New Roman" w:cs="Times New Roman"/>
                <w:iCs/>
              </w:rPr>
            </w:pPr>
            <w:r>
              <w:rPr>
                <w:rFonts w:ascii="Times New Roman" w:hAnsi="Times New Roman" w:cs="Times New Roman"/>
                <w:lang w:val="en-US"/>
              </w:rPr>
              <w:t>D</w:t>
            </w:r>
          </w:p>
        </w:tc>
        <w:tc>
          <w:tcPr>
            <w:tcW w:w="5033" w:type="dxa"/>
            <w:gridSpan w:val="4"/>
          </w:tcPr>
          <w:p w:rsidR="004F634F" w:rsidRPr="004F634F" w:rsidRDefault="004F634F">
            <w:pPr>
              <w:pStyle w:val="af3"/>
              <w:rPr>
                <w:rFonts w:ascii="Times New Roman" w:hAnsi="Times New Roman" w:cs="Times New Roman"/>
              </w:rPr>
            </w:pPr>
            <w:r>
              <w:rPr>
                <w:rFonts w:ascii="Times New Roman" w:hAnsi="Times New Roman" w:cs="Times New Roman"/>
                <w:lang w:val="en-US"/>
              </w:rPr>
              <w:t>D</w:t>
            </w:r>
            <w:r>
              <w:rPr>
                <w:rFonts w:ascii="Times New Roman" w:hAnsi="Times New Roman" w:cs="Times New Roman"/>
                <w:iCs/>
                <w:lang w:val="en-US"/>
              </w:rPr>
              <w:t>=</w:t>
            </w:r>
            <w:r>
              <w:rPr>
                <w:rFonts w:ascii="Times New Roman" w:hAnsi="Times New Roman" w:cs="Times New Roman"/>
                <w:iCs/>
              </w:rPr>
              <w:t>нарушение (индикатор сработал)</w:t>
            </w:r>
          </w:p>
        </w:tc>
        <w:tc>
          <w:tcPr>
            <w:tcW w:w="4861" w:type="dxa"/>
            <w:gridSpan w:val="2"/>
            <w:vMerge/>
          </w:tcPr>
          <w:p w:rsidR="004F634F" w:rsidRDefault="004F634F">
            <w:pPr>
              <w:pStyle w:val="af3"/>
              <w:rPr>
                <w:rFonts w:ascii="Times New Roman" w:hAnsi="Times New Roman" w:cs="Times New Roman"/>
              </w:rPr>
            </w:pPr>
          </w:p>
        </w:tc>
      </w:tr>
      <w:tr w:rsidR="00BE59A3" w:rsidTr="00774663">
        <w:trPr>
          <w:trHeight w:val="1236"/>
        </w:trPr>
        <w:tc>
          <w:tcPr>
            <w:tcW w:w="576" w:type="dxa"/>
            <w:vMerge w:val="restart"/>
            <w:vAlign w:val="center"/>
          </w:tcPr>
          <w:p w:rsidR="00BE59A3" w:rsidRDefault="00BE59A3">
            <w:pPr>
              <w:pStyle w:val="af3"/>
              <w:jc w:val="center"/>
              <w:rPr>
                <w:rFonts w:ascii="Times New Roman" w:hAnsi="Times New Roman" w:cs="Times New Roman"/>
              </w:rPr>
            </w:pPr>
            <w:r>
              <w:rPr>
                <w:rFonts w:ascii="Times New Roman" w:hAnsi="Times New Roman" w:cs="Times New Roman"/>
                <w:b/>
                <w:bCs/>
              </w:rPr>
              <w:t>5</w:t>
            </w:r>
            <w:r w:rsidR="005E6B05">
              <w:rPr>
                <w:rFonts w:ascii="Times New Roman" w:hAnsi="Times New Roman" w:cs="Times New Roman"/>
                <w:b/>
                <w:bCs/>
              </w:rPr>
              <w:t>А</w:t>
            </w:r>
          </w:p>
        </w:tc>
        <w:tc>
          <w:tcPr>
            <w:tcW w:w="14210" w:type="dxa"/>
            <w:gridSpan w:val="8"/>
            <w:vMerge w:val="restart"/>
            <w:vAlign w:val="center"/>
          </w:tcPr>
          <w:p w:rsidR="00BE59A3" w:rsidRDefault="00BE59A3">
            <w:pPr>
              <w:pStyle w:val="af3"/>
              <w:jc w:val="center"/>
              <w:rPr>
                <w:b/>
                <w:bCs/>
                <w:sz w:val="28"/>
                <w:szCs w:val="28"/>
              </w:rPr>
            </w:pPr>
            <w:r>
              <w:rPr>
                <w:rFonts w:ascii="Times New Roman" w:hAnsi="Times New Roman" w:cs="Times New Roman"/>
                <w:b/>
                <w:bCs/>
                <w:sz w:val="28"/>
                <w:szCs w:val="28"/>
              </w:rPr>
              <w:t xml:space="preserve">Перечень документов, подтверждающих факт соответствия или отклонения объекта контроля </w:t>
            </w:r>
            <w:r>
              <w:rPr>
                <w:rFonts w:ascii="Times New Roman" w:hAnsi="Times New Roman" w:cs="Times New Roman"/>
                <w:b/>
                <w:bCs/>
                <w:sz w:val="28"/>
                <w:szCs w:val="28"/>
              </w:rPr>
              <w:br/>
              <w:t xml:space="preserve">от установленных параметров («срабатывание» индикатора риска) и прилагаемых к решению </w:t>
            </w:r>
            <w:r>
              <w:rPr>
                <w:rFonts w:ascii="Times New Roman" w:hAnsi="Times New Roman" w:cs="Times New Roman"/>
                <w:b/>
                <w:bCs/>
                <w:sz w:val="28"/>
                <w:szCs w:val="28"/>
              </w:rPr>
              <w:br/>
              <w:t>о проведении контрольного (надзорного) мероприятия</w:t>
            </w:r>
          </w:p>
        </w:tc>
      </w:tr>
      <w:tr w:rsidR="00BE59A3" w:rsidTr="00774663">
        <w:trPr>
          <w:trHeight w:val="253"/>
        </w:trPr>
        <w:tc>
          <w:tcPr>
            <w:tcW w:w="576" w:type="dxa"/>
            <w:vMerge/>
            <w:vAlign w:val="center"/>
          </w:tcPr>
          <w:p w:rsidR="00BE59A3" w:rsidRDefault="00BE59A3"/>
        </w:tc>
        <w:tc>
          <w:tcPr>
            <w:tcW w:w="720" w:type="dxa"/>
            <w:vMerge w:val="restart"/>
            <w:vAlign w:val="center"/>
          </w:tcPr>
          <w:p w:rsidR="00BE59A3" w:rsidRDefault="00BE59A3">
            <w:pPr>
              <w:pStyle w:val="af3"/>
              <w:jc w:val="center"/>
              <w:rPr>
                <w:rFonts w:ascii="Times New Roman" w:hAnsi="Times New Roman" w:cs="Times New Roman"/>
              </w:rPr>
            </w:pPr>
            <w:r>
              <w:rPr>
                <w:rFonts w:ascii="Times New Roman" w:hAnsi="Times New Roman" w:cs="Times New Roman"/>
              </w:rPr>
              <w:t>5.1</w:t>
            </w:r>
          </w:p>
        </w:tc>
        <w:tc>
          <w:tcPr>
            <w:tcW w:w="8629" w:type="dxa"/>
            <w:gridSpan w:val="5"/>
            <w:vMerge w:val="restart"/>
            <w:vAlign w:val="center"/>
          </w:tcPr>
          <w:p w:rsidR="00BE59A3" w:rsidRDefault="00BE59A3">
            <w:pPr>
              <w:pStyle w:val="af3"/>
              <w:jc w:val="center"/>
            </w:pPr>
            <w:r>
              <w:rPr>
                <w:rFonts w:ascii="Times New Roman" w:hAnsi="Times New Roman" w:cs="Times New Roman"/>
              </w:rPr>
              <w:t>Правоустанавливающие и иные документы, подтверждающие индивидуализирующие</w:t>
            </w:r>
          </w:p>
          <w:p w:rsidR="00BE59A3" w:rsidRDefault="00BE59A3">
            <w:pPr>
              <w:pStyle w:val="af3"/>
              <w:jc w:val="center"/>
            </w:pPr>
            <w:r>
              <w:rPr>
                <w:rFonts w:ascii="Times New Roman" w:hAnsi="Times New Roman" w:cs="Times New Roman"/>
              </w:rPr>
              <w:t>признаки проверяемого объекта и его принадлежность контролируемому лицу</w:t>
            </w:r>
            <w:r>
              <w:rPr>
                <w:rStyle w:val="ad"/>
                <w:rFonts w:ascii="Times New Roman" w:hAnsi="Times New Roman" w:cs="Times New Roman"/>
              </w:rPr>
              <w:footnoteReference w:id="16"/>
            </w:r>
          </w:p>
        </w:tc>
        <w:tc>
          <w:tcPr>
            <w:tcW w:w="4861" w:type="dxa"/>
            <w:gridSpan w:val="2"/>
            <w:vMerge w:val="restart"/>
          </w:tcPr>
          <w:p w:rsidR="00BE59A3" w:rsidRPr="0083137C" w:rsidRDefault="00BE59A3" w:rsidP="001309E4">
            <w:pPr>
              <w:pStyle w:val="af3"/>
              <w:rPr>
                <w:rFonts w:ascii="Times New Roman" w:hAnsi="Times New Roman" w:cs="Times New Roman"/>
                <w:bCs/>
              </w:rPr>
            </w:pPr>
            <w:r w:rsidRPr="0083137C">
              <w:rPr>
                <w:rFonts w:ascii="Times New Roman" w:hAnsi="Times New Roman" w:cs="Times New Roman"/>
                <w:iCs/>
              </w:rPr>
              <w:t>Выписка из ЕГРЮЛ (ЕГРИП)</w:t>
            </w:r>
          </w:p>
        </w:tc>
      </w:tr>
      <w:tr w:rsidR="00BE59A3" w:rsidTr="00774663">
        <w:trPr>
          <w:trHeight w:val="253"/>
        </w:trPr>
        <w:tc>
          <w:tcPr>
            <w:tcW w:w="576" w:type="dxa"/>
            <w:vMerge/>
          </w:tcPr>
          <w:p w:rsidR="00BE59A3" w:rsidRDefault="00BE59A3"/>
        </w:tc>
        <w:tc>
          <w:tcPr>
            <w:tcW w:w="720" w:type="dxa"/>
            <w:vMerge/>
          </w:tcPr>
          <w:p w:rsidR="00BE59A3" w:rsidRDefault="00BE59A3"/>
        </w:tc>
        <w:tc>
          <w:tcPr>
            <w:tcW w:w="8629" w:type="dxa"/>
            <w:gridSpan w:val="5"/>
            <w:vMerge/>
          </w:tcPr>
          <w:p w:rsidR="00BE59A3" w:rsidRDefault="00BE59A3"/>
        </w:tc>
        <w:tc>
          <w:tcPr>
            <w:tcW w:w="4861" w:type="dxa"/>
            <w:gridSpan w:val="2"/>
            <w:vMerge w:val="restart"/>
          </w:tcPr>
          <w:p w:rsidR="00BE59A3" w:rsidRPr="0083137C" w:rsidRDefault="00BE59A3">
            <w:pPr>
              <w:pStyle w:val="af3"/>
              <w:rPr>
                <w:rFonts w:ascii="Times New Roman" w:hAnsi="Times New Roman" w:cs="Times New Roman"/>
                <w:bCs/>
              </w:rPr>
            </w:pPr>
            <w:r w:rsidRPr="0083137C">
              <w:rPr>
                <w:rFonts w:ascii="Times New Roman" w:hAnsi="Times New Roman" w:cs="Times New Roman"/>
                <w:iCs/>
              </w:rPr>
              <w:t>Выписка из ЕГРН</w:t>
            </w:r>
          </w:p>
        </w:tc>
      </w:tr>
      <w:tr w:rsidR="00785C48" w:rsidTr="00785C48">
        <w:trPr>
          <w:trHeight w:val="469"/>
        </w:trPr>
        <w:tc>
          <w:tcPr>
            <w:tcW w:w="576" w:type="dxa"/>
            <w:vMerge/>
          </w:tcPr>
          <w:p w:rsidR="00785C48" w:rsidRDefault="00785C48"/>
        </w:tc>
        <w:tc>
          <w:tcPr>
            <w:tcW w:w="720" w:type="dxa"/>
            <w:vMerge/>
          </w:tcPr>
          <w:p w:rsidR="00785C48" w:rsidRDefault="00785C48"/>
        </w:tc>
        <w:tc>
          <w:tcPr>
            <w:tcW w:w="8629" w:type="dxa"/>
            <w:gridSpan w:val="5"/>
            <w:vMerge/>
          </w:tcPr>
          <w:p w:rsidR="00785C48" w:rsidRDefault="00785C48"/>
        </w:tc>
        <w:tc>
          <w:tcPr>
            <w:tcW w:w="4861" w:type="dxa"/>
            <w:gridSpan w:val="2"/>
          </w:tcPr>
          <w:p w:rsidR="00785C48" w:rsidRPr="0083137C" w:rsidRDefault="00785C48">
            <w:pPr>
              <w:pStyle w:val="af3"/>
              <w:rPr>
                <w:rFonts w:ascii="Times New Roman" w:hAnsi="Times New Roman" w:cs="Times New Roman"/>
                <w:bCs/>
              </w:rPr>
            </w:pPr>
            <w:r w:rsidRPr="0083137C">
              <w:rPr>
                <w:rFonts w:ascii="Times New Roman" w:hAnsi="Times New Roman" w:cs="Times New Roman"/>
              </w:rPr>
              <w:t>Номер объекта в Едином реестре видов контроля (ЕРВК)</w:t>
            </w:r>
          </w:p>
        </w:tc>
      </w:tr>
      <w:tr w:rsidR="004F634F" w:rsidTr="0054170E">
        <w:trPr>
          <w:trHeight w:val="769"/>
        </w:trPr>
        <w:tc>
          <w:tcPr>
            <w:tcW w:w="576" w:type="dxa"/>
            <w:vMerge/>
          </w:tcPr>
          <w:p w:rsidR="004F634F" w:rsidRDefault="004F634F"/>
        </w:tc>
        <w:tc>
          <w:tcPr>
            <w:tcW w:w="720" w:type="dxa"/>
            <w:vMerge w:val="restart"/>
            <w:vAlign w:val="center"/>
          </w:tcPr>
          <w:p w:rsidR="004F634F" w:rsidRDefault="004F634F">
            <w:pPr>
              <w:pStyle w:val="af3"/>
              <w:jc w:val="center"/>
              <w:rPr>
                <w:rFonts w:ascii="Times New Roman" w:hAnsi="Times New Roman" w:cs="Times New Roman"/>
              </w:rPr>
            </w:pPr>
            <w:r>
              <w:rPr>
                <w:rFonts w:ascii="Times New Roman" w:hAnsi="Times New Roman" w:cs="Times New Roman"/>
              </w:rPr>
              <w:t>5.2</w:t>
            </w:r>
          </w:p>
        </w:tc>
        <w:tc>
          <w:tcPr>
            <w:tcW w:w="8629" w:type="dxa"/>
            <w:gridSpan w:val="5"/>
            <w:vMerge w:val="restart"/>
            <w:vAlign w:val="center"/>
          </w:tcPr>
          <w:p w:rsidR="004F634F" w:rsidRDefault="004F634F">
            <w:pPr>
              <w:pStyle w:val="af3"/>
              <w:jc w:val="center"/>
            </w:pPr>
            <w:r>
              <w:rPr>
                <w:rFonts w:ascii="Times New Roman" w:hAnsi="Times New Roman" w:cs="Times New Roman"/>
              </w:rPr>
              <w:t>Материалы, подтверждающие соответствие или отклонения объекта контроля от установленных параметров («срабатывание» индикатора риска)</w:t>
            </w:r>
            <w:r>
              <w:rPr>
                <w:rStyle w:val="ad"/>
                <w:rFonts w:ascii="Times New Roman" w:hAnsi="Times New Roman" w:cs="Times New Roman"/>
              </w:rPr>
              <w:footnoteReference w:id="17"/>
            </w:r>
          </w:p>
        </w:tc>
        <w:tc>
          <w:tcPr>
            <w:tcW w:w="4861" w:type="dxa"/>
            <w:gridSpan w:val="2"/>
          </w:tcPr>
          <w:p w:rsidR="004F634F" w:rsidRDefault="004F634F" w:rsidP="004F634F">
            <w:pPr>
              <w:pStyle w:val="af3"/>
              <w:jc w:val="both"/>
              <w:rPr>
                <w:rFonts w:ascii="Times New Roman" w:hAnsi="Times New Roman" w:cs="Times New Roman"/>
              </w:rPr>
            </w:pPr>
            <w:r w:rsidRPr="0083137C">
              <w:rPr>
                <w:rFonts w:ascii="Times New Roman" w:hAnsi="Times New Roman" w:cs="Times New Roman"/>
              </w:rPr>
              <w:t>Выгрузка</w:t>
            </w:r>
            <w:r>
              <w:rPr>
                <w:rFonts w:ascii="Times New Roman" w:hAnsi="Times New Roman" w:cs="Times New Roman"/>
              </w:rPr>
              <w:t xml:space="preserve"> (</w:t>
            </w:r>
            <w:proofErr w:type="spellStart"/>
            <w:r>
              <w:rPr>
                <w:rFonts w:ascii="Times New Roman" w:hAnsi="Times New Roman" w:cs="Times New Roman"/>
              </w:rPr>
              <w:t>скриншоты</w:t>
            </w:r>
            <w:proofErr w:type="spellEnd"/>
            <w:r>
              <w:rPr>
                <w:rFonts w:ascii="Times New Roman" w:hAnsi="Times New Roman" w:cs="Times New Roman"/>
              </w:rPr>
              <w:t>, выписки)</w:t>
            </w:r>
            <w:r w:rsidRPr="0083137C">
              <w:rPr>
                <w:rFonts w:ascii="Times New Roman" w:hAnsi="Times New Roman" w:cs="Times New Roman"/>
              </w:rPr>
              <w:t xml:space="preserve"> из информационной системы ГИС ЖКХ</w:t>
            </w:r>
            <w:r w:rsidR="00B63691">
              <w:rPr>
                <w:rFonts w:ascii="Times New Roman" w:hAnsi="Times New Roman" w:cs="Times New Roman"/>
              </w:rPr>
              <w:t>, содержащие:</w:t>
            </w:r>
          </w:p>
          <w:p w:rsidR="00B63691" w:rsidRDefault="00B63691" w:rsidP="004F634F">
            <w:pPr>
              <w:pStyle w:val="af3"/>
              <w:jc w:val="both"/>
              <w:rPr>
                <w:rFonts w:ascii="Times New Roman" w:hAnsi="Times New Roman" w:cs="Times New Roman"/>
              </w:rPr>
            </w:pPr>
            <w:r>
              <w:rPr>
                <w:rFonts w:ascii="Times New Roman" w:hAnsi="Times New Roman" w:cs="Times New Roman"/>
              </w:rPr>
              <w:t>информацию о МКД (адрес);</w:t>
            </w:r>
          </w:p>
          <w:p w:rsidR="00B63691" w:rsidRDefault="00B63691" w:rsidP="00B63691">
            <w:pPr>
              <w:pStyle w:val="af3"/>
              <w:jc w:val="both"/>
              <w:rPr>
                <w:rFonts w:ascii="Times New Roman" w:hAnsi="Times New Roman" w:cs="Times New Roman"/>
              </w:rPr>
            </w:pPr>
            <w:r>
              <w:rPr>
                <w:rFonts w:ascii="Times New Roman" w:hAnsi="Times New Roman" w:cs="Times New Roman"/>
              </w:rPr>
              <w:t xml:space="preserve">сведения о наличии исправного </w:t>
            </w:r>
            <w:proofErr w:type="spellStart"/>
            <w:r>
              <w:rPr>
                <w:rFonts w:ascii="Times New Roman" w:hAnsi="Times New Roman" w:cs="Times New Roman"/>
              </w:rPr>
              <w:t>общедомового</w:t>
            </w:r>
            <w:proofErr w:type="spellEnd"/>
            <w:r>
              <w:rPr>
                <w:rFonts w:ascii="Times New Roman" w:hAnsi="Times New Roman" w:cs="Times New Roman"/>
              </w:rPr>
              <w:t xml:space="preserve"> </w:t>
            </w:r>
            <w:r>
              <w:rPr>
                <w:rFonts w:ascii="Times New Roman" w:hAnsi="Times New Roman" w:cs="Times New Roman"/>
              </w:rPr>
              <w:lastRenderedPageBreak/>
              <w:t>прибора учета (ОДПУ) тепла</w:t>
            </w:r>
          </w:p>
          <w:p w:rsidR="00B63691" w:rsidRPr="005E6B05" w:rsidRDefault="00B63691" w:rsidP="00B63691">
            <w:pPr>
              <w:pStyle w:val="af3"/>
              <w:jc w:val="both"/>
              <w:rPr>
                <w:rFonts w:ascii="Times New Roman" w:hAnsi="Times New Roman" w:cs="Times New Roman"/>
              </w:rPr>
            </w:pPr>
            <w:r>
              <w:rPr>
                <w:rFonts w:ascii="Times New Roman" w:hAnsi="Times New Roman" w:cs="Times New Roman"/>
              </w:rPr>
              <w:t xml:space="preserve">помесячные данные о начислениях платы за отопление за период не менее 3-4 месяцев, подтверждающие, что расчет производился исходя из норматива потребления   </w:t>
            </w:r>
          </w:p>
        </w:tc>
      </w:tr>
      <w:tr w:rsidR="00B63691" w:rsidTr="00450DA3">
        <w:trPr>
          <w:trHeight w:val="553"/>
        </w:trPr>
        <w:tc>
          <w:tcPr>
            <w:tcW w:w="576" w:type="dxa"/>
            <w:vMerge/>
          </w:tcPr>
          <w:p w:rsidR="00B63691" w:rsidRDefault="00B63691"/>
        </w:tc>
        <w:tc>
          <w:tcPr>
            <w:tcW w:w="720" w:type="dxa"/>
            <w:vMerge/>
            <w:vAlign w:val="center"/>
          </w:tcPr>
          <w:p w:rsidR="00B63691" w:rsidRDefault="00B63691">
            <w:pPr>
              <w:pStyle w:val="af3"/>
              <w:jc w:val="center"/>
              <w:rPr>
                <w:rFonts w:ascii="Times New Roman" w:hAnsi="Times New Roman" w:cs="Times New Roman"/>
              </w:rPr>
            </w:pPr>
          </w:p>
        </w:tc>
        <w:tc>
          <w:tcPr>
            <w:tcW w:w="8629" w:type="dxa"/>
            <w:gridSpan w:val="5"/>
            <w:vMerge/>
            <w:vAlign w:val="center"/>
          </w:tcPr>
          <w:p w:rsidR="00B63691" w:rsidRDefault="00B63691">
            <w:pPr>
              <w:pStyle w:val="af3"/>
              <w:jc w:val="center"/>
              <w:rPr>
                <w:rFonts w:ascii="Times New Roman" w:hAnsi="Times New Roman" w:cs="Times New Roman"/>
              </w:rPr>
            </w:pPr>
          </w:p>
        </w:tc>
        <w:tc>
          <w:tcPr>
            <w:tcW w:w="4861" w:type="dxa"/>
            <w:gridSpan w:val="2"/>
          </w:tcPr>
          <w:p w:rsidR="00B63691" w:rsidRPr="0083137C" w:rsidRDefault="00B63691" w:rsidP="00B63691">
            <w:pPr>
              <w:pStyle w:val="af3"/>
              <w:jc w:val="both"/>
              <w:rPr>
                <w:rFonts w:ascii="Times New Roman" w:hAnsi="Times New Roman" w:cs="Times New Roman"/>
              </w:rPr>
            </w:pPr>
            <w:r>
              <w:rPr>
                <w:rFonts w:ascii="Times New Roman" w:hAnsi="Times New Roman" w:cs="Times New Roman"/>
              </w:rPr>
              <w:t>обращение (жалоба) собственника или нанимателя жилого помещения</w:t>
            </w:r>
          </w:p>
        </w:tc>
      </w:tr>
      <w:tr w:rsidR="00B63691" w:rsidTr="00450DA3">
        <w:trPr>
          <w:trHeight w:val="561"/>
        </w:trPr>
        <w:tc>
          <w:tcPr>
            <w:tcW w:w="576" w:type="dxa"/>
            <w:vMerge/>
          </w:tcPr>
          <w:p w:rsidR="00B63691" w:rsidRDefault="00B63691"/>
        </w:tc>
        <w:tc>
          <w:tcPr>
            <w:tcW w:w="720" w:type="dxa"/>
            <w:vMerge/>
            <w:vAlign w:val="center"/>
          </w:tcPr>
          <w:p w:rsidR="00B63691" w:rsidRDefault="00B63691">
            <w:pPr>
              <w:pStyle w:val="af3"/>
              <w:jc w:val="center"/>
              <w:rPr>
                <w:rFonts w:ascii="Times New Roman" w:hAnsi="Times New Roman" w:cs="Times New Roman"/>
              </w:rPr>
            </w:pPr>
          </w:p>
        </w:tc>
        <w:tc>
          <w:tcPr>
            <w:tcW w:w="8629" w:type="dxa"/>
            <w:gridSpan w:val="5"/>
            <w:vMerge/>
            <w:vAlign w:val="center"/>
          </w:tcPr>
          <w:p w:rsidR="00B63691" w:rsidRDefault="00B63691">
            <w:pPr>
              <w:pStyle w:val="af3"/>
              <w:jc w:val="center"/>
              <w:rPr>
                <w:rFonts w:ascii="Times New Roman" w:hAnsi="Times New Roman" w:cs="Times New Roman"/>
              </w:rPr>
            </w:pPr>
          </w:p>
        </w:tc>
        <w:tc>
          <w:tcPr>
            <w:tcW w:w="4861" w:type="dxa"/>
            <w:gridSpan w:val="2"/>
          </w:tcPr>
          <w:p w:rsidR="00B63691" w:rsidRDefault="00B63691" w:rsidP="00B63691">
            <w:pPr>
              <w:pStyle w:val="af3"/>
              <w:jc w:val="both"/>
              <w:rPr>
                <w:rFonts w:ascii="Times New Roman" w:hAnsi="Times New Roman" w:cs="Times New Roman"/>
              </w:rPr>
            </w:pPr>
            <w:r>
              <w:rPr>
                <w:rFonts w:ascii="Times New Roman" w:hAnsi="Times New Roman" w:cs="Times New Roman"/>
              </w:rPr>
              <w:t xml:space="preserve">копии платежных документов (квитанций) заявителя </w:t>
            </w:r>
            <w:proofErr w:type="gramStart"/>
            <w:r>
              <w:rPr>
                <w:rFonts w:ascii="Times New Roman" w:hAnsi="Times New Roman" w:cs="Times New Roman"/>
              </w:rPr>
              <w:t>за</w:t>
            </w:r>
            <w:proofErr w:type="gramEnd"/>
            <w:r>
              <w:rPr>
                <w:rFonts w:ascii="Times New Roman" w:hAnsi="Times New Roman" w:cs="Times New Roman"/>
              </w:rPr>
              <w:t xml:space="preserve"> последние 3 и более месяцев</w:t>
            </w:r>
          </w:p>
        </w:tc>
      </w:tr>
      <w:tr w:rsidR="00B63691" w:rsidTr="0054170E">
        <w:trPr>
          <w:trHeight w:val="769"/>
        </w:trPr>
        <w:tc>
          <w:tcPr>
            <w:tcW w:w="576" w:type="dxa"/>
            <w:vMerge/>
          </w:tcPr>
          <w:p w:rsidR="00B63691" w:rsidRDefault="00B63691"/>
        </w:tc>
        <w:tc>
          <w:tcPr>
            <w:tcW w:w="720" w:type="dxa"/>
            <w:vMerge/>
            <w:vAlign w:val="center"/>
          </w:tcPr>
          <w:p w:rsidR="00B63691" w:rsidRDefault="00B63691">
            <w:pPr>
              <w:pStyle w:val="af3"/>
              <w:jc w:val="center"/>
              <w:rPr>
                <w:rFonts w:ascii="Times New Roman" w:hAnsi="Times New Roman" w:cs="Times New Roman"/>
              </w:rPr>
            </w:pPr>
          </w:p>
        </w:tc>
        <w:tc>
          <w:tcPr>
            <w:tcW w:w="8629" w:type="dxa"/>
            <w:gridSpan w:val="5"/>
            <w:vMerge/>
            <w:vAlign w:val="center"/>
          </w:tcPr>
          <w:p w:rsidR="00B63691" w:rsidRDefault="00B63691">
            <w:pPr>
              <w:pStyle w:val="af3"/>
              <w:jc w:val="center"/>
              <w:rPr>
                <w:rFonts w:ascii="Times New Roman" w:hAnsi="Times New Roman" w:cs="Times New Roman"/>
              </w:rPr>
            </w:pPr>
          </w:p>
        </w:tc>
        <w:tc>
          <w:tcPr>
            <w:tcW w:w="4861" w:type="dxa"/>
            <w:gridSpan w:val="2"/>
          </w:tcPr>
          <w:p w:rsidR="00B63691" w:rsidRDefault="00B63691" w:rsidP="00B63691">
            <w:pPr>
              <w:pStyle w:val="af3"/>
              <w:jc w:val="both"/>
              <w:rPr>
                <w:rFonts w:ascii="Times New Roman" w:hAnsi="Times New Roman" w:cs="Times New Roman"/>
              </w:rPr>
            </w:pPr>
            <w:r>
              <w:rPr>
                <w:rFonts w:ascii="Times New Roman" w:hAnsi="Times New Roman" w:cs="Times New Roman"/>
              </w:rPr>
              <w:t>документы, приложенные заявителем (фотографии, копии коллективных обращений, подтверждающие его доводы)</w:t>
            </w:r>
          </w:p>
        </w:tc>
      </w:tr>
      <w:tr w:rsidR="005E6B05" w:rsidTr="00774663">
        <w:trPr>
          <w:trHeight w:val="253"/>
        </w:trPr>
        <w:tc>
          <w:tcPr>
            <w:tcW w:w="576" w:type="dxa"/>
            <w:vMerge/>
          </w:tcPr>
          <w:p w:rsidR="005E6B05" w:rsidRDefault="005E6B05"/>
        </w:tc>
        <w:tc>
          <w:tcPr>
            <w:tcW w:w="720" w:type="dxa"/>
            <w:vMerge/>
            <w:vAlign w:val="center"/>
          </w:tcPr>
          <w:p w:rsidR="005E6B05" w:rsidRDefault="005E6B05">
            <w:pPr>
              <w:pStyle w:val="af3"/>
              <w:jc w:val="center"/>
              <w:rPr>
                <w:rFonts w:ascii="Times New Roman" w:hAnsi="Times New Roman" w:cs="Times New Roman"/>
              </w:rPr>
            </w:pPr>
          </w:p>
        </w:tc>
        <w:tc>
          <w:tcPr>
            <w:tcW w:w="8629" w:type="dxa"/>
            <w:gridSpan w:val="5"/>
            <w:vMerge/>
            <w:vAlign w:val="center"/>
          </w:tcPr>
          <w:p w:rsidR="005E6B05" w:rsidRDefault="005E6B05">
            <w:pPr>
              <w:pStyle w:val="af3"/>
              <w:jc w:val="center"/>
              <w:rPr>
                <w:rFonts w:ascii="Times New Roman" w:hAnsi="Times New Roman" w:cs="Times New Roman"/>
              </w:rPr>
            </w:pPr>
          </w:p>
        </w:tc>
        <w:tc>
          <w:tcPr>
            <w:tcW w:w="4861" w:type="dxa"/>
            <w:gridSpan w:val="2"/>
          </w:tcPr>
          <w:p w:rsidR="005E6B05" w:rsidRPr="0083137C" w:rsidRDefault="00450DA3" w:rsidP="00785C48">
            <w:pPr>
              <w:pStyle w:val="af3"/>
              <w:jc w:val="both"/>
              <w:rPr>
                <w:rFonts w:ascii="Times New Roman" w:hAnsi="Times New Roman" w:cs="Times New Roman"/>
              </w:rPr>
            </w:pPr>
            <w:r>
              <w:rPr>
                <w:rFonts w:ascii="Times New Roman" w:hAnsi="Times New Roman" w:cs="Times New Roman"/>
              </w:rPr>
              <w:t>а</w:t>
            </w:r>
            <w:r w:rsidR="005E6B05">
              <w:rPr>
                <w:rFonts w:ascii="Times New Roman" w:hAnsi="Times New Roman" w:cs="Times New Roman"/>
              </w:rPr>
              <w:t>кт контрольного мероприятия</w:t>
            </w:r>
          </w:p>
        </w:tc>
      </w:tr>
      <w:tr w:rsidR="0099183D" w:rsidTr="0099183D">
        <w:trPr>
          <w:trHeight w:val="575"/>
        </w:trPr>
        <w:tc>
          <w:tcPr>
            <w:tcW w:w="576" w:type="dxa"/>
            <w:vMerge/>
          </w:tcPr>
          <w:p w:rsidR="0099183D" w:rsidRDefault="0099183D"/>
        </w:tc>
        <w:tc>
          <w:tcPr>
            <w:tcW w:w="720" w:type="dxa"/>
            <w:vMerge/>
          </w:tcPr>
          <w:p w:rsidR="0099183D" w:rsidRDefault="0099183D"/>
        </w:tc>
        <w:tc>
          <w:tcPr>
            <w:tcW w:w="8629" w:type="dxa"/>
            <w:gridSpan w:val="5"/>
            <w:vMerge/>
          </w:tcPr>
          <w:p w:rsidR="0099183D" w:rsidRDefault="0099183D"/>
        </w:tc>
        <w:tc>
          <w:tcPr>
            <w:tcW w:w="4861" w:type="dxa"/>
            <w:gridSpan w:val="2"/>
          </w:tcPr>
          <w:p w:rsidR="0099183D" w:rsidRPr="0083137C" w:rsidRDefault="00450DA3" w:rsidP="00785C48">
            <w:pPr>
              <w:pStyle w:val="af3"/>
              <w:jc w:val="both"/>
              <w:rPr>
                <w:rFonts w:ascii="Times New Roman" w:hAnsi="Times New Roman" w:cs="Times New Roman"/>
                <w:bCs/>
              </w:rPr>
            </w:pPr>
            <w:r>
              <w:rPr>
                <w:rFonts w:ascii="Times New Roman" w:hAnsi="Times New Roman" w:cs="Times New Roman"/>
                <w:iCs/>
              </w:rPr>
              <w:t>п</w:t>
            </w:r>
            <w:r w:rsidR="0099183D" w:rsidRPr="0083137C">
              <w:rPr>
                <w:rFonts w:ascii="Times New Roman" w:hAnsi="Times New Roman" w:cs="Times New Roman"/>
                <w:iCs/>
              </w:rPr>
              <w:t xml:space="preserve">редписание об устранении выявленных нарушений </w:t>
            </w:r>
          </w:p>
        </w:tc>
      </w:tr>
      <w:tr w:rsidR="005E6B05" w:rsidTr="00774663">
        <w:trPr>
          <w:trHeight w:val="253"/>
        </w:trPr>
        <w:tc>
          <w:tcPr>
            <w:tcW w:w="576" w:type="dxa"/>
            <w:vMerge/>
          </w:tcPr>
          <w:p w:rsidR="005E6B05" w:rsidRDefault="005E6B05"/>
        </w:tc>
        <w:tc>
          <w:tcPr>
            <w:tcW w:w="720" w:type="dxa"/>
            <w:vMerge w:val="restart"/>
            <w:vAlign w:val="center"/>
          </w:tcPr>
          <w:p w:rsidR="005E6B05" w:rsidRDefault="005E6B05">
            <w:pPr>
              <w:pStyle w:val="af3"/>
              <w:jc w:val="center"/>
              <w:rPr>
                <w:rFonts w:ascii="Times New Roman" w:hAnsi="Times New Roman" w:cs="Times New Roman"/>
              </w:rPr>
            </w:pPr>
            <w:r>
              <w:rPr>
                <w:rFonts w:ascii="Times New Roman" w:hAnsi="Times New Roman" w:cs="Times New Roman"/>
              </w:rPr>
              <w:t>5.3</w:t>
            </w:r>
          </w:p>
        </w:tc>
        <w:tc>
          <w:tcPr>
            <w:tcW w:w="8629" w:type="dxa"/>
            <w:gridSpan w:val="5"/>
            <w:vMerge w:val="restart"/>
            <w:vAlign w:val="center"/>
          </w:tcPr>
          <w:p w:rsidR="005E6B05" w:rsidRDefault="005E6B05">
            <w:pPr>
              <w:pStyle w:val="af3"/>
              <w:jc w:val="center"/>
            </w:pPr>
            <w:r>
              <w:rPr>
                <w:rFonts w:ascii="Times New Roman" w:hAnsi="Times New Roman" w:cs="Times New Roman"/>
              </w:rPr>
              <w:t xml:space="preserve">Документы, подтверждающие проведение контрольных (надзорных) мероприятий </w:t>
            </w:r>
            <w:proofErr w:type="gramStart"/>
            <w:r>
              <w:rPr>
                <w:rFonts w:ascii="Times New Roman" w:hAnsi="Times New Roman" w:cs="Times New Roman"/>
              </w:rPr>
              <w:t>без</w:t>
            </w:r>
            <w:proofErr w:type="gramEnd"/>
          </w:p>
          <w:p w:rsidR="005E6B05" w:rsidRDefault="005E6B05">
            <w:pPr>
              <w:pStyle w:val="af3"/>
              <w:jc w:val="center"/>
            </w:pPr>
            <w:r>
              <w:rPr>
                <w:rFonts w:ascii="Times New Roman" w:hAnsi="Times New Roman" w:cs="Times New Roman"/>
              </w:rPr>
              <w:t>взаимодействия и/или профилактических мероприятий, в случае если такие мероприятия проводились</w:t>
            </w:r>
            <w:r>
              <w:rPr>
                <w:rStyle w:val="ad"/>
                <w:rFonts w:ascii="Times New Roman" w:hAnsi="Times New Roman" w:cs="Times New Roman"/>
              </w:rPr>
              <w:footnoteReference w:id="18"/>
            </w:r>
          </w:p>
        </w:tc>
        <w:tc>
          <w:tcPr>
            <w:tcW w:w="4861" w:type="dxa"/>
            <w:gridSpan w:val="2"/>
            <w:vMerge w:val="restart"/>
          </w:tcPr>
          <w:p w:rsidR="005E6B05" w:rsidRPr="0083137C" w:rsidRDefault="00450DA3" w:rsidP="0083137C">
            <w:pPr>
              <w:pStyle w:val="af3"/>
              <w:jc w:val="both"/>
              <w:rPr>
                <w:rFonts w:ascii="Times New Roman" w:hAnsi="Times New Roman" w:cs="Times New Roman"/>
                <w:bCs/>
              </w:rPr>
            </w:pPr>
            <w:r>
              <w:rPr>
                <w:rFonts w:ascii="Times New Roman" w:hAnsi="Times New Roman" w:cs="Times New Roman"/>
                <w:bCs/>
              </w:rPr>
              <w:t>з</w:t>
            </w:r>
            <w:r w:rsidR="005E6B05">
              <w:rPr>
                <w:rFonts w:ascii="Times New Roman" w:hAnsi="Times New Roman" w:cs="Times New Roman"/>
                <w:bCs/>
              </w:rPr>
              <w:t>адание на проведение контрольного мероприятия без взаимодействия</w:t>
            </w:r>
          </w:p>
        </w:tc>
      </w:tr>
      <w:tr w:rsidR="005E6B05" w:rsidTr="00774663">
        <w:trPr>
          <w:trHeight w:val="253"/>
        </w:trPr>
        <w:tc>
          <w:tcPr>
            <w:tcW w:w="576" w:type="dxa"/>
            <w:vMerge/>
          </w:tcPr>
          <w:p w:rsidR="005E6B05" w:rsidRDefault="005E6B05"/>
        </w:tc>
        <w:tc>
          <w:tcPr>
            <w:tcW w:w="720" w:type="dxa"/>
            <w:vMerge/>
            <w:vAlign w:val="center"/>
          </w:tcPr>
          <w:p w:rsidR="005E6B05" w:rsidRDefault="005E6B05">
            <w:pPr>
              <w:pStyle w:val="af3"/>
              <w:jc w:val="center"/>
              <w:rPr>
                <w:rFonts w:ascii="Times New Roman" w:hAnsi="Times New Roman" w:cs="Times New Roman"/>
              </w:rPr>
            </w:pPr>
          </w:p>
        </w:tc>
        <w:tc>
          <w:tcPr>
            <w:tcW w:w="8629" w:type="dxa"/>
            <w:gridSpan w:val="5"/>
            <w:vMerge/>
            <w:vAlign w:val="center"/>
          </w:tcPr>
          <w:p w:rsidR="005E6B05" w:rsidRDefault="005E6B05">
            <w:pPr>
              <w:pStyle w:val="af3"/>
              <w:jc w:val="center"/>
              <w:rPr>
                <w:rFonts w:ascii="Times New Roman" w:hAnsi="Times New Roman" w:cs="Times New Roman"/>
              </w:rPr>
            </w:pPr>
          </w:p>
        </w:tc>
        <w:tc>
          <w:tcPr>
            <w:tcW w:w="4861" w:type="dxa"/>
            <w:gridSpan w:val="2"/>
          </w:tcPr>
          <w:p w:rsidR="005E6B05" w:rsidRPr="0083137C" w:rsidRDefault="00450DA3" w:rsidP="0083137C">
            <w:pPr>
              <w:pStyle w:val="af3"/>
              <w:jc w:val="both"/>
              <w:rPr>
                <w:rFonts w:ascii="Times New Roman" w:hAnsi="Times New Roman" w:cs="Times New Roman"/>
                <w:iCs/>
              </w:rPr>
            </w:pPr>
            <w:r>
              <w:rPr>
                <w:rFonts w:ascii="Times New Roman" w:hAnsi="Times New Roman" w:cs="Times New Roman"/>
                <w:iCs/>
              </w:rPr>
              <w:t>а</w:t>
            </w:r>
            <w:r w:rsidR="005E6B05" w:rsidRPr="0083137C">
              <w:rPr>
                <w:rFonts w:ascii="Times New Roman" w:hAnsi="Times New Roman" w:cs="Times New Roman"/>
                <w:iCs/>
              </w:rPr>
              <w:t>кт выездного обследования</w:t>
            </w:r>
          </w:p>
        </w:tc>
      </w:tr>
      <w:tr w:rsidR="005E6B05" w:rsidTr="00774663">
        <w:trPr>
          <w:trHeight w:val="253"/>
        </w:trPr>
        <w:tc>
          <w:tcPr>
            <w:tcW w:w="576" w:type="dxa"/>
            <w:vMerge/>
          </w:tcPr>
          <w:p w:rsidR="005E6B05" w:rsidRDefault="005E6B05"/>
        </w:tc>
        <w:tc>
          <w:tcPr>
            <w:tcW w:w="720" w:type="dxa"/>
            <w:vMerge/>
          </w:tcPr>
          <w:p w:rsidR="005E6B05" w:rsidRDefault="005E6B05"/>
        </w:tc>
        <w:tc>
          <w:tcPr>
            <w:tcW w:w="8629" w:type="dxa"/>
            <w:gridSpan w:val="5"/>
            <w:vMerge/>
          </w:tcPr>
          <w:p w:rsidR="005E6B05" w:rsidRDefault="005E6B05"/>
        </w:tc>
        <w:tc>
          <w:tcPr>
            <w:tcW w:w="4861" w:type="dxa"/>
            <w:gridSpan w:val="2"/>
            <w:vMerge w:val="restart"/>
          </w:tcPr>
          <w:p w:rsidR="005E6B05" w:rsidRPr="0083137C" w:rsidRDefault="00450DA3" w:rsidP="0083137C">
            <w:pPr>
              <w:pStyle w:val="af3"/>
              <w:jc w:val="both"/>
              <w:rPr>
                <w:rFonts w:ascii="Times New Roman" w:hAnsi="Times New Roman" w:cs="Times New Roman"/>
                <w:bCs/>
              </w:rPr>
            </w:pPr>
            <w:r>
              <w:rPr>
                <w:rFonts w:ascii="Times New Roman" w:hAnsi="Times New Roman" w:cs="Times New Roman"/>
                <w:iCs/>
              </w:rPr>
              <w:t>а</w:t>
            </w:r>
            <w:r w:rsidR="005E6B05" w:rsidRPr="0083137C">
              <w:rPr>
                <w:rFonts w:ascii="Times New Roman" w:hAnsi="Times New Roman" w:cs="Times New Roman"/>
                <w:iCs/>
              </w:rPr>
              <w:t xml:space="preserve">кт наблюдения за соблюдением обязательных требований </w:t>
            </w:r>
          </w:p>
        </w:tc>
      </w:tr>
      <w:tr w:rsidR="005E6B05" w:rsidTr="00774663">
        <w:trPr>
          <w:trHeight w:val="253"/>
        </w:trPr>
        <w:tc>
          <w:tcPr>
            <w:tcW w:w="576" w:type="dxa"/>
            <w:vMerge/>
          </w:tcPr>
          <w:p w:rsidR="005E6B05" w:rsidRDefault="005E6B05"/>
        </w:tc>
        <w:tc>
          <w:tcPr>
            <w:tcW w:w="720" w:type="dxa"/>
            <w:vMerge/>
          </w:tcPr>
          <w:p w:rsidR="005E6B05" w:rsidRDefault="005E6B05"/>
        </w:tc>
        <w:tc>
          <w:tcPr>
            <w:tcW w:w="8629" w:type="dxa"/>
            <w:gridSpan w:val="5"/>
            <w:vMerge/>
          </w:tcPr>
          <w:p w:rsidR="005E6B05" w:rsidRDefault="005E6B05"/>
        </w:tc>
        <w:tc>
          <w:tcPr>
            <w:tcW w:w="4861" w:type="dxa"/>
            <w:gridSpan w:val="2"/>
            <w:vMerge w:val="restart"/>
          </w:tcPr>
          <w:p w:rsidR="005E6B05" w:rsidRPr="0083137C" w:rsidRDefault="00450DA3" w:rsidP="002644C4">
            <w:pPr>
              <w:pStyle w:val="af3"/>
              <w:jc w:val="both"/>
              <w:rPr>
                <w:rFonts w:ascii="Times New Roman" w:hAnsi="Times New Roman" w:cs="Times New Roman"/>
                <w:bCs/>
              </w:rPr>
            </w:pPr>
            <w:r>
              <w:rPr>
                <w:rFonts w:ascii="Times New Roman" w:hAnsi="Times New Roman" w:cs="Times New Roman"/>
                <w:iCs/>
              </w:rPr>
              <w:t>п</w:t>
            </w:r>
            <w:r w:rsidR="005E6B05" w:rsidRPr="0083137C">
              <w:rPr>
                <w:rFonts w:ascii="Times New Roman" w:hAnsi="Times New Roman" w:cs="Times New Roman"/>
                <w:iCs/>
              </w:rPr>
              <w:t xml:space="preserve">редостережение о недопустимости нарушения обязательных требований </w:t>
            </w:r>
          </w:p>
        </w:tc>
      </w:tr>
      <w:tr w:rsidR="005E6B05" w:rsidTr="005A389C">
        <w:trPr>
          <w:trHeight w:val="769"/>
        </w:trPr>
        <w:tc>
          <w:tcPr>
            <w:tcW w:w="576" w:type="dxa"/>
            <w:vMerge/>
          </w:tcPr>
          <w:p w:rsidR="005E6B05" w:rsidRDefault="005E6B05"/>
        </w:tc>
        <w:tc>
          <w:tcPr>
            <w:tcW w:w="720" w:type="dxa"/>
            <w:vMerge/>
          </w:tcPr>
          <w:p w:rsidR="005E6B05" w:rsidRDefault="005E6B05"/>
        </w:tc>
        <w:tc>
          <w:tcPr>
            <w:tcW w:w="8629" w:type="dxa"/>
            <w:gridSpan w:val="5"/>
            <w:vMerge/>
          </w:tcPr>
          <w:p w:rsidR="005E6B05" w:rsidRDefault="005E6B05"/>
        </w:tc>
        <w:tc>
          <w:tcPr>
            <w:tcW w:w="4861" w:type="dxa"/>
            <w:gridSpan w:val="2"/>
          </w:tcPr>
          <w:p w:rsidR="005E6B05" w:rsidRDefault="00450DA3" w:rsidP="002644C4">
            <w:pPr>
              <w:pStyle w:val="af3"/>
              <w:jc w:val="both"/>
              <w:rPr>
                <w:rFonts w:ascii="Times New Roman" w:hAnsi="Times New Roman" w:cs="Times New Roman"/>
                <w:bCs/>
              </w:rPr>
            </w:pPr>
            <w:r>
              <w:rPr>
                <w:rFonts w:ascii="Times New Roman" w:hAnsi="Times New Roman" w:cs="Times New Roman"/>
                <w:iCs/>
              </w:rPr>
              <w:t>п</w:t>
            </w:r>
            <w:r w:rsidR="005E6B05" w:rsidRPr="0083137C">
              <w:rPr>
                <w:rFonts w:ascii="Times New Roman" w:hAnsi="Times New Roman" w:cs="Times New Roman"/>
                <w:iCs/>
              </w:rPr>
              <w:t>редписание об устранении выявленных нарушений</w:t>
            </w:r>
          </w:p>
        </w:tc>
      </w:tr>
      <w:tr w:rsidR="00B63691" w:rsidTr="0099183D">
        <w:trPr>
          <w:trHeight w:val="4094"/>
        </w:trPr>
        <w:tc>
          <w:tcPr>
            <w:tcW w:w="576" w:type="dxa"/>
            <w:vMerge/>
          </w:tcPr>
          <w:p w:rsidR="00B63691" w:rsidRDefault="00B63691"/>
        </w:tc>
        <w:tc>
          <w:tcPr>
            <w:tcW w:w="720" w:type="dxa"/>
            <w:vMerge w:val="restart"/>
            <w:vAlign w:val="center"/>
          </w:tcPr>
          <w:p w:rsidR="00B63691" w:rsidRDefault="00B63691">
            <w:pPr>
              <w:pStyle w:val="af3"/>
              <w:jc w:val="center"/>
              <w:rPr>
                <w:rFonts w:ascii="Times New Roman" w:hAnsi="Times New Roman" w:cs="Times New Roman"/>
              </w:rPr>
            </w:pPr>
            <w:r>
              <w:rPr>
                <w:rFonts w:ascii="Times New Roman" w:hAnsi="Times New Roman" w:cs="Times New Roman"/>
              </w:rPr>
              <w:t>5.4</w:t>
            </w:r>
          </w:p>
        </w:tc>
        <w:tc>
          <w:tcPr>
            <w:tcW w:w="8629" w:type="dxa"/>
            <w:gridSpan w:val="5"/>
            <w:vMerge w:val="restart"/>
            <w:vAlign w:val="center"/>
          </w:tcPr>
          <w:p w:rsidR="00B63691" w:rsidRDefault="00B63691">
            <w:pPr>
              <w:pStyle w:val="af3"/>
              <w:jc w:val="center"/>
            </w:pPr>
            <w:r>
              <w:rPr>
                <w:rFonts w:ascii="Times New Roman" w:hAnsi="Times New Roman" w:cs="Times New Roman"/>
              </w:rPr>
              <w:t>Иные документы, подтверждающие необходимость проведения внепланового</w:t>
            </w:r>
          </w:p>
          <w:p w:rsidR="00B63691" w:rsidRDefault="00B63691">
            <w:pPr>
              <w:pStyle w:val="af3"/>
              <w:jc w:val="center"/>
              <w:rPr>
                <w:rFonts w:ascii="Times New Roman" w:hAnsi="Times New Roman" w:cs="Times New Roman"/>
              </w:rPr>
            </w:pPr>
            <w:r>
              <w:rPr>
                <w:rFonts w:ascii="Times New Roman" w:hAnsi="Times New Roman" w:cs="Times New Roman"/>
              </w:rPr>
              <w:t>контрольного (надзорного) мероприятия</w:t>
            </w:r>
            <w:r>
              <w:rPr>
                <w:rStyle w:val="ad"/>
                <w:rFonts w:ascii="Times New Roman" w:hAnsi="Times New Roman" w:cs="Times New Roman"/>
              </w:rPr>
              <w:footnoteReference w:id="19"/>
            </w:r>
          </w:p>
        </w:tc>
        <w:tc>
          <w:tcPr>
            <w:tcW w:w="4861" w:type="dxa"/>
            <w:gridSpan w:val="2"/>
          </w:tcPr>
          <w:p w:rsidR="00B63691" w:rsidRPr="0083137C" w:rsidRDefault="00450DA3" w:rsidP="0099183D">
            <w:pPr>
              <w:pStyle w:val="af3"/>
              <w:jc w:val="both"/>
              <w:rPr>
                <w:rFonts w:ascii="Times New Roman" w:hAnsi="Times New Roman" w:cs="Times New Roman"/>
                <w:bCs/>
              </w:rPr>
            </w:pPr>
            <w:r>
              <w:rPr>
                <w:rFonts w:ascii="Times New Roman" w:hAnsi="Times New Roman" w:cs="Times New Roman"/>
              </w:rPr>
              <w:t>м</w:t>
            </w:r>
            <w:r w:rsidR="00B63691" w:rsidRPr="0083137C">
              <w:rPr>
                <w:rFonts w:ascii="Times New Roman" w:hAnsi="Times New Roman" w:cs="Times New Roman"/>
              </w:rPr>
              <w:t xml:space="preserve">отивированное представление о необходимости проведения контрольного (надзорного) мероприятия с указанием исчерпывающих данных о проведенных контрольным (надзорным) органом действий по установлению достоверности сведений, указывающих на наличие у объекта контроля с высокой степенью вероятности нарушения обязательных требований и невозможности их пресечения иными способами, кроме как посредством контрольного (надзорного) мероприятия </w:t>
            </w:r>
            <w:proofErr w:type="gramStart"/>
            <w:r w:rsidR="00B63691" w:rsidRPr="0083137C">
              <w:rPr>
                <w:rFonts w:ascii="Times New Roman" w:hAnsi="Times New Roman" w:cs="Times New Roman"/>
              </w:rPr>
              <w:t>со</w:t>
            </w:r>
            <w:proofErr w:type="gramEnd"/>
            <w:r w:rsidR="00B63691" w:rsidRPr="0083137C">
              <w:rPr>
                <w:rFonts w:ascii="Times New Roman" w:hAnsi="Times New Roman" w:cs="Times New Roman"/>
              </w:rPr>
              <w:t xml:space="preserve"> взаимодействием, подписанное должностным лицом контрольного (надзорного) органа (в том числе усиленной квалифицированной </w:t>
            </w:r>
            <w:proofErr w:type="gramStart"/>
            <w:r w:rsidR="00B63691" w:rsidRPr="0083137C">
              <w:rPr>
                <w:rFonts w:ascii="Times New Roman" w:hAnsi="Times New Roman" w:cs="Times New Roman"/>
              </w:rPr>
              <w:t>электронной подписью (ЭЦП</w:t>
            </w:r>
            <w:proofErr w:type="gramEnd"/>
          </w:p>
        </w:tc>
      </w:tr>
      <w:tr w:rsidR="005E6B05" w:rsidTr="000D7667">
        <w:trPr>
          <w:trHeight w:val="598"/>
        </w:trPr>
        <w:tc>
          <w:tcPr>
            <w:tcW w:w="576" w:type="dxa"/>
            <w:vMerge/>
          </w:tcPr>
          <w:p w:rsidR="005E6B05" w:rsidRDefault="005E6B05"/>
        </w:tc>
        <w:tc>
          <w:tcPr>
            <w:tcW w:w="720" w:type="dxa"/>
            <w:vMerge/>
          </w:tcPr>
          <w:p w:rsidR="005E6B05" w:rsidRDefault="005E6B05"/>
        </w:tc>
        <w:tc>
          <w:tcPr>
            <w:tcW w:w="8629" w:type="dxa"/>
            <w:gridSpan w:val="5"/>
            <w:vMerge/>
          </w:tcPr>
          <w:p w:rsidR="005E6B05" w:rsidRDefault="005E6B05"/>
        </w:tc>
        <w:tc>
          <w:tcPr>
            <w:tcW w:w="4861" w:type="dxa"/>
            <w:gridSpan w:val="2"/>
          </w:tcPr>
          <w:p w:rsidR="005E6B05" w:rsidRDefault="00450DA3" w:rsidP="0083137C">
            <w:pPr>
              <w:pStyle w:val="af3"/>
              <w:jc w:val="both"/>
              <w:rPr>
                <w:rFonts w:ascii="Times New Roman" w:hAnsi="Times New Roman" w:cs="Times New Roman"/>
                <w:bCs/>
              </w:rPr>
            </w:pPr>
            <w:r>
              <w:rPr>
                <w:rFonts w:ascii="Times New Roman" w:hAnsi="Times New Roman" w:cs="Times New Roman"/>
                <w:bCs/>
              </w:rPr>
              <w:t>з</w:t>
            </w:r>
            <w:r w:rsidR="005E6B05">
              <w:rPr>
                <w:rFonts w:ascii="Times New Roman" w:hAnsi="Times New Roman" w:cs="Times New Roman"/>
                <w:bCs/>
              </w:rPr>
              <w:t>адание на проведение контрольного мероприятия без взаимодействия</w:t>
            </w:r>
          </w:p>
        </w:tc>
      </w:tr>
      <w:tr w:rsidR="005E6B05" w:rsidTr="004B1173">
        <w:trPr>
          <w:trHeight w:val="567"/>
        </w:trPr>
        <w:tc>
          <w:tcPr>
            <w:tcW w:w="576" w:type="dxa"/>
            <w:vMerge w:val="restart"/>
            <w:vAlign w:val="center"/>
          </w:tcPr>
          <w:p w:rsidR="005E6B05" w:rsidRDefault="005E6B05">
            <w:pPr>
              <w:pStyle w:val="af3"/>
              <w:jc w:val="center"/>
              <w:rPr>
                <w:rFonts w:ascii="Times New Roman" w:hAnsi="Times New Roman" w:cs="Times New Roman"/>
                <w:b/>
                <w:bCs/>
              </w:rPr>
            </w:pPr>
            <w:r>
              <w:rPr>
                <w:rFonts w:ascii="Times New Roman" w:hAnsi="Times New Roman" w:cs="Times New Roman"/>
                <w:b/>
                <w:bCs/>
              </w:rPr>
              <w:t>6</w:t>
            </w:r>
          </w:p>
        </w:tc>
        <w:tc>
          <w:tcPr>
            <w:tcW w:w="14210" w:type="dxa"/>
            <w:gridSpan w:val="8"/>
            <w:vMerge w:val="restart"/>
            <w:vAlign w:val="center"/>
          </w:tcPr>
          <w:p w:rsidR="005E6B05" w:rsidRDefault="005E6B05">
            <w:pPr>
              <w:pStyle w:val="af3"/>
              <w:jc w:val="center"/>
              <w:rPr>
                <w:rFonts w:ascii="Times New Roman" w:hAnsi="Times New Roman" w:cs="Times New Roman"/>
                <w:b/>
                <w:bCs/>
                <w:sz w:val="28"/>
                <w:szCs w:val="28"/>
              </w:rPr>
            </w:pPr>
            <w:r>
              <w:rPr>
                <w:rFonts w:ascii="Times New Roman" w:hAnsi="Times New Roman" w:cs="Times New Roman"/>
                <w:b/>
                <w:bCs/>
                <w:sz w:val="28"/>
                <w:szCs w:val="28"/>
              </w:rPr>
              <w:t>Особенности проведения контрольного (надзорного) мероприятия</w:t>
            </w:r>
          </w:p>
        </w:tc>
      </w:tr>
      <w:tr w:rsidR="005E6B05" w:rsidTr="004B1173">
        <w:trPr>
          <w:trHeight w:val="802"/>
        </w:trPr>
        <w:tc>
          <w:tcPr>
            <w:tcW w:w="576" w:type="dxa"/>
            <w:vMerge/>
          </w:tcPr>
          <w:p w:rsidR="005E6B05" w:rsidRDefault="005E6B05"/>
        </w:tc>
        <w:tc>
          <w:tcPr>
            <w:tcW w:w="720" w:type="dxa"/>
            <w:vMerge w:val="restart"/>
            <w:vAlign w:val="center"/>
          </w:tcPr>
          <w:p w:rsidR="005E6B05" w:rsidRDefault="005E6B05">
            <w:pPr>
              <w:pStyle w:val="af3"/>
              <w:jc w:val="center"/>
              <w:rPr>
                <w:rFonts w:ascii="Times New Roman" w:hAnsi="Times New Roman" w:cs="Times New Roman"/>
              </w:rPr>
            </w:pPr>
            <w:r>
              <w:rPr>
                <w:rFonts w:ascii="Times New Roman" w:hAnsi="Times New Roman" w:cs="Times New Roman"/>
              </w:rPr>
              <w:t>6.1</w:t>
            </w:r>
          </w:p>
        </w:tc>
        <w:tc>
          <w:tcPr>
            <w:tcW w:w="8629" w:type="dxa"/>
            <w:gridSpan w:val="5"/>
            <w:vMerge w:val="restart"/>
            <w:vAlign w:val="center"/>
          </w:tcPr>
          <w:p w:rsidR="005E6B05" w:rsidRDefault="005E6B05">
            <w:pPr>
              <w:pStyle w:val="af3"/>
              <w:rPr>
                <w:rFonts w:ascii="Times New Roman" w:hAnsi="Times New Roman" w:cs="Times New Roman"/>
              </w:rPr>
            </w:pPr>
            <w:r>
              <w:rPr>
                <w:rFonts w:ascii="Times New Roman" w:hAnsi="Times New Roman" w:cs="Times New Roman"/>
              </w:rPr>
              <w:t>Виды контрольных (надзорных) мероприятий</w:t>
            </w:r>
            <w:r>
              <w:rPr>
                <w:rStyle w:val="ad"/>
                <w:rFonts w:ascii="Times New Roman" w:hAnsi="Times New Roman" w:cs="Times New Roman"/>
              </w:rPr>
              <w:footnoteReference w:id="20"/>
            </w:r>
          </w:p>
        </w:tc>
        <w:tc>
          <w:tcPr>
            <w:tcW w:w="4861" w:type="dxa"/>
            <w:gridSpan w:val="2"/>
            <w:vMerge w:val="restart"/>
            <w:vAlign w:val="center"/>
          </w:tcPr>
          <w:p w:rsidR="005E6B05" w:rsidRDefault="005E6B05">
            <w:pPr>
              <w:pStyle w:val="af3"/>
              <w:rPr>
                <w:rFonts w:ascii="Times New Roman" w:hAnsi="Times New Roman" w:cs="Times New Roman"/>
              </w:rPr>
            </w:pPr>
            <w:r>
              <w:rPr>
                <w:rFonts w:ascii="Times New Roman" w:hAnsi="Times New Roman" w:cs="Times New Roman"/>
              </w:rPr>
              <w:t>внеплановая выездная проверка</w:t>
            </w:r>
          </w:p>
        </w:tc>
      </w:tr>
      <w:tr w:rsidR="005E6B05" w:rsidTr="004B1173">
        <w:trPr>
          <w:trHeight w:val="879"/>
        </w:trPr>
        <w:tc>
          <w:tcPr>
            <w:tcW w:w="576" w:type="dxa"/>
            <w:vMerge/>
          </w:tcPr>
          <w:p w:rsidR="005E6B05" w:rsidRDefault="005E6B05"/>
        </w:tc>
        <w:tc>
          <w:tcPr>
            <w:tcW w:w="720" w:type="dxa"/>
            <w:vMerge w:val="restart"/>
            <w:vAlign w:val="center"/>
          </w:tcPr>
          <w:p w:rsidR="005E6B05" w:rsidRDefault="005E6B05">
            <w:pPr>
              <w:pStyle w:val="af3"/>
              <w:jc w:val="center"/>
              <w:rPr>
                <w:rFonts w:ascii="Times New Roman" w:hAnsi="Times New Roman" w:cs="Times New Roman"/>
              </w:rPr>
            </w:pPr>
            <w:r>
              <w:rPr>
                <w:rFonts w:ascii="Times New Roman" w:hAnsi="Times New Roman" w:cs="Times New Roman"/>
              </w:rPr>
              <w:t>6.2</w:t>
            </w:r>
          </w:p>
        </w:tc>
        <w:tc>
          <w:tcPr>
            <w:tcW w:w="8629" w:type="dxa"/>
            <w:gridSpan w:val="5"/>
            <w:vMerge w:val="restart"/>
            <w:vAlign w:val="center"/>
          </w:tcPr>
          <w:p w:rsidR="005E6B05" w:rsidRDefault="005E6B05">
            <w:pPr>
              <w:pStyle w:val="af3"/>
            </w:pPr>
            <w:r>
              <w:rPr>
                <w:rFonts w:ascii="Times New Roman" w:hAnsi="Times New Roman" w:cs="Times New Roman"/>
              </w:rPr>
              <w:t>Использование мобильного приложения «Инспектор» при проведении контрольного (надзорного) мероприятия</w:t>
            </w:r>
            <w:r>
              <w:rPr>
                <w:rStyle w:val="ad"/>
                <w:rFonts w:ascii="Times New Roman" w:hAnsi="Times New Roman" w:cs="Times New Roman"/>
              </w:rPr>
              <w:footnoteReference w:id="21"/>
            </w:r>
          </w:p>
        </w:tc>
        <w:tc>
          <w:tcPr>
            <w:tcW w:w="4861" w:type="dxa"/>
            <w:gridSpan w:val="2"/>
            <w:vMerge w:val="restart"/>
            <w:vAlign w:val="center"/>
          </w:tcPr>
          <w:p w:rsidR="005E6B05" w:rsidRDefault="005E6B05" w:rsidP="002B4001">
            <w:pPr>
              <w:pStyle w:val="af3"/>
              <w:rPr>
                <w:rFonts w:ascii="Times New Roman" w:hAnsi="Times New Roman" w:cs="Times New Roman"/>
              </w:rPr>
            </w:pPr>
            <w:r>
              <w:rPr>
                <w:rFonts w:ascii="Times New Roman" w:hAnsi="Times New Roman" w:cs="Times New Roman"/>
              </w:rPr>
              <w:t>возможность применения мобильного приложения предусмотрена</w:t>
            </w:r>
          </w:p>
        </w:tc>
      </w:tr>
      <w:tr w:rsidR="005E6B05" w:rsidTr="002B4001">
        <w:trPr>
          <w:trHeight w:val="1124"/>
        </w:trPr>
        <w:tc>
          <w:tcPr>
            <w:tcW w:w="576" w:type="dxa"/>
            <w:vMerge/>
          </w:tcPr>
          <w:p w:rsidR="005E6B05" w:rsidRDefault="005E6B05"/>
        </w:tc>
        <w:tc>
          <w:tcPr>
            <w:tcW w:w="720" w:type="dxa"/>
            <w:vMerge w:val="restart"/>
            <w:vAlign w:val="center"/>
          </w:tcPr>
          <w:p w:rsidR="005E6B05" w:rsidRDefault="005E6B05">
            <w:pPr>
              <w:pStyle w:val="af3"/>
              <w:jc w:val="center"/>
              <w:rPr>
                <w:rFonts w:ascii="Times New Roman" w:hAnsi="Times New Roman" w:cs="Times New Roman"/>
              </w:rPr>
            </w:pPr>
            <w:r>
              <w:rPr>
                <w:rFonts w:ascii="Times New Roman" w:hAnsi="Times New Roman" w:cs="Times New Roman"/>
              </w:rPr>
              <w:t>6.3</w:t>
            </w:r>
          </w:p>
        </w:tc>
        <w:tc>
          <w:tcPr>
            <w:tcW w:w="8629" w:type="dxa"/>
            <w:gridSpan w:val="5"/>
            <w:vMerge w:val="restart"/>
          </w:tcPr>
          <w:p w:rsidR="005E6B05" w:rsidRDefault="005E6B05" w:rsidP="002B4001">
            <w:pPr>
              <w:pStyle w:val="af3"/>
            </w:pPr>
            <w:r>
              <w:rPr>
                <w:rFonts w:ascii="Times New Roman" w:hAnsi="Times New Roman" w:cs="Times New Roman"/>
              </w:rPr>
              <w:t xml:space="preserve">Возможность размещения информации о «срабатывании» индикатора риска </w:t>
            </w:r>
            <w:proofErr w:type="gramStart"/>
            <w:r>
              <w:rPr>
                <w:rFonts w:ascii="Times New Roman" w:hAnsi="Times New Roman" w:cs="Times New Roman"/>
              </w:rPr>
              <w:t>в</w:t>
            </w:r>
            <w:proofErr w:type="gramEnd"/>
            <w:r>
              <w:rPr>
                <w:rFonts w:ascii="Times New Roman" w:hAnsi="Times New Roman" w:cs="Times New Roman"/>
              </w:rPr>
              <w:t xml:space="preserve"> личном</w:t>
            </w:r>
          </w:p>
          <w:p w:rsidR="005E6B05" w:rsidRDefault="005E6B05" w:rsidP="002B4001">
            <w:pPr>
              <w:pStyle w:val="af3"/>
            </w:pPr>
            <w:proofErr w:type="gramStart"/>
            <w:r>
              <w:rPr>
                <w:rFonts w:ascii="Times New Roman" w:hAnsi="Times New Roman" w:cs="Times New Roman"/>
              </w:rPr>
              <w:t>кабинете</w:t>
            </w:r>
            <w:proofErr w:type="gramEnd"/>
            <w:r>
              <w:rPr>
                <w:rFonts w:ascii="Times New Roman" w:hAnsi="Times New Roman" w:cs="Times New Roman"/>
              </w:rPr>
              <w:t xml:space="preserve"> контролируемого лица на Едином портале государственных и муниципальных услуг (функций) и (или) в информационной системе</w:t>
            </w:r>
          </w:p>
          <w:p w:rsidR="005E6B05" w:rsidRDefault="005E6B05" w:rsidP="002B4001">
            <w:pPr>
              <w:pStyle w:val="af3"/>
              <w:rPr>
                <w:rFonts w:ascii="Times New Roman" w:hAnsi="Times New Roman" w:cs="Times New Roman"/>
              </w:rPr>
            </w:pPr>
            <w:r>
              <w:rPr>
                <w:rFonts w:ascii="Times New Roman" w:hAnsi="Times New Roman" w:cs="Times New Roman"/>
              </w:rPr>
              <w:t>контрольного (надзорного) органа</w:t>
            </w:r>
            <w:r>
              <w:rPr>
                <w:rStyle w:val="ad"/>
                <w:rFonts w:ascii="Times New Roman" w:hAnsi="Times New Roman" w:cs="Times New Roman"/>
              </w:rPr>
              <w:footnoteReference w:id="22"/>
            </w:r>
          </w:p>
        </w:tc>
        <w:tc>
          <w:tcPr>
            <w:tcW w:w="4861" w:type="dxa"/>
            <w:gridSpan w:val="2"/>
            <w:vMerge w:val="restart"/>
          </w:tcPr>
          <w:p w:rsidR="005E6B05" w:rsidRDefault="005E6B05" w:rsidP="002B4001">
            <w:pPr>
              <w:pStyle w:val="af3"/>
              <w:rPr>
                <w:rFonts w:ascii="Times New Roman" w:hAnsi="Times New Roman" w:cs="Times New Roman"/>
              </w:rPr>
            </w:pPr>
            <w:r>
              <w:rPr>
                <w:rFonts w:ascii="Times New Roman" w:hAnsi="Times New Roman" w:cs="Times New Roman"/>
              </w:rPr>
              <w:t>возможность размещения информации отсутствует</w:t>
            </w:r>
          </w:p>
        </w:tc>
      </w:tr>
    </w:tbl>
    <w:p w:rsidR="00414DD3" w:rsidRDefault="00414DD3">
      <w:pPr>
        <w:pStyle w:val="af3"/>
        <w:rPr>
          <w:rFonts w:ascii="Times New Roman" w:hAnsi="Times New Roman" w:cs="Times New Roman"/>
          <w:sz w:val="28"/>
          <w:szCs w:val="28"/>
        </w:rPr>
      </w:pPr>
    </w:p>
    <w:p w:rsidR="00414DD3" w:rsidRDefault="00414DD3">
      <w:pPr>
        <w:pStyle w:val="af3"/>
        <w:rPr>
          <w:rFonts w:ascii="Times New Roman" w:hAnsi="Times New Roman" w:cs="Times New Roman"/>
          <w:sz w:val="28"/>
          <w:szCs w:val="28"/>
        </w:rPr>
      </w:pPr>
    </w:p>
    <w:p w:rsidR="00414DD3" w:rsidRDefault="00414DD3">
      <w:pPr>
        <w:pStyle w:val="af3"/>
        <w:rPr>
          <w:rFonts w:ascii="Times New Roman" w:hAnsi="Times New Roman" w:cs="Times New Roman"/>
          <w:sz w:val="28"/>
          <w:szCs w:val="28"/>
        </w:rPr>
      </w:pPr>
    </w:p>
    <w:p w:rsidR="00414DD3" w:rsidRDefault="00B222AD">
      <w:pPr>
        <w:pStyle w:val="af3"/>
        <w:jc w:val="right"/>
        <w:rPr>
          <w:rFonts w:ascii="Times New Roman" w:hAnsi="Times New Roman" w:cs="Times New Roman"/>
          <w:b/>
          <w:bCs/>
          <w:u w:val="single"/>
        </w:rPr>
      </w:pPr>
      <w:r>
        <w:rPr>
          <w:rFonts w:ascii="Times New Roman" w:hAnsi="Times New Roman" w:cs="Times New Roman"/>
          <w:b/>
          <w:bCs/>
          <w:u w:val="single"/>
        </w:rPr>
        <w:t>Паспорт подготовлен:</w:t>
      </w:r>
    </w:p>
    <w:p w:rsidR="00414DD3" w:rsidRDefault="00414DD3">
      <w:pPr>
        <w:pStyle w:val="af3"/>
        <w:jc w:val="right"/>
        <w:rPr>
          <w:rFonts w:ascii="Times New Roman" w:hAnsi="Times New Roman" w:cs="Times New Roman"/>
        </w:rPr>
      </w:pPr>
    </w:p>
    <w:p w:rsidR="00414DD3" w:rsidRDefault="000D7667">
      <w:pPr>
        <w:pStyle w:val="af3"/>
        <w:jc w:val="right"/>
        <w:rPr>
          <w:rFonts w:ascii="Times New Roman" w:hAnsi="Times New Roman" w:cs="Times New Roman"/>
        </w:rPr>
      </w:pPr>
      <w:r>
        <w:rPr>
          <w:rFonts w:ascii="Times New Roman" w:hAnsi="Times New Roman" w:cs="Times New Roman"/>
        </w:rPr>
        <w:t>Аверина Гузаль Раифовна</w:t>
      </w:r>
    </w:p>
    <w:p w:rsidR="00414DD3" w:rsidRDefault="00B222AD">
      <w:pPr>
        <w:pStyle w:val="af3"/>
        <w:jc w:val="right"/>
        <w:rPr>
          <w:rFonts w:ascii="Times New Roman" w:hAnsi="Times New Roman" w:cs="Times New Roman"/>
        </w:rPr>
      </w:pPr>
      <w:r>
        <w:rPr>
          <w:rFonts w:ascii="Times New Roman" w:hAnsi="Times New Roman" w:cs="Times New Roman"/>
          <w:i/>
          <w:iCs/>
        </w:rPr>
        <w:t>(ФИО ответственного лица)</w:t>
      </w:r>
    </w:p>
    <w:p w:rsidR="00CE08B4" w:rsidRDefault="00CE08B4" w:rsidP="00CE08B4">
      <w:pPr>
        <w:pStyle w:val="af3"/>
        <w:jc w:val="right"/>
        <w:rPr>
          <w:rFonts w:ascii="Times New Roman" w:hAnsi="Times New Roman" w:cs="Times New Roman"/>
          <w:sz w:val="28"/>
          <w:szCs w:val="28"/>
        </w:rPr>
      </w:pPr>
      <w:r>
        <w:rPr>
          <w:rFonts w:ascii="Times New Roman" w:hAnsi="Times New Roman" w:cs="Times New Roman"/>
        </w:rPr>
        <w:t>Тел.:</w:t>
      </w:r>
      <w:r>
        <w:rPr>
          <w:rFonts w:ascii="Times New Roman" w:hAnsi="Times New Roman" w:cs="Times New Roman"/>
          <w:bCs/>
          <w:sz w:val="20"/>
          <w:szCs w:val="20"/>
        </w:rPr>
        <w:t xml:space="preserve">+7 (34677) </w:t>
      </w:r>
      <w:r w:rsidR="005E6B05">
        <w:rPr>
          <w:rFonts w:ascii="Times New Roman" w:hAnsi="Times New Roman" w:cs="Times New Roman"/>
          <w:bCs/>
          <w:sz w:val="20"/>
          <w:szCs w:val="20"/>
        </w:rPr>
        <w:t>34-549</w:t>
      </w:r>
    </w:p>
    <w:p w:rsidR="00414DD3" w:rsidRPr="000D7667" w:rsidRDefault="00414DD3" w:rsidP="00CE08B4">
      <w:pPr>
        <w:pStyle w:val="af3"/>
        <w:jc w:val="right"/>
        <w:rPr>
          <w:rFonts w:ascii="Times New Roman" w:hAnsi="Times New Roman" w:cs="Times New Roman"/>
          <w:sz w:val="28"/>
          <w:szCs w:val="28"/>
        </w:rPr>
      </w:pPr>
    </w:p>
    <w:sectPr w:rsidR="00414DD3" w:rsidRPr="000D7667" w:rsidSect="00414DD3">
      <w:pgSz w:w="16838" w:h="11906" w:orient="landscape"/>
      <w:pgMar w:top="567" w:right="1134" w:bottom="85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CB0" w:rsidRDefault="008C1CB0">
      <w:pPr>
        <w:spacing w:after="0" w:line="240" w:lineRule="auto"/>
      </w:pPr>
      <w:r>
        <w:separator/>
      </w:r>
    </w:p>
  </w:endnote>
  <w:endnote w:type="continuationSeparator" w:id="0">
    <w:p w:rsidR="008C1CB0" w:rsidRDefault="008C1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CB0" w:rsidRDefault="008C1CB0">
      <w:pPr>
        <w:spacing w:after="0" w:line="240" w:lineRule="auto"/>
      </w:pPr>
      <w:r>
        <w:separator/>
      </w:r>
    </w:p>
  </w:footnote>
  <w:footnote w:type="continuationSeparator" w:id="0">
    <w:p w:rsidR="008C1CB0" w:rsidRDefault="008C1CB0">
      <w:pPr>
        <w:spacing w:after="0" w:line="240" w:lineRule="auto"/>
      </w:pPr>
      <w:r>
        <w:continuationSeparator/>
      </w:r>
    </w:p>
  </w:footnote>
  <w:footnote w:id="1">
    <w:p w:rsidR="00B222AD" w:rsidRDefault="00B222AD">
      <w:pPr>
        <w:pStyle w:val="ab"/>
        <w:jc w:val="both"/>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Не допускается перечисление обязательных требований, нарушения которых не связаны с отклонением (соответствием) параметров объекта контроля, установленных разделом 4 «Расчет отклонения (соответствия) от установленных индикатором риска параметров» настоящей таблицы.</w:t>
      </w:r>
    </w:p>
  </w:footnote>
  <w:footnote w:id="2">
    <w:p w:rsidR="00B222AD" w:rsidRDefault="00B222AD">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Заполняется в случае, если обязательное требование подлежит внесению во ФГИС РОТ.</w:t>
      </w:r>
    </w:p>
  </w:footnote>
  <w:footnote w:id="3">
    <w:p w:rsidR="00B222AD" w:rsidRDefault="00B222AD">
      <w:pPr>
        <w:pStyle w:val="ab"/>
        <w:jc w:val="both"/>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Указывается тип объекта контроля из справочника: 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2) результаты деятельности граждан и организаций, в том числе продукция (товары), работы и услуги, к которым предъявляются обязательные требования;</w:t>
      </w:r>
      <w:proofErr w:type="gramEnd"/>
      <w:r>
        <w:rPr>
          <w:rFonts w:ascii="Times New Roman" w:hAnsi="Times New Roman" w:cs="Times New Roman"/>
        </w:rPr>
        <w:t xml:space="preserve"> </w:t>
      </w:r>
      <w:proofErr w:type="gramStart"/>
      <w:r>
        <w:rPr>
          <w:rFonts w:ascii="Times New Roman" w:hAnsi="Times New Roman" w:cs="Times New Roman"/>
        </w:rP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w:t>
      </w:r>
      <w:proofErr w:type="gramEnd"/>
    </w:p>
  </w:footnote>
  <w:footnote w:id="4">
    <w:p w:rsidR="00B222AD" w:rsidRDefault="00B222AD">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Указывается вид объекта контроля из числа </w:t>
      </w:r>
      <w:proofErr w:type="gramStart"/>
      <w:r>
        <w:rPr>
          <w:rFonts w:ascii="Times New Roman" w:hAnsi="Times New Roman" w:cs="Times New Roman"/>
        </w:rPr>
        <w:t>предусмотренных</w:t>
      </w:r>
      <w:proofErr w:type="gramEnd"/>
      <w:r>
        <w:rPr>
          <w:rFonts w:ascii="Times New Roman" w:hAnsi="Times New Roman" w:cs="Times New Roman"/>
        </w:rPr>
        <w:t xml:space="preserve"> положением о виде контроля.</w:t>
      </w:r>
    </w:p>
  </w:footnote>
  <w:footnote w:id="5">
    <w:p w:rsidR="00B222AD" w:rsidRDefault="00B222AD">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Указывается подвид объекта контроля.</w:t>
      </w:r>
    </w:p>
  </w:footnote>
  <w:footnote w:id="6">
    <w:p w:rsidR="00483B6E" w:rsidRDefault="00483B6E">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Указывается период для расчета параметров отклонения или соответствия. Если индикатор риска не предполагает отчетного периода, указывается «постоянно».</w:t>
      </w:r>
    </w:p>
  </w:footnote>
  <w:footnote w:id="7">
    <w:p w:rsidR="00483B6E" w:rsidRDefault="00483B6E">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Указывается формула расчета количественного параметра отклонения или соответствия. Если индикатор риска содержит в себе несколько параметров, формула указывается для каждого параметра.</w:t>
      </w:r>
    </w:p>
  </w:footnote>
  <w:footnote w:id="8">
    <w:p w:rsidR="00483B6E" w:rsidRDefault="00483B6E">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Указывается переменная, содержащаяся в формуле расчета количественного параметра.</w:t>
      </w:r>
    </w:p>
  </w:footnote>
  <w:footnote w:id="9">
    <w:p w:rsidR="00483B6E" w:rsidRDefault="00483B6E">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Указывается название переменной, используемой при расчете параметра.</w:t>
      </w:r>
    </w:p>
  </w:footnote>
  <w:footnote w:id="10">
    <w:p w:rsidR="00483B6E" w:rsidRDefault="00483B6E">
      <w:pPr>
        <w:pStyle w:val="ab"/>
        <w:jc w:val="both"/>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Указываются реквизиты информационных систем, наименования устройств или реквизиты документов, предоставляющих данные для определения значения переменной. В случае</w:t>
      </w:r>
      <w:proofErr w:type="gramStart"/>
      <w:r>
        <w:rPr>
          <w:rFonts w:ascii="Times New Roman" w:hAnsi="Times New Roman" w:cs="Times New Roman"/>
        </w:rPr>
        <w:t>,</w:t>
      </w:r>
      <w:proofErr w:type="gramEnd"/>
      <w:r>
        <w:rPr>
          <w:rFonts w:ascii="Times New Roman" w:hAnsi="Times New Roman" w:cs="Times New Roman"/>
        </w:rPr>
        <w:t xml:space="preserve"> если данные собирают или агрегируют иные органы и организации, приводится описание порядка межведомственного взаимодействия по работе с данными.</w:t>
      </w:r>
    </w:p>
  </w:footnote>
  <w:footnote w:id="11">
    <w:p w:rsidR="00871270" w:rsidRDefault="00871270" w:rsidP="00871270">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Указывается период для расчета параметров отклонения или соответствия. Если индикатор риска не предполагает отчетного периода, указывается «постоянно».</w:t>
      </w:r>
    </w:p>
  </w:footnote>
  <w:footnote w:id="12">
    <w:p w:rsidR="00871270" w:rsidRDefault="00871270" w:rsidP="00871270">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Указывается формула расчета количественного параметра отклонения или соответствия. Если индикатор риска содержит в себе несколько параметров, формула указывается для каждого параметра.</w:t>
      </w:r>
    </w:p>
  </w:footnote>
  <w:footnote w:id="13">
    <w:p w:rsidR="00871270" w:rsidRDefault="00871270" w:rsidP="00871270">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Указывается переменная, содержащаяся в формуле расчета количественного параметра.</w:t>
      </w:r>
    </w:p>
  </w:footnote>
  <w:footnote w:id="14">
    <w:p w:rsidR="00871270" w:rsidRDefault="00871270" w:rsidP="00871270">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Указывается название переменной, используемой при расчете параметра.</w:t>
      </w:r>
    </w:p>
  </w:footnote>
  <w:footnote w:id="15">
    <w:p w:rsidR="00871270" w:rsidRDefault="00871270" w:rsidP="00871270">
      <w:pPr>
        <w:pStyle w:val="ab"/>
        <w:jc w:val="both"/>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Указываются реквизиты информационных систем, наименования устройств или реквизиты документов, предоставляющих данные для определения значения переменной. В случае</w:t>
      </w:r>
      <w:proofErr w:type="gramStart"/>
      <w:r>
        <w:rPr>
          <w:rFonts w:ascii="Times New Roman" w:hAnsi="Times New Roman" w:cs="Times New Roman"/>
        </w:rPr>
        <w:t>,</w:t>
      </w:r>
      <w:proofErr w:type="gramEnd"/>
      <w:r>
        <w:rPr>
          <w:rFonts w:ascii="Times New Roman" w:hAnsi="Times New Roman" w:cs="Times New Roman"/>
        </w:rPr>
        <w:t xml:space="preserve"> если данные собирают или агрегируют иные органы и организации, приводится описание порядка межведомственного взаимодействия по работе с данными.</w:t>
      </w:r>
    </w:p>
  </w:footnote>
  <w:footnote w:id="16">
    <w:p w:rsidR="00BE59A3" w:rsidRDefault="00BE59A3">
      <w:pPr>
        <w:pStyle w:val="ab"/>
        <w:jc w:val="both"/>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Указывается перечень документов, подтверждающих принадлежность объекта контроля контролируемому лицу: выписка из реестра лицензируемых видов деятельности, сведения из реестра уведомлений о начале осуществления отдельных видов предпринимательской деятельности, правоустанавливающие документы на производственные объекты (выписка из ЕГРН, договор аренды, СТС транспортного средства), выписки из ЕГРЮЛ (ЕГРИП), иные документы.</w:t>
      </w:r>
    </w:p>
  </w:footnote>
  <w:footnote w:id="17">
    <w:p w:rsidR="004F634F" w:rsidRDefault="004F634F">
      <w:pPr>
        <w:pStyle w:val="ab"/>
        <w:jc w:val="both"/>
        <w:rPr>
          <w:rFonts w:ascii="Times New Roman" w:hAnsi="Times New Roman" w:cs="Times New Roman"/>
          <w:szCs w:val="18"/>
        </w:rPr>
      </w:pPr>
      <w:r>
        <w:rPr>
          <w:rStyle w:val="ad"/>
          <w:rFonts w:ascii="Times New Roman" w:hAnsi="Times New Roman" w:cs="Times New Roman"/>
        </w:rPr>
        <w:footnoteRef/>
      </w:r>
      <w:r>
        <w:rPr>
          <w:rFonts w:ascii="Times New Roman" w:hAnsi="Times New Roman" w:cs="Times New Roman"/>
        </w:rPr>
        <w:t xml:space="preserve"> Указываются материалы и документы, подтверждающие «срабатывание» индикатора риска нарушения обязательных требований: выгрузки из информационных систем, формы отчетных документов, иные сведения.</w:t>
      </w:r>
    </w:p>
  </w:footnote>
  <w:footnote w:id="18">
    <w:p w:rsidR="005E6B05" w:rsidRDefault="005E6B05">
      <w:pPr>
        <w:pStyle w:val="af3"/>
        <w:jc w:val="both"/>
        <w:rPr>
          <w:sz w:val="18"/>
          <w:szCs w:val="18"/>
        </w:rPr>
      </w:pPr>
      <w:r>
        <w:rPr>
          <w:rStyle w:val="ad"/>
          <w:rFonts w:ascii="Times New Roman" w:hAnsi="Times New Roman" w:cs="Times New Roman"/>
          <w:sz w:val="18"/>
          <w:szCs w:val="18"/>
        </w:rPr>
        <w:footnoteRef/>
      </w:r>
      <w:r>
        <w:rPr>
          <w:rFonts w:ascii="Times New Roman" w:hAnsi="Times New Roman" w:cs="Times New Roman"/>
          <w:sz w:val="18"/>
          <w:szCs w:val="18"/>
        </w:rPr>
        <w:t xml:space="preserve"> Указываются документы, подтверждающие проведение контрольных (надзорных) мероприятий без взаимодействия и/или профилактических мероприятий, в случае если такие мероприятия проводились</w:t>
      </w:r>
    </w:p>
  </w:footnote>
  <w:footnote w:id="19">
    <w:p w:rsidR="00B63691" w:rsidRDefault="00B63691">
      <w:pPr>
        <w:pStyle w:val="ab"/>
        <w:jc w:val="both"/>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Указываются иные документы, которые могут использоваться для обоснования необходимости проведения внепланового контрольного (надзорного) мероприятия.</w:t>
      </w:r>
    </w:p>
  </w:footnote>
  <w:footnote w:id="20">
    <w:p w:rsidR="005E6B05" w:rsidRDefault="005E6B05">
      <w:pPr>
        <w:pStyle w:val="ab"/>
        <w:jc w:val="both"/>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Указываются контрольные (надзорные) мероприятия, предусмотренные положением о виде контроля, которые планируется осуществлять при «срабатывании» индикатора </w:t>
      </w:r>
      <w:r>
        <w:t>риска.</w:t>
      </w:r>
    </w:p>
  </w:footnote>
  <w:footnote w:id="21">
    <w:p w:rsidR="005E6B05" w:rsidRDefault="005E6B05">
      <w:pPr>
        <w:pStyle w:val="ab"/>
        <w:jc w:val="both"/>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Указывается возможность применения мобильного приложения «Инспектор».</w:t>
      </w:r>
    </w:p>
  </w:footnote>
  <w:footnote w:id="22">
    <w:p w:rsidR="005E6B05" w:rsidRDefault="005E6B05">
      <w:pPr>
        <w:pStyle w:val="ab"/>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w:t>
      </w:r>
      <w:proofErr w:type="gramStart"/>
      <w:r>
        <w:rPr>
          <w:rFonts w:ascii="Times New Roman" w:hAnsi="Times New Roman" w:cs="Times New Roman"/>
        </w:rPr>
        <w:t>Указывается возможность размещения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 в соответствии с положением о виде контроля.</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F1B11"/>
    <w:multiLevelType w:val="multilevel"/>
    <w:tmpl w:val="1706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41115F"/>
    <w:multiLevelType w:val="multilevel"/>
    <w:tmpl w:val="4214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A24045"/>
    <w:multiLevelType w:val="multilevel"/>
    <w:tmpl w:val="CADA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14DD3"/>
    <w:rsid w:val="0008252F"/>
    <w:rsid w:val="000C2533"/>
    <w:rsid w:val="000D22B3"/>
    <w:rsid w:val="000D7667"/>
    <w:rsid w:val="001309E4"/>
    <w:rsid w:val="00150E0E"/>
    <w:rsid w:val="00160B80"/>
    <w:rsid w:val="002110CF"/>
    <w:rsid w:val="002371AE"/>
    <w:rsid w:val="002644C4"/>
    <w:rsid w:val="00275209"/>
    <w:rsid w:val="00295905"/>
    <w:rsid w:val="002B4001"/>
    <w:rsid w:val="002F2DA4"/>
    <w:rsid w:val="0031016D"/>
    <w:rsid w:val="00373DF6"/>
    <w:rsid w:val="003834F4"/>
    <w:rsid w:val="00384D8D"/>
    <w:rsid w:val="00394870"/>
    <w:rsid w:val="003C5E87"/>
    <w:rsid w:val="003D5407"/>
    <w:rsid w:val="003F1349"/>
    <w:rsid w:val="00414DD3"/>
    <w:rsid w:val="004317ED"/>
    <w:rsid w:val="00432026"/>
    <w:rsid w:val="00450DA3"/>
    <w:rsid w:val="00483B6E"/>
    <w:rsid w:val="004A0574"/>
    <w:rsid w:val="004B1173"/>
    <w:rsid w:val="004B7995"/>
    <w:rsid w:val="004C741F"/>
    <w:rsid w:val="004F634F"/>
    <w:rsid w:val="00504CF3"/>
    <w:rsid w:val="005077E3"/>
    <w:rsid w:val="00524AA4"/>
    <w:rsid w:val="00526922"/>
    <w:rsid w:val="005707CB"/>
    <w:rsid w:val="005961CF"/>
    <w:rsid w:val="005B1F91"/>
    <w:rsid w:val="005E6B05"/>
    <w:rsid w:val="00606228"/>
    <w:rsid w:val="00666F70"/>
    <w:rsid w:val="00697287"/>
    <w:rsid w:val="006E6AA7"/>
    <w:rsid w:val="00731DC4"/>
    <w:rsid w:val="00740D91"/>
    <w:rsid w:val="00774663"/>
    <w:rsid w:val="00785C48"/>
    <w:rsid w:val="00796373"/>
    <w:rsid w:val="0083137C"/>
    <w:rsid w:val="00871270"/>
    <w:rsid w:val="008A6391"/>
    <w:rsid w:val="008C1CB0"/>
    <w:rsid w:val="008F7AF9"/>
    <w:rsid w:val="0090315C"/>
    <w:rsid w:val="00910B2C"/>
    <w:rsid w:val="009346C4"/>
    <w:rsid w:val="009353FE"/>
    <w:rsid w:val="00980174"/>
    <w:rsid w:val="00986C82"/>
    <w:rsid w:val="0099183D"/>
    <w:rsid w:val="009A5D12"/>
    <w:rsid w:val="009F1BCA"/>
    <w:rsid w:val="00A8090F"/>
    <w:rsid w:val="00A9536E"/>
    <w:rsid w:val="00AA17DE"/>
    <w:rsid w:val="00AB757F"/>
    <w:rsid w:val="00B222AD"/>
    <w:rsid w:val="00B63691"/>
    <w:rsid w:val="00BE59A3"/>
    <w:rsid w:val="00C40736"/>
    <w:rsid w:val="00C43AD6"/>
    <w:rsid w:val="00C6182F"/>
    <w:rsid w:val="00C83D29"/>
    <w:rsid w:val="00CE08B4"/>
    <w:rsid w:val="00CF006C"/>
    <w:rsid w:val="00D336FF"/>
    <w:rsid w:val="00D44315"/>
    <w:rsid w:val="00D772AB"/>
    <w:rsid w:val="00DB729D"/>
    <w:rsid w:val="00DF60D3"/>
    <w:rsid w:val="00E00029"/>
    <w:rsid w:val="00E41C4C"/>
    <w:rsid w:val="00E50688"/>
    <w:rsid w:val="00E922B3"/>
    <w:rsid w:val="00E928D4"/>
    <w:rsid w:val="00EF3745"/>
    <w:rsid w:val="00F035EE"/>
    <w:rsid w:val="00F25A2E"/>
    <w:rsid w:val="00F62B5F"/>
    <w:rsid w:val="00F7293A"/>
    <w:rsid w:val="00F9505B"/>
    <w:rsid w:val="00FB09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D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414DD3"/>
    <w:pPr>
      <w:keepNext/>
      <w:keepLines/>
      <w:spacing w:before="480"/>
      <w:outlineLvl w:val="0"/>
    </w:pPr>
    <w:rPr>
      <w:rFonts w:ascii="Arial" w:eastAsia="Arial" w:hAnsi="Arial" w:cs="Arial"/>
      <w:sz w:val="40"/>
      <w:szCs w:val="40"/>
    </w:rPr>
  </w:style>
  <w:style w:type="character" w:customStyle="1" w:styleId="Heading1Char">
    <w:name w:val="Heading 1 Char"/>
    <w:link w:val="Heading1"/>
    <w:uiPriority w:val="9"/>
    <w:rsid w:val="00414DD3"/>
    <w:rPr>
      <w:rFonts w:ascii="Arial" w:eastAsia="Arial" w:hAnsi="Arial" w:cs="Arial"/>
      <w:sz w:val="40"/>
      <w:szCs w:val="40"/>
    </w:rPr>
  </w:style>
  <w:style w:type="paragraph" w:customStyle="1" w:styleId="Heading2">
    <w:name w:val="Heading 2"/>
    <w:basedOn w:val="a"/>
    <w:next w:val="a"/>
    <w:link w:val="Heading2Char"/>
    <w:uiPriority w:val="9"/>
    <w:unhideWhenUsed/>
    <w:qFormat/>
    <w:rsid w:val="00414DD3"/>
    <w:pPr>
      <w:keepNext/>
      <w:keepLines/>
      <w:spacing w:before="360"/>
      <w:outlineLvl w:val="1"/>
    </w:pPr>
    <w:rPr>
      <w:rFonts w:ascii="Arial" w:eastAsia="Arial" w:hAnsi="Arial" w:cs="Arial"/>
      <w:sz w:val="34"/>
    </w:rPr>
  </w:style>
  <w:style w:type="character" w:customStyle="1" w:styleId="Heading2Char">
    <w:name w:val="Heading 2 Char"/>
    <w:link w:val="Heading2"/>
    <w:uiPriority w:val="9"/>
    <w:rsid w:val="00414DD3"/>
    <w:rPr>
      <w:rFonts w:ascii="Arial" w:eastAsia="Arial" w:hAnsi="Arial" w:cs="Arial"/>
      <w:sz w:val="34"/>
    </w:rPr>
  </w:style>
  <w:style w:type="paragraph" w:customStyle="1" w:styleId="Heading3">
    <w:name w:val="Heading 3"/>
    <w:basedOn w:val="a"/>
    <w:next w:val="a"/>
    <w:link w:val="Heading3Char"/>
    <w:uiPriority w:val="9"/>
    <w:unhideWhenUsed/>
    <w:qFormat/>
    <w:rsid w:val="00414DD3"/>
    <w:pPr>
      <w:keepNext/>
      <w:keepLines/>
      <w:spacing w:before="320"/>
      <w:outlineLvl w:val="2"/>
    </w:pPr>
    <w:rPr>
      <w:rFonts w:ascii="Arial" w:eastAsia="Arial" w:hAnsi="Arial" w:cs="Arial"/>
      <w:sz w:val="30"/>
      <w:szCs w:val="30"/>
    </w:rPr>
  </w:style>
  <w:style w:type="character" w:customStyle="1" w:styleId="Heading3Char">
    <w:name w:val="Heading 3 Char"/>
    <w:link w:val="Heading3"/>
    <w:uiPriority w:val="9"/>
    <w:rsid w:val="00414DD3"/>
    <w:rPr>
      <w:rFonts w:ascii="Arial" w:eastAsia="Arial" w:hAnsi="Arial" w:cs="Arial"/>
      <w:sz w:val="30"/>
      <w:szCs w:val="30"/>
    </w:rPr>
  </w:style>
  <w:style w:type="paragraph" w:customStyle="1" w:styleId="Heading4">
    <w:name w:val="Heading 4"/>
    <w:basedOn w:val="a"/>
    <w:next w:val="a"/>
    <w:link w:val="Heading4Char"/>
    <w:uiPriority w:val="9"/>
    <w:unhideWhenUsed/>
    <w:qFormat/>
    <w:rsid w:val="00414DD3"/>
    <w:pPr>
      <w:keepNext/>
      <w:keepLines/>
      <w:spacing w:before="320"/>
      <w:outlineLvl w:val="3"/>
    </w:pPr>
    <w:rPr>
      <w:rFonts w:ascii="Arial" w:eastAsia="Arial" w:hAnsi="Arial" w:cs="Arial"/>
      <w:b/>
      <w:bCs/>
      <w:sz w:val="26"/>
      <w:szCs w:val="26"/>
    </w:rPr>
  </w:style>
  <w:style w:type="character" w:customStyle="1" w:styleId="Heading4Char">
    <w:name w:val="Heading 4 Char"/>
    <w:link w:val="Heading4"/>
    <w:uiPriority w:val="9"/>
    <w:rsid w:val="00414DD3"/>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414DD3"/>
    <w:pPr>
      <w:keepNext/>
      <w:keepLines/>
      <w:spacing w:before="320"/>
      <w:outlineLvl w:val="4"/>
    </w:pPr>
    <w:rPr>
      <w:rFonts w:ascii="Arial" w:eastAsia="Arial" w:hAnsi="Arial" w:cs="Arial"/>
      <w:b/>
      <w:bCs/>
      <w:sz w:val="24"/>
      <w:szCs w:val="24"/>
    </w:rPr>
  </w:style>
  <w:style w:type="character" w:customStyle="1" w:styleId="Heading5Char">
    <w:name w:val="Heading 5 Char"/>
    <w:link w:val="Heading5"/>
    <w:uiPriority w:val="9"/>
    <w:rsid w:val="00414DD3"/>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414DD3"/>
    <w:pPr>
      <w:keepNext/>
      <w:keepLines/>
      <w:spacing w:before="320"/>
      <w:outlineLvl w:val="5"/>
    </w:pPr>
    <w:rPr>
      <w:rFonts w:ascii="Arial" w:eastAsia="Arial" w:hAnsi="Arial" w:cs="Arial"/>
      <w:b/>
      <w:bCs/>
    </w:rPr>
  </w:style>
  <w:style w:type="character" w:customStyle="1" w:styleId="Heading6Char">
    <w:name w:val="Heading 6 Char"/>
    <w:link w:val="Heading6"/>
    <w:uiPriority w:val="9"/>
    <w:rsid w:val="00414DD3"/>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414DD3"/>
    <w:pPr>
      <w:keepNext/>
      <w:keepLines/>
      <w:spacing w:before="320"/>
      <w:outlineLvl w:val="6"/>
    </w:pPr>
    <w:rPr>
      <w:rFonts w:ascii="Arial" w:eastAsia="Arial" w:hAnsi="Arial" w:cs="Arial"/>
      <w:b/>
      <w:bCs/>
      <w:i/>
      <w:iCs/>
    </w:rPr>
  </w:style>
  <w:style w:type="character" w:customStyle="1" w:styleId="Heading7Char">
    <w:name w:val="Heading 7 Char"/>
    <w:link w:val="Heading7"/>
    <w:uiPriority w:val="9"/>
    <w:rsid w:val="00414DD3"/>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414DD3"/>
    <w:pPr>
      <w:keepNext/>
      <w:keepLines/>
      <w:spacing w:before="320"/>
      <w:outlineLvl w:val="7"/>
    </w:pPr>
    <w:rPr>
      <w:rFonts w:ascii="Arial" w:eastAsia="Arial" w:hAnsi="Arial" w:cs="Arial"/>
      <w:i/>
      <w:iCs/>
    </w:rPr>
  </w:style>
  <w:style w:type="character" w:customStyle="1" w:styleId="Heading8Char">
    <w:name w:val="Heading 8 Char"/>
    <w:link w:val="Heading8"/>
    <w:uiPriority w:val="9"/>
    <w:rsid w:val="00414DD3"/>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414DD3"/>
    <w:pPr>
      <w:keepNext/>
      <w:keepLines/>
      <w:spacing w:before="320"/>
      <w:outlineLvl w:val="8"/>
    </w:pPr>
    <w:rPr>
      <w:rFonts w:ascii="Arial" w:eastAsia="Arial" w:hAnsi="Arial" w:cs="Arial"/>
      <w:i/>
      <w:iCs/>
      <w:sz w:val="21"/>
      <w:szCs w:val="21"/>
    </w:rPr>
  </w:style>
  <w:style w:type="character" w:customStyle="1" w:styleId="Heading9Char">
    <w:name w:val="Heading 9 Char"/>
    <w:link w:val="Heading9"/>
    <w:uiPriority w:val="9"/>
    <w:rsid w:val="00414DD3"/>
    <w:rPr>
      <w:rFonts w:ascii="Arial" w:eastAsia="Arial" w:hAnsi="Arial" w:cs="Arial"/>
      <w:i/>
      <w:iCs/>
      <w:sz w:val="21"/>
      <w:szCs w:val="21"/>
    </w:rPr>
  </w:style>
  <w:style w:type="paragraph" w:styleId="a3">
    <w:name w:val="Title"/>
    <w:basedOn w:val="a"/>
    <w:next w:val="a"/>
    <w:link w:val="a4"/>
    <w:uiPriority w:val="10"/>
    <w:qFormat/>
    <w:rsid w:val="00414DD3"/>
    <w:pPr>
      <w:spacing w:before="300"/>
      <w:contextualSpacing/>
    </w:pPr>
    <w:rPr>
      <w:sz w:val="48"/>
      <w:szCs w:val="48"/>
    </w:rPr>
  </w:style>
  <w:style w:type="character" w:customStyle="1" w:styleId="a4">
    <w:name w:val="Название Знак"/>
    <w:link w:val="a3"/>
    <w:uiPriority w:val="10"/>
    <w:rsid w:val="00414DD3"/>
    <w:rPr>
      <w:sz w:val="48"/>
      <w:szCs w:val="48"/>
    </w:rPr>
  </w:style>
  <w:style w:type="paragraph" w:styleId="a5">
    <w:name w:val="Subtitle"/>
    <w:basedOn w:val="a"/>
    <w:next w:val="a"/>
    <w:link w:val="a6"/>
    <w:uiPriority w:val="11"/>
    <w:qFormat/>
    <w:rsid w:val="00414DD3"/>
    <w:pPr>
      <w:spacing w:before="200"/>
    </w:pPr>
    <w:rPr>
      <w:sz w:val="24"/>
      <w:szCs w:val="24"/>
    </w:rPr>
  </w:style>
  <w:style w:type="character" w:customStyle="1" w:styleId="a6">
    <w:name w:val="Подзаголовок Знак"/>
    <w:link w:val="a5"/>
    <w:uiPriority w:val="11"/>
    <w:rsid w:val="00414DD3"/>
    <w:rPr>
      <w:sz w:val="24"/>
      <w:szCs w:val="24"/>
    </w:rPr>
  </w:style>
  <w:style w:type="paragraph" w:styleId="2">
    <w:name w:val="Quote"/>
    <w:basedOn w:val="a"/>
    <w:next w:val="a"/>
    <w:link w:val="20"/>
    <w:uiPriority w:val="29"/>
    <w:qFormat/>
    <w:rsid w:val="00414DD3"/>
    <w:pPr>
      <w:ind w:left="720" w:right="720"/>
    </w:pPr>
    <w:rPr>
      <w:i/>
    </w:rPr>
  </w:style>
  <w:style w:type="character" w:customStyle="1" w:styleId="20">
    <w:name w:val="Цитата 2 Знак"/>
    <w:link w:val="2"/>
    <w:uiPriority w:val="29"/>
    <w:rsid w:val="00414DD3"/>
    <w:rPr>
      <w:i/>
    </w:rPr>
  </w:style>
  <w:style w:type="paragraph" w:styleId="a7">
    <w:name w:val="Intense Quote"/>
    <w:basedOn w:val="a"/>
    <w:next w:val="a"/>
    <w:link w:val="a8"/>
    <w:uiPriority w:val="30"/>
    <w:qFormat/>
    <w:rsid w:val="00414DD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414DD3"/>
    <w:rPr>
      <w:i/>
    </w:rPr>
  </w:style>
  <w:style w:type="paragraph" w:customStyle="1" w:styleId="Header">
    <w:name w:val="Header"/>
    <w:basedOn w:val="a"/>
    <w:link w:val="HeaderChar"/>
    <w:uiPriority w:val="99"/>
    <w:unhideWhenUsed/>
    <w:rsid w:val="00414DD3"/>
    <w:pPr>
      <w:tabs>
        <w:tab w:val="center" w:pos="7143"/>
        <w:tab w:val="right" w:pos="14287"/>
      </w:tabs>
      <w:spacing w:after="0" w:line="240" w:lineRule="auto"/>
    </w:pPr>
  </w:style>
  <w:style w:type="character" w:customStyle="1" w:styleId="HeaderChar">
    <w:name w:val="Header Char"/>
    <w:link w:val="Header"/>
    <w:uiPriority w:val="99"/>
    <w:rsid w:val="00414DD3"/>
  </w:style>
  <w:style w:type="paragraph" w:customStyle="1" w:styleId="Footer">
    <w:name w:val="Footer"/>
    <w:basedOn w:val="a"/>
    <w:link w:val="CaptionChar"/>
    <w:uiPriority w:val="99"/>
    <w:unhideWhenUsed/>
    <w:rsid w:val="00414DD3"/>
    <w:pPr>
      <w:tabs>
        <w:tab w:val="center" w:pos="7143"/>
        <w:tab w:val="right" w:pos="14287"/>
      </w:tabs>
      <w:spacing w:after="0" w:line="240" w:lineRule="auto"/>
    </w:pPr>
  </w:style>
  <w:style w:type="character" w:customStyle="1" w:styleId="FooterChar">
    <w:name w:val="Footer Char"/>
    <w:link w:val="Footer"/>
    <w:uiPriority w:val="99"/>
    <w:rsid w:val="00414DD3"/>
  </w:style>
  <w:style w:type="paragraph" w:customStyle="1" w:styleId="Caption">
    <w:name w:val="Caption"/>
    <w:basedOn w:val="a"/>
    <w:next w:val="a"/>
    <w:uiPriority w:val="35"/>
    <w:semiHidden/>
    <w:unhideWhenUsed/>
    <w:qFormat/>
    <w:rsid w:val="00414DD3"/>
    <w:rPr>
      <w:b/>
      <w:bCs/>
      <w:color w:val="5B9BD5" w:themeColor="accent1"/>
      <w:sz w:val="18"/>
      <w:szCs w:val="18"/>
    </w:rPr>
  </w:style>
  <w:style w:type="character" w:customStyle="1" w:styleId="CaptionChar">
    <w:name w:val="Caption Char"/>
    <w:link w:val="Footer"/>
    <w:uiPriority w:val="99"/>
    <w:rsid w:val="00414DD3"/>
  </w:style>
  <w:style w:type="table" w:styleId="a9">
    <w:name w:val="Table Grid"/>
    <w:basedOn w:val="a1"/>
    <w:uiPriority w:val="59"/>
    <w:rsid w:val="00414DD3"/>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414DD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414DD3"/>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414DD3"/>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414D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414D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414D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414DD3"/>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414DD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414DD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414DD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414DD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414DD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414DD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414DD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414DD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414DD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414DD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414DD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414DD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414DD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414DD3"/>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414DD3"/>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414DD3"/>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414DD3"/>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414DD3"/>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414DD3"/>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414DD3"/>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414DD3"/>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414DD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414DD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414DD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414DD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414DD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414DD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414D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414D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414D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414D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414D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414D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414DD3"/>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414DD3"/>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414DD3"/>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414DD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414DD3"/>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414DD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414DD3"/>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414DD3"/>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414DD3"/>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414DD3"/>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414DD3"/>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414DD3"/>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414DD3"/>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414DD3"/>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414DD3"/>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414D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414D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414D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414D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414D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414D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414DD3"/>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414DD3"/>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414DD3"/>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414DD3"/>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414DD3"/>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414DD3"/>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414DD3"/>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414DD3"/>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414DD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414DD3"/>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414DD3"/>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414DD3"/>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414DD3"/>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414DD3"/>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414DD3"/>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414DD3"/>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414DD3"/>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414DD3"/>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414DD3"/>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414DD3"/>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414DD3"/>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414DD3"/>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414DD3"/>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414DD3"/>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414DD3"/>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414DD3"/>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414DD3"/>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414DD3"/>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414DD3"/>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414DD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414DD3"/>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414DD3"/>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414DD3"/>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414DD3"/>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414DD3"/>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414DD3"/>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414DD3"/>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414DD3"/>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414DD3"/>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414DD3"/>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414DD3"/>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414DD3"/>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414DD3"/>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414D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414D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414D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414D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414D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414D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414DD3"/>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414DD3"/>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414DD3"/>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414DD3"/>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414DD3"/>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414DD3"/>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414DD3"/>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414DD3"/>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414DD3"/>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414DD3"/>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414DD3"/>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414DD3"/>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414DD3"/>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414DD3"/>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414DD3"/>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414DD3"/>
    <w:rPr>
      <w:color w:val="0563C1" w:themeColor="hyperlink"/>
      <w:u w:val="single"/>
    </w:rPr>
  </w:style>
  <w:style w:type="paragraph" w:styleId="ab">
    <w:name w:val="footnote text"/>
    <w:basedOn w:val="a"/>
    <w:link w:val="ac"/>
    <w:uiPriority w:val="99"/>
    <w:semiHidden/>
    <w:unhideWhenUsed/>
    <w:rsid w:val="00414DD3"/>
    <w:pPr>
      <w:spacing w:after="40" w:line="240" w:lineRule="auto"/>
    </w:pPr>
    <w:rPr>
      <w:sz w:val="18"/>
    </w:rPr>
  </w:style>
  <w:style w:type="character" w:customStyle="1" w:styleId="ac">
    <w:name w:val="Текст сноски Знак"/>
    <w:link w:val="ab"/>
    <w:uiPriority w:val="99"/>
    <w:rsid w:val="00414DD3"/>
    <w:rPr>
      <w:sz w:val="18"/>
    </w:rPr>
  </w:style>
  <w:style w:type="character" w:styleId="ad">
    <w:name w:val="footnote reference"/>
    <w:uiPriority w:val="99"/>
    <w:unhideWhenUsed/>
    <w:rsid w:val="00414DD3"/>
    <w:rPr>
      <w:vertAlign w:val="superscript"/>
    </w:rPr>
  </w:style>
  <w:style w:type="paragraph" w:styleId="ae">
    <w:name w:val="endnote text"/>
    <w:basedOn w:val="a"/>
    <w:link w:val="af"/>
    <w:uiPriority w:val="99"/>
    <w:semiHidden/>
    <w:unhideWhenUsed/>
    <w:rsid w:val="00414DD3"/>
    <w:pPr>
      <w:spacing w:after="0" w:line="240" w:lineRule="auto"/>
    </w:pPr>
    <w:rPr>
      <w:sz w:val="20"/>
    </w:rPr>
  </w:style>
  <w:style w:type="character" w:customStyle="1" w:styleId="af">
    <w:name w:val="Текст концевой сноски Знак"/>
    <w:link w:val="ae"/>
    <w:uiPriority w:val="99"/>
    <w:rsid w:val="00414DD3"/>
    <w:rPr>
      <w:sz w:val="20"/>
    </w:rPr>
  </w:style>
  <w:style w:type="character" w:styleId="af0">
    <w:name w:val="endnote reference"/>
    <w:uiPriority w:val="99"/>
    <w:semiHidden/>
    <w:unhideWhenUsed/>
    <w:rsid w:val="00414DD3"/>
    <w:rPr>
      <w:vertAlign w:val="superscript"/>
    </w:rPr>
  </w:style>
  <w:style w:type="paragraph" w:styleId="1">
    <w:name w:val="toc 1"/>
    <w:basedOn w:val="a"/>
    <w:next w:val="a"/>
    <w:uiPriority w:val="39"/>
    <w:unhideWhenUsed/>
    <w:rsid w:val="00414DD3"/>
    <w:pPr>
      <w:spacing w:after="57"/>
    </w:pPr>
  </w:style>
  <w:style w:type="paragraph" w:styleId="21">
    <w:name w:val="toc 2"/>
    <w:basedOn w:val="a"/>
    <w:next w:val="a"/>
    <w:uiPriority w:val="39"/>
    <w:unhideWhenUsed/>
    <w:rsid w:val="00414DD3"/>
    <w:pPr>
      <w:spacing w:after="57"/>
      <w:ind w:left="283"/>
    </w:pPr>
  </w:style>
  <w:style w:type="paragraph" w:styleId="3">
    <w:name w:val="toc 3"/>
    <w:basedOn w:val="a"/>
    <w:next w:val="a"/>
    <w:uiPriority w:val="39"/>
    <w:unhideWhenUsed/>
    <w:rsid w:val="00414DD3"/>
    <w:pPr>
      <w:spacing w:after="57"/>
      <w:ind w:left="567"/>
    </w:pPr>
  </w:style>
  <w:style w:type="paragraph" w:styleId="4">
    <w:name w:val="toc 4"/>
    <w:basedOn w:val="a"/>
    <w:next w:val="a"/>
    <w:uiPriority w:val="39"/>
    <w:unhideWhenUsed/>
    <w:rsid w:val="00414DD3"/>
    <w:pPr>
      <w:spacing w:after="57"/>
      <w:ind w:left="850"/>
    </w:pPr>
  </w:style>
  <w:style w:type="paragraph" w:styleId="5">
    <w:name w:val="toc 5"/>
    <w:basedOn w:val="a"/>
    <w:next w:val="a"/>
    <w:uiPriority w:val="39"/>
    <w:unhideWhenUsed/>
    <w:rsid w:val="00414DD3"/>
    <w:pPr>
      <w:spacing w:after="57"/>
      <w:ind w:left="1134"/>
    </w:pPr>
  </w:style>
  <w:style w:type="paragraph" w:styleId="6">
    <w:name w:val="toc 6"/>
    <w:basedOn w:val="a"/>
    <w:next w:val="a"/>
    <w:uiPriority w:val="39"/>
    <w:unhideWhenUsed/>
    <w:rsid w:val="00414DD3"/>
    <w:pPr>
      <w:spacing w:after="57"/>
      <w:ind w:left="1417"/>
    </w:pPr>
  </w:style>
  <w:style w:type="paragraph" w:styleId="7">
    <w:name w:val="toc 7"/>
    <w:basedOn w:val="a"/>
    <w:next w:val="a"/>
    <w:uiPriority w:val="39"/>
    <w:unhideWhenUsed/>
    <w:rsid w:val="00414DD3"/>
    <w:pPr>
      <w:spacing w:after="57"/>
      <w:ind w:left="1701"/>
    </w:pPr>
  </w:style>
  <w:style w:type="paragraph" w:styleId="8">
    <w:name w:val="toc 8"/>
    <w:basedOn w:val="a"/>
    <w:next w:val="a"/>
    <w:uiPriority w:val="39"/>
    <w:unhideWhenUsed/>
    <w:rsid w:val="00414DD3"/>
    <w:pPr>
      <w:spacing w:after="57"/>
      <w:ind w:left="1984"/>
    </w:pPr>
  </w:style>
  <w:style w:type="paragraph" w:styleId="9">
    <w:name w:val="toc 9"/>
    <w:basedOn w:val="a"/>
    <w:next w:val="a"/>
    <w:uiPriority w:val="39"/>
    <w:unhideWhenUsed/>
    <w:rsid w:val="00414DD3"/>
    <w:pPr>
      <w:spacing w:after="57"/>
      <w:ind w:left="2268"/>
    </w:pPr>
  </w:style>
  <w:style w:type="paragraph" w:styleId="af1">
    <w:name w:val="TOC Heading"/>
    <w:uiPriority w:val="39"/>
    <w:unhideWhenUsed/>
    <w:rsid w:val="00414DD3"/>
  </w:style>
  <w:style w:type="paragraph" w:styleId="af2">
    <w:name w:val="table of figures"/>
    <w:basedOn w:val="a"/>
    <w:next w:val="a"/>
    <w:uiPriority w:val="99"/>
    <w:unhideWhenUsed/>
    <w:rsid w:val="00414DD3"/>
    <w:pPr>
      <w:spacing w:after="0"/>
    </w:pPr>
  </w:style>
  <w:style w:type="paragraph" w:styleId="af3">
    <w:name w:val="No Spacing"/>
    <w:basedOn w:val="a"/>
    <w:uiPriority w:val="1"/>
    <w:qFormat/>
    <w:rsid w:val="00414DD3"/>
    <w:pPr>
      <w:spacing w:after="0" w:line="240" w:lineRule="auto"/>
    </w:pPr>
  </w:style>
  <w:style w:type="paragraph" w:styleId="af4">
    <w:name w:val="List Paragraph"/>
    <w:basedOn w:val="a"/>
    <w:uiPriority w:val="34"/>
    <w:qFormat/>
    <w:rsid w:val="00414DD3"/>
    <w:pPr>
      <w:ind w:left="720"/>
      <w:contextualSpacing/>
    </w:pPr>
  </w:style>
  <w:style w:type="paragraph" w:customStyle="1" w:styleId="ConsPlusNormal">
    <w:name w:val="ConsPlusNormal"/>
    <w:link w:val="ConsPlusNormal0"/>
    <w:qFormat/>
    <w:rsid w:val="00160B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60B80"/>
    <w:rPr>
      <w:rFonts w:ascii="Arial" w:eastAsia="Times New Roman" w:hAnsi="Arial" w:cs="Arial"/>
      <w:sz w:val="20"/>
      <w:szCs w:val="20"/>
      <w:lang w:eastAsia="ru-RU"/>
    </w:rPr>
  </w:style>
  <w:style w:type="character" w:styleId="af5">
    <w:name w:val="Strong"/>
    <w:basedOn w:val="a0"/>
    <w:uiPriority w:val="22"/>
    <w:qFormat/>
    <w:rsid w:val="00980174"/>
    <w:rPr>
      <w:b/>
      <w:bCs/>
    </w:rPr>
  </w:style>
</w:styles>
</file>

<file path=word/webSettings.xml><?xml version="1.0" encoding="utf-8"?>
<w:webSettings xmlns:r="http://schemas.openxmlformats.org/officeDocument/2006/relationships" xmlns:w="http://schemas.openxmlformats.org/wordprocessingml/2006/main">
  <w:divs>
    <w:div w:id="768693581">
      <w:bodyDiv w:val="1"/>
      <w:marLeft w:val="0"/>
      <w:marRight w:val="0"/>
      <w:marTop w:val="0"/>
      <w:marBottom w:val="0"/>
      <w:divBdr>
        <w:top w:val="none" w:sz="0" w:space="0" w:color="auto"/>
        <w:left w:val="none" w:sz="0" w:space="0" w:color="auto"/>
        <w:bottom w:val="none" w:sz="0" w:space="0" w:color="auto"/>
        <w:right w:val="none" w:sz="0" w:space="0" w:color="auto"/>
      </w:divBdr>
    </w:div>
    <w:div w:id="1344941562">
      <w:bodyDiv w:val="1"/>
      <w:marLeft w:val="0"/>
      <w:marRight w:val="0"/>
      <w:marTop w:val="0"/>
      <w:marBottom w:val="0"/>
      <w:divBdr>
        <w:top w:val="none" w:sz="0" w:space="0" w:color="auto"/>
        <w:left w:val="none" w:sz="0" w:space="0" w:color="auto"/>
        <w:bottom w:val="none" w:sz="0" w:space="0" w:color="auto"/>
        <w:right w:val="none" w:sz="0" w:space="0" w:color="auto"/>
      </w:divBdr>
    </w:div>
    <w:div w:id="1682581762">
      <w:bodyDiv w:val="1"/>
      <w:marLeft w:val="0"/>
      <w:marRight w:val="0"/>
      <w:marTop w:val="0"/>
      <w:marBottom w:val="0"/>
      <w:divBdr>
        <w:top w:val="none" w:sz="0" w:space="0" w:color="auto"/>
        <w:left w:val="none" w:sz="0" w:space="0" w:color="auto"/>
        <w:bottom w:val="none" w:sz="0" w:space="0" w:color="auto"/>
        <w:right w:val="none" w:sz="0" w:space="0" w:color="auto"/>
      </w:divBdr>
    </w:div>
    <w:div w:id="1863011922">
      <w:bodyDiv w:val="1"/>
      <w:marLeft w:val="0"/>
      <w:marRight w:val="0"/>
      <w:marTop w:val="0"/>
      <w:marBottom w:val="0"/>
      <w:divBdr>
        <w:top w:val="none" w:sz="0" w:space="0" w:color="auto"/>
        <w:left w:val="none" w:sz="0" w:space="0" w:color="auto"/>
        <w:bottom w:val="none" w:sz="0" w:space="0" w:color="auto"/>
        <w:right w:val="none" w:sz="0" w:space="0" w:color="auto"/>
      </w:divBdr>
    </w:div>
    <w:div w:id="187664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1F11A-6D36-45B7-A1D3-1D4ADD79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9</Pages>
  <Words>1655</Words>
  <Characters>9437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021820</dc:creator>
  <cp:lastModifiedBy>021820</cp:lastModifiedBy>
  <cp:revision>7</cp:revision>
  <cp:lastPrinted>2026-02-13T11:35:00Z</cp:lastPrinted>
  <dcterms:created xsi:type="dcterms:W3CDTF">2026-02-13T04:43:00Z</dcterms:created>
  <dcterms:modified xsi:type="dcterms:W3CDTF">2026-02-16T05:14:00Z</dcterms:modified>
</cp:coreProperties>
</file>