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EF34CB">
      <w:pPr>
        <w:pStyle w:val="1"/>
      </w:pPr>
      <w:r>
        <w:fldChar w:fldCharType="begin"/>
      </w:r>
      <w:r>
        <w:instrText>HYPERLINK "https://internet.garant.ru/document/redirect/30735216/0"</w:instrText>
      </w:r>
      <w:r>
        <w:fldChar w:fldCharType="separate"/>
      </w:r>
      <w:r>
        <w:rPr>
          <w:rStyle w:val="a4"/>
          <w:b w:val="0"/>
          <w:bCs w:val="0"/>
        </w:rPr>
        <w:t>Решение Думы Кондинского района Ханты-Мансийского автономного округ</w:t>
      </w:r>
      <w:r>
        <w:rPr>
          <w:rStyle w:val="a4"/>
          <w:b w:val="0"/>
          <w:bCs w:val="0"/>
        </w:rPr>
        <w:t>а - Югры от 24 июня 2015 г. N 579 "О Порядке проведения конкурса на замещение должности муниципальной службы в органах местного самоуправления муниципального образования Кондинский район" (с изменениями и дополнениями)</w:t>
      </w:r>
      <w:r>
        <w:fldChar w:fldCharType="end"/>
      </w:r>
    </w:p>
    <w:p w:rsidR="00000000" w:rsidRDefault="00EF34CB">
      <w:pPr>
        <w:pStyle w:val="ac"/>
      </w:pPr>
      <w:r>
        <w:t>С изменениями и дополнениями от:</w:t>
      </w:r>
    </w:p>
    <w:p w:rsidR="00000000" w:rsidRDefault="00EF34CB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ноября, 29 декабря 2015 г., 19 апреля 2016 г., 13 июня, 5 сентября 2017 г., 2 сентября 2018 г., 27 февраля, 10 октября 2019 г., 20 февраля, 29 сентября 2020 г., 25 декабря 2024 г.</w:t>
      </w:r>
    </w:p>
    <w:p w:rsidR="00000000" w:rsidRDefault="00EF34CB"/>
    <w:p w:rsidR="00000000" w:rsidRDefault="00EF34CB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02 марта 2007 года N 25-ФЗ "О муниципальной службе в Российской Федерации", </w:t>
      </w:r>
      <w:hyperlink r:id="rId8" w:history="1">
        <w:r>
          <w:rPr>
            <w:rStyle w:val="a4"/>
          </w:rPr>
          <w:t>Законом</w:t>
        </w:r>
      </w:hyperlink>
      <w:r>
        <w:t xml:space="preserve"> Ханты-Ман</w:t>
      </w:r>
      <w:r>
        <w:t>сийского автономного округа - Югры от 20 июля 2007 года N 113-оз "Об отдельных вопросах муниципальной службы в Ханты-Мансийском автономном округе - Югре", Дума Кондинского района решила:</w:t>
      </w:r>
    </w:p>
    <w:p w:rsidR="00000000" w:rsidRDefault="00EF34CB">
      <w:bookmarkStart w:id="1" w:name="sub_1"/>
      <w:r>
        <w:t xml:space="preserve">1. Утвердить Порядок проведения конкурса на замещение должности </w:t>
      </w:r>
      <w:r>
        <w:t>муниципальной службы в органах местного самоуправления муниципального образования Кондинский район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EF34CB">
      <w:bookmarkStart w:id="2" w:name="sub_2"/>
      <w:bookmarkEnd w:id="1"/>
      <w:r>
        <w:t xml:space="preserve">2. Утвердить Положение о конкурсной комиссии по проведению конкурса на замещение должности муниципальной </w:t>
      </w:r>
      <w:r>
        <w:t>службы в органах местного самоуправления муниципального образования Кондинский район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EF34CB">
      <w:bookmarkStart w:id="3" w:name="sub_3"/>
      <w:bookmarkEnd w:id="2"/>
      <w:r>
        <w:t xml:space="preserve">3. Настоящее решение </w:t>
      </w:r>
      <w:hyperlink r:id="rId9" w:history="1">
        <w:r>
          <w:rPr>
            <w:rStyle w:val="a4"/>
          </w:rPr>
          <w:t>опубликовать</w:t>
        </w:r>
      </w:hyperlink>
      <w:r>
        <w:t xml:space="preserve"> в газете "Конди</w:t>
      </w:r>
      <w:r>
        <w:t xml:space="preserve">нский вестник" и разместить на </w:t>
      </w:r>
      <w:hyperlink r:id="rId10" w:history="1">
        <w:r>
          <w:rPr>
            <w:rStyle w:val="a4"/>
          </w:rPr>
          <w:t>официальном сайте</w:t>
        </w:r>
      </w:hyperlink>
      <w:r>
        <w:t xml:space="preserve"> органов местного самоуправления Кондинского района.</w:t>
      </w:r>
    </w:p>
    <w:p w:rsidR="00000000" w:rsidRDefault="00EF34CB">
      <w:bookmarkStart w:id="4" w:name="sub_4"/>
      <w:bookmarkEnd w:id="3"/>
      <w:r>
        <w:t xml:space="preserve">4. Настоящее решение вступает в силу после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5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26 декабря 2024 г. - </w:t>
      </w:r>
      <w:hyperlink r:id="rId12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Х</w:t>
      </w:r>
      <w:r>
        <w:rPr>
          <w:shd w:val="clear" w:color="auto" w:fill="F0F0F0"/>
        </w:rPr>
        <w:t>анты-Мансийского автономного округа - Югры от 25 декабря 2024 г. N 1208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r>
        <w:t xml:space="preserve">5. Контроль за выполнением настоящего решения возложить на председателя Думы Кондинского </w:t>
      </w:r>
      <w:r>
        <w:t>района Р.В. Бринстера и главу Кондинского района А.В. Зяблицева в соответствии с их компетенцией.</w:t>
      </w:r>
    </w:p>
    <w:p w:rsidR="00000000" w:rsidRDefault="00EF34C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F34CB">
            <w:pPr>
              <w:pStyle w:val="ad"/>
            </w:pPr>
            <w:r>
              <w:t>Глава Кондинского района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F34CB">
            <w:pPr>
              <w:pStyle w:val="ab"/>
              <w:jc w:val="right"/>
            </w:pPr>
            <w:r>
              <w:t>А.Н. Поздеев</w:t>
            </w:r>
          </w:p>
        </w:tc>
      </w:tr>
    </w:tbl>
    <w:p w:rsidR="00000000" w:rsidRDefault="00EF34CB"/>
    <w:p w:rsidR="00000000" w:rsidRDefault="00EF34CB">
      <w:pPr>
        <w:ind w:firstLine="698"/>
        <w:jc w:val="right"/>
      </w:pPr>
      <w:bookmarkStart w:id="6" w:name="sub_1000"/>
      <w:r>
        <w:rPr>
          <w:rStyle w:val="a3"/>
        </w:rPr>
        <w:t>Приложение 1</w:t>
      </w:r>
    </w:p>
    <w:bookmarkEnd w:id="6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решению</w:t>
        </w:r>
      </w:hyperlink>
      <w:r>
        <w:rPr>
          <w:rStyle w:val="a3"/>
        </w:rPr>
        <w:t xml:space="preserve"> Думы Кондинского района</w:t>
      </w:r>
    </w:p>
    <w:p w:rsidR="00000000" w:rsidRDefault="00EF34CB">
      <w:pPr>
        <w:ind w:firstLine="698"/>
        <w:jc w:val="right"/>
      </w:pPr>
      <w:r>
        <w:rPr>
          <w:rStyle w:val="a3"/>
        </w:rPr>
        <w:t>от 24 июня 2015 г. N 579</w:t>
      </w:r>
    </w:p>
    <w:p w:rsidR="00000000" w:rsidRDefault="00EF34CB"/>
    <w:p w:rsidR="00000000" w:rsidRDefault="00EF34CB">
      <w:pPr>
        <w:pStyle w:val="1"/>
      </w:pPr>
      <w:r>
        <w:t>Порядок</w:t>
      </w:r>
      <w:r>
        <w:br/>
        <w:t>проведения конкурса на замещение должности муниципальной службы в органах местного самоуправления муниципального образования Кондинский район</w:t>
      </w:r>
    </w:p>
    <w:p w:rsidR="00000000" w:rsidRDefault="00EF34CB">
      <w:pPr>
        <w:pStyle w:val="ac"/>
      </w:pPr>
      <w:r>
        <w:t>С изменениями и дополнениями от:</w:t>
      </w:r>
    </w:p>
    <w:p w:rsidR="00000000" w:rsidRDefault="00EF34CB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ноября, 29 декабря 2015 г., 19 апреля 2016 г., 13 июня, 5 сентября 2017 г., 2 сентября 2018 г., 27 февраля, 10 октября 2019 г., 20 февраля, 29 сентября 2020 г., 25 декабря 2024 г.</w:t>
      </w:r>
    </w:p>
    <w:p w:rsidR="00000000" w:rsidRDefault="00EF34CB"/>
    <w:p w:rsidR="00000000" w:rsidRDefault="00EF34CB">
      <w:pPr>
        <w:pStyle w:val="a5"/>
      </w:pPr>
      <w:bookmarkStart w:id="7" w:name="sub_1001"/>
      <w:r>
        <w:rPr>
          <w:rStyle w:val="a3"/>
        </w:rPr>
        <w:t>Статья 1.</w:t>
      </w:r>
      <w:r>
        <w:t xml:space="preserve"> Общие положения</w:t>
      </w:r>
    </w:p>
    <w:p w:rsidR="00000000" w:rsidRDefault="00EF34CB">
      <w:bookmarkStart w:id="8" w:name="sub_11102"/>
      <w:bookmarkEnd w:id="7"/>
      <w:r>
        <w:t xml:space="preserve">1. Настоящий Порядок </w:t>
      </w:r>
      <w:r>
        <w:t xml:space="preserve">проведения конкурса на замещение должности муниципальной службы в органах местного самоуправления муниципального образования Кондинский район (далее - Порядок) разработан в соответствии с </w:t>
      </w:r>
      <w:hyperlink r:id="rId14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от 02 марта 2007 года N 25-ФЗ "О муниципальной службе в Российской Федерации", </w:t>
      </w:r>
      <w:hyperlink r:id="rId15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20 июля 2007 года N 113-оз "Об</w:t>
      </w:r>
      <w:r>
        <w:t xml:space="preserve"> отдельных вопросах </w:t>
      </w:r>
      <w:r>
        <w:lastRenderedPageBreak/>
        <w:t>муниципальной службы в Ханты-Мансийском автономном округе - Югре" и определяет процедуру проведения конкурса на замещение вакантной должности муниципальной службы в органах местного самоуправления муниципального образования Кондинский р</w:t>
      </w:r>
      <w:r>
        <w:t>айон (далее - орган местного самоуправления).</w:t>
      </w:r>
    </w:p>
    <w:p w:rsidR="00000000" w:rsidRDefault="00EF34CB">
      <w:bookmarkStart w:id="9" w:name="sub_11103"/>
      <w:bookmarkEnd w:id="8"/>
      <w:r>
        <w:t>2. Целью проведения конкурса является формирование высококвалифицированного состава кадров муниципальных служащих органа местного самоуправления и оценка уровня участников конкурса, их соответ</w:t>
      </w:r>
      <w:r>
        <w:t>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должности.</w:t>
      </w:r>
    </w:p>
    <w:p w:rsidR="00000000" w:rsidRDefault="00EF34CB">
      <w:bookmarkStart w:id="10" w:name="sub_11104"/>
      <w:bookmarkEnd w:id="9"/>
      <w:r>
        <w:t>3. Основной задачей проведения конкурса на замещение вакантной должности муниципальной</w:t>
      </w:r>
      <w:r>
        <w:t xml:space="preserve"> службы в органе местного самоуправления является снижение субъективного фактора при обеспечении равного доступа граждан к муниципальной службе.</w:t>
      </w:r>
    </w:p>
    <w:bookmarkEnd w:id="10"/>
    <w:p w:rsidR="00000000" w:rsidRDefault="00EF34CB"/>
    <w:p w:rsidR="00000000" w:rsidRDefault="00EF34CB">
      <w:pPr>
        <w:pStyle w:val="a5"/>
      </w:pPr>
      <w:bookmarkStart w:id="11" w:name="sub_1002"/>
      <w:r>
        <w:rPr>
          <w:rStyle w:val="a3"/>
        </w:rPr>
        <w:t>Статья 2.</w:t>
      </w:r>
      <w:r>
        <w:t xml:space="preserve"> Требования к участникам конкурса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1105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12 октября 2019 г. - </w:t>
      </w:r>
      <w:hyperlink r:id="rId16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10 октября 2019 г. N 565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1. Право на участие в конкурсе имеют граждане Российской Федерации, граждане иностранных государств - участники международных договоров Российской Федерации, в соответствии с которыми иностранные граждане имеют право находиться на муници</w:t>
      </w:r>
      <w:r>
        <w:t xml:space="preserve">пальной службе, достигшие возраста 18 лет, владеющие государственным языком Российской Федерации и соответствующие установленным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муниципальной сл</w:t>
      </w:r>
      <w:r>
        <w:t xml:space="preserve">ужбе квалификационным требованиям к вакантной должности муниципальной службы, при отсутствии обстоятельств, указанных в </w:t>
      </w:r>
      <w:hyperlink r:id="rId19" w:history="1">
        <w:r>
          <w:rPr>
            <w:rStyle w:val="a4"/>
          </w:rPr>
          <w:t>статье 13</w:t>
        </w:r>
      </w:hyperlink>
      <w:r>
        <w:t xml:space="preserve"> Федерального закона от 02 марта 2007 года N 25-ФЗ "О му</w:t>
      </w:r>
      <w:r>
        <w:t>ниципальной службе в Российской Федерации" в качестве ограничений, связанных с муниципальной службой.</w:t>
      </w:r>
    </w:p>
    <w:p w:rsidR="00000000" w:rsidRDefault="00EF34CB">
      <w:bookmarkStart w:id="13" w:name="sub_11106"/>
      <w:r>
        <w:t xml:space="preserve">2. Муниципальный служащий вправе на общих основаниях участвовать в конкурсе независимо от того, какую должность он замещает на период проведения </w:t>
      </w:r>
      <w:r>
        <w:t>конкурса.</w:t>
      </w:r>
    </w:p>
    <w:bookmarkEnd w:id="13"/>
    <w:p w:rsidR="00000000" w:rsidRDefault="00EF34CB"/>
    <w:p w:rsidR="00000000" w:rsidRDefault="00EF34CB">
      <w:pPr>
        <w:pStyle w:val="a5"/>
      </w:pPr>
      <w:bookmarkStart w:id="14" w:name="sub_1003"/>
      <w:r>
        <w:rPr>
          <w:rStyle w:val="a3"/>
        </w:rPr>
        <w:t>Статья 3.</w:t>
      </w:r>
      <w:r>
        <w:t xml:space="preserve"> Порядок формирования, состав и полномочия конкурсной комиссии</w:t>
      </w:r>
    </w:p>
    <w:bookmarkEnd w:id="14"/>
    <w:p w:rsidR="00000000" w:rsidRDefault="00EF34CB">
      <w:r>
        <w:t>Для проведения конкурса в органе местного самоуправления образуется конкурсная комиссия (далее - комиссия), действующая на постоянной основе, состав</w:t>
      </w:r>
      <w:r>
        <w:t xml:space="preserve"> которой формируется в соответствии с порядком, утвержденным решением Думы Кондинского района.</w:t>
      </w:r>
    </w:p>
    <w:p w:rsidR="00000000" w:rsidRDefault="00EF34CB"/>
    <w:p w:rsidR="00000000" w:rsidRDefault="00EF34CB">
      <w:pPr>
        <w:pStyle w:val="a5"/>
      </w:pPr>
      <w:bookmarkStart w:id="15" w:name="sub_1004"/>
      <w:r>
        <w:rPr>
          <w:rStyle w:val="a3"/>
        </w:rPr>
        <w:t>Статья 4.</w:t>
      </w:r>
      <w:r>
        <w:t xml:space="preserve"> Порядок проведения конкурса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11107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сентября 2017 г. - </w:t>
      </w:r>
      <w:hyperlink r:id="rId20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5 сентября 2017 г. N 306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1. Решение о необходимости проведения конкурс</w:t>
      </w:r>
      <w:r>
        <w:t>а принимается представителем нанимателя (работодателем) органа местного самоуправления (далее - представитель нанимателя (работодатель) при наличии вакантной должности муниципальной службы (не замещённой муниципальным служащим) и отсутствия на неё сформиро</w:t>
      </w:r>
      <w:r>
        <w:t>ванного на конкурсной основе резерва управленческих кадров, кадрового резерва.</w:t>
      </w:r>
    </w:p>
    <w:p w:rsidR="00000000" w:rsidRDefault="00EF34CB">
      <w:bookmarkStart w:id="17" w:name="sub_11115"/>
      <w:r>
        <w:t>2. Конкурс не проводится:</w:t>
      </w:r>
    </w:p>
    <w:p w:rsidR="00000000" w:rsidRDefault="00EF34CB">
      <w:bookmarkStart w:id="18" w:name="sub_11108"/>
      <w:bookmarkEnd w:id="17"/>
      <w:r>
        <w:t xml:space="preserve">1) при заключении срочного трудового договора, в том числе на время исполнения </w:t>
      </w:r>
      <w:r>
        <w:lastRenderedPageBreak/>
        <w:t>обязанностей отсутствующего муниципального сл</w:t>
      </w:r>
      <w:r>
        <w:t xml:space="preserve">ужащего, за которым в соответствии с </w:t>
      </w:r>
      <w:hyperlink r:id="rId22" w:history="1">
        <w:r>
          <w:rPr>
            <w:rStyle w:val="a4"/>
          </w:rPr>
          <w:t>трудовым законодательством</w:t>
        </w:r>
      </w:hyperlink>
      <w:r>
        <w:t xml:space="preserve"> и иными нормативными правовыми актами, трудовым договором сохраняется место работы;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11109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9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Думы Кондинского района от 19 апреля 2016 г. N 106 в пункт 2 части 2 статьи 4 настоящего приложения внесены изменения, </w:t>
      </w:r>
      <w:hyperlink r:id="rId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после </w:t>
      </w:r>
      <w:hyperlink r:id="rId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решения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2) при переводе муниципального служащего на иную должность муниципальной службы в случаях:</w:t>
      </w:r>
    </w:p>
    <w:p w:rsidR="00000000" w:rsidRDefault="00EF34CB">
      <w:r>
        <w:t>а) изменения определенных сторонами условий трудов</w:t>
      </w:r>
      <w:r>
        <w:t>ого договора по причинам, связанным с изменением организационных условий труда;</w:t>
      </w:r>
    </w:p>
    <w:p w:rsidR="00000000" w:rsidRDefault="00EF34CB">
      <w:r>
        <w:t>б) при реорганизации (ликвидации) органа местного самоуправления или изменении его структуры;</w:t>
      </w:r>
    </w:p>
    <w:p w:rsidR="00000000" w:rsidRDefault="00EF34CB">
      <w:r>
        <w:t>в) при упразднении структурного подразделения органа местного самоуправления;</w:t>
      </w:r>
    </w:p>
    <w:p w:rsidR="00000000" w:rsidRDefault="00EF34CB">
      <w:r>
        <w:t>г) п</w:t>
      </w:r>
      <w:r>
        <w:t>ри сокращении численности или штата должностей муниципальной службы в органе местного самоуправления.</w:t>
      </w:r>
    </w:p>
    <w:p w:rsidR="00000000" w:rsidRDefault="00EF34CB">
      <w:bookmarkStart w:id="20" w:name="sub_11110"/>
      <w:r>
        <w:t>3) при переводе муниципального служащего, который по состоянию здоровья, в соответствии с медицинским заключением, не может исполнять должностные</w:t>
      </w:r>
      <w:r>
        <w:t xml:space="preserve"> обязанности по замещаемой должности муниципальной службы, на иную должность муниципальной службы соответствующую его квалификации и не противопоказанную по состоянию здоровья;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1111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изменен с 6 сентя</w:t>
      </w:r>
      <w:r>
        <w:rPr>
          <w:shd w:val="clear" w:color="auto" w:fill="F0F0F0"/>
        </w:rPr>
        <w:t xml:space="preserve">бря 2017 г. - </w:t>
      </w:r>
      <w:hyperlink r:id="rId2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5 сентября 2017 г. N 306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4) при наз</w:t>
      </w:r>
      <w:r>
        <w:t>начении на должность муниципальной службы муниципального служащего (гражданина), состоящего в резерве управленческих кадров, кадровом резерве, сформированном на конкурсной основе.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11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6 сентября 20</w:t>
      </w:r>
      <w:r>
        <w:rPr>
          <w:shd w:val="clear" w:color="auto" w:fill="F0F0F0"/>
        </w:rPr>
        <w:t xml:space="preserve">17 г. - </w:t>
      </w:r>
      <w:hyperlink r:id="rId2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5 сентября 2017 г. N 306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5) при назначени</w:t>
      </w:r>
      <w:r>
        <w:t>и на должность муниципальной службы:</w:t>
      </w:r>
    </w:p>
    <w:p w:rsidR="00000000" w:rsidRDefault="00EF34CB">
      <w:r>
        <w:t>а) главной группы, учреждаемой для выполнения функции "помощник (советник)" и "специалист";</w:t>
      </w:r>
    </w:p>
    <w:p w:rsidR="00000000" w:rsidRDefault="00EF34CB">
      <w:bookmarkStart w:id="23" w:name="sub_11215"/>
      <w:r>
        <w:t>б) ведущей группы, учреждаемой для выполнения функции "специалист", "обеспечивающий специалист";</w:t>
      </w:r>
    </w:p>
    <w:bookmarkEnd w:id="23"/>
    <w:p w:rsidR="00000000" w:rsidRDefault="00EF34CB">
      <w:r>
        <w:t>в) старшей г</w:t>
      </w:r>
      <w:r>
        <w:t>руппы, учреждаемой для выполнения функций "специалист", "обеспечивающий специалист";</w:t>
      </w:r>
    </w:p>
    <w:p w:rsidR="00000000" w:rsidRDefault="00EF34CB">
      <w:r>
        <w:t>г) младшей группы, учреждаемой для выполнения функции "обеспечивающий специалист";</w:t>
      </w:r>
    </w:p>
    <w:p w:rsidR="00000000" w:rsidRDefault="00EF34CB">
      <w:bookmarkStart w:id="24" w:name="sub_11113"/>
      <w:r>
        <w:t xml:space="preserve">6) при переводе муниципального служащего по его просьбе или с его согласия для </w:t>
      </w:r>
      <w:r>
        <w:t>прохождения муниципальной службы из одного органа местного самоуправления в другой;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" w:name="sub_11114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Думы Кондинского района от 29 декабря 2</w:t>
      </w:r>
      <w:r>
        <w:rPr>
          <w:shd w:val="clear" w:color="auto" w:fill="F0F0F0"/>
        </w:rPr>
        <w:t xml:space="preserve">015 г. N 37 пункт 7 части 2 статьи 4 </w:t>
      </w:r>
      <w:r>
        <w:rPr>
          <w:shd w:val="clear" w:color="auto" w:fill="F0F0F0"/>
        </w:rPr>
        <w:lastRenderedPageBreak/>
        <w:t xml:space="preserve">настоящего приложения изложен в новой редакции, </w:t>
      </w:r>
      <w:hyperlink r:id="rId3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после </w:t>
      </w:r>
      <w:hyperlink r:id="rId33" w:history="1">
        <w:r>
          <w:rPr>
            <w:rStyle w:val="a4"/>
            <w:shd w:val="clear" w:color="auto" w:fill="F0F0F0"/>
          </w:rPr>
          <w:t>официально</w:t>
        </w:r>
        <w:r>
          <w:rPr>
            <w:rStyle w:val="a4"/>
            <w:shd w:val="clear" w:color="auto" w:fill="F0F0F0"/>
          </w:rPr>
          <w:t>го опубликования</w:t>
        </w:r>
      </w:hyperlink>
      <w:r>
        <w:rPr>
          <w:shd w:val="clear" w:color="auto" w:fill="F0F0F0"/>
        </w:rPr>
        <w:t xml:space="preserve"> названного решения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7) при переводе лица, замещающего должность по обеспечению деятельности органа местного самоуправлени</w:t>
      </w:r>
      <w:r>
        <w:t>я по направлению деятельности подразделения органа местного самоуправления, на должность муниципальной службы, являющуюся вакантной, по его просьбе или с его согласия, для прохождения муниципальной службы.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10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8 с 14 июня 2017 г. - </w:t>
      </w:r>
      <w:hyperlink r:id="rId35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13 июня 2017 г. N 286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6" w:history="1">
        <w:r>
          <w:rPr>
            <w:rStyle w:val="a4"/>
            <w:shd w:val="clear" w:color="auto" w:fill="F0F0F0"/>
          </w:rPr>
          <w:t>рас</w:t>
        </w:r>
        <w:r>
          <w:rPr>
            <w:rStyle w:val="a4"/>
            <w:shd w:val="clear" w:color="auto" w:fill="F0F0F0"/>
          </w:rPr>
          <w:t>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2017 г.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8) при переводе муниципального служащего по его просьбе или с его согласия для прохождения муниципальной службы из одного органа, структурного подразделения, отдела, службы, сектора в соста</w:t>
      </w:r>
      <w:r>
        <w:t>ве органа, структурного подразделения органа местного самоуправления в другой орган, структурное подразделение, отдел, службу, сектор в составе органа, структурного подразделения органа местного самоуправления.</w:t>
      </w:r>
    </w:p>
    <w:p w:rsidR="00000000" w:rsidRDefault="00EF34CB"/>
    <w:p w:rsidR="00000000" w:rsidRDefault="00EF34CB">
      <w:pPr>
        <w:pStyle w:val="a5"/>
      </w:pPr>
      <w:bookmarkStart w:id="27" w:name="sub_1005"/>
      <w:r>
        <w:rPr>
          <w:rStyle w:val="a3"/>
        </w:rPr>
        <w:t>Статья 5.</w:t>
      </w:r>
      <w:r>
        <w:t xml:space="preserve"> Порядок объявления о прове</w:t>
      </w:r>
      <w:r>
        <w:t>дении конкурса</w:t>
      </w:r>
    </w:p>
    <w:p w:rsidR="00000000" w:rsidRDefault="00EF34CB">
      <w:bookmarkStart w:id="28" w:name="sub_11116"/>
      <w:bookmarkEnd w:id="27"/>
      <w:r>
        <w:t>1. Конкурс объявляется не позднее, чем за 20 дней до даты его проведения.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11117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5 сентября 2018 г. - </w:t>
      </w:r>
      <w:hyperlink r:id="rId3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 сентября 2018 г. N 427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 xml:space="preserve">2. Решение о проведении конкурса в обязательном порядке подлежит опубликованию в средствах массовой информации, размещению на </w:t>
      </w:r>
      <w:hyperlink r:id="rId39" w:history="1">
        <w:r>
          <w:rPr>
            <w:rStyle w:val="a4"/>
          </w:rPr>
          <w:t>официальном сайте</w:t>
        </w:r>
      </w:hyperlink>
      <w:r>
        <w:t xml:space="preserve"> органов местного самоуправления муниципал</w:t>
      </w:r>
      <w:r>
        <w:t>ьного образования Кондинский район (далее - официальный сайт) и на официальном сайте государственной информационной системы в области государственной службы в сети "Интернет" - федеральной государственной информационной системы "Единая информационная систе</w:t>
      </w:r>
      <w:r>
        <w:t>ма управления кадровым составом государственной гражданской службы Российской Федерации" (далее - Единая система) не позднее, чем за 20 дней до проведения конкурса.</w:t>
      </w:r>
    </w:p>
    <w:p w:rsidR="00000000" w:rsidRDefault="00EF34CB">
      <w:bookmarkStart w:id="30" w:name="sub_11127"/>
      <w:r>
        <w:t>3. В объявлении о проведении конкурса указываются следующие сведения:</w:t>
      </w:r>
    </w:p>
    <w:p w:rsidR="00000000" w:rsidRDefault="00EF34CB">
      <w:bookmarkStart w:id="31" w:name="sub_11118"/>
      <w:bookmarkEnd w:id="30"/>
      <w:r>
        <w:t>1) дата, место и время проведения конкурса;</w:t>
      </w:r>
    </w:p>
    <w:p w:rsidR="00000000" w:rsidRDefault="00EF34CB">
      <w:bookmarkStart w:id="32" w:name="sub_11119"/>
      <w:bookmarkEnd w:id="31"/>
      <w:r>
        <w:t>2) наименование вакантной должности муниципальной службы и структурное подразделение;</w:t>
      </w:r>
    </w:p>
    <w:p w:rsidR="00000000" w:rsidRDefault="00EF34CB">
      <w:bookmarkStart w:id="33" w:name="sub_11120"/>
      <w:bookmarkEnd w:id="32"/>
      <w:r>
        <w:t>3) квалификационные требования, предъявляемые к кандидату на замещение вакантной дол</w:t>
      </w:r>
      <w:r>
        <w:t>жности муниципальной службы;</w:t>
      </w:r>
    </w:p>
    <w:p w:rsidR="00000000" w:rsidRDefault="00EF34CB">
      <w:bookmarkStart w:id="34" w:name="sub_11121"/>
      <w:bookmarkEnd w:id="33"/>
      <w:r>
        <w:t>4) проект трудового договора;</w:t>
      </w:r>
    </w:p>
    <w:p w:rsidR="00000000" w:rsidRDefault="00EF34CB">
      <w:bookmarkStart w:id="35" w:name="sub_11122"/>
      <w:bookmarkEnd w:id="34"/>
      <w:r>
        <w:t>5) дата, место и время приема документов;</w:t>
      </w:r>
    </w:p>
    <w:p w:rsidR="00000000" w:rsidRDefault="00EF34CB">
      <w:bookmarkStart w:id="36" w:name="sub_11123"/>
      <w:bookmarkEnd w:id="35"/>
      <w:r>
        <w:t>6) срок, до истечения которого принимаются документы;</w:t>
      </w:r>
    </w:p>
    <w:p w:rsidR="00000000" w:rsidRDefault="00EF34CB">
      <w:bookmarkStart w:id="37" w:name="sub_11124"/>
      <w:bookmarkEnd w:id="36"/>
      <w:r>
        <w:t>7) форма проведения конкурса;</w:t>
      </w:r>
    </w:p>
    <w:p w:rsidR="00000000" w:rsidRDefault="00EF34CB">
      <w:bookmarkStart w:id="38" w:name="sub_11125"/>
      <w:bookmarkEnd w:id="37"/>
      <w:r>
        <w:t>8) перечень предоставляемых документов;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11126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5 сентября 2018 г. - </w:t>
      </w:r>
      <w:hyperlink r:id="rId40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</w:t>
      </w:r>
      <w:r>
        <w:rPr>
          <w:shd w:val="clear" w:color="auto" w:fill="F0F0F0"/>
        </w:rPr>
        <w:t>от 2 сентября 2018 г. N 427</w:t>
      </w:r>
    </w:p>
    <w:p w:rsidR="00000000" w:rsidRDefault="00EF34CB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9) сведения об источнике подробной информации, об организаторе конкурса (номер контактного телефона, факса, адрес электронной п</w:t>
      </w:r>
      <w:r>
        <w:t xml:space="preserve">очты, электронный адрес </w:t>
      </w:r>
      <w:hyperlink r:id="rId42" w:history="1">
        <w:r>
          <w:rPr>
            <w:rStyle w:val="a4"/>
          </w:rPr>
          <w:t>официального сайта</w:t>
        </w:r>
      </w:hyperlink>
      <w:r>
        <w:t xml:space="preserve"> и Единой системы).</w:t>
      </w:r>
    </w:p>
    <w:p w:rsidR="00000000" w:rsidRDefault="00EF34CB">
      <w:bookmarkStart w:id="40" w:name="sub_11128"/>
      <w:r>
        <w:t>4. Приём заявлений на участие в конкурсе заканчиваются за 10 дней до даты его проведения.</w:t>
      </w:r>
    </w:p>
    <w:bookmarkEnd w:id="40"/>
    <w:p w:rsidR="00000000" w:rsidRDefault="00EF34CB"/>
    <w:p w:rsidR="00000000" w:rsidRDefault="00EF34CB">
      <w:pPr>
        <w:pStyle w:val="a5"/>
      </w:pPr>
      <w:bookmarkStart w:id="41" w:name="sub_1006"/>
      <w:r>
        <w:rPr>
          <w:rStyle w:val="a3"/>
        </w:rPr>
        <w:t>Статья 6.</w:t>
      </w:r>
      <w:r>
        <w:t xml:space="preserve"> Порядок представления документов для участия в конкурсе</w:t>
      </w:r>
    </w:p>
    <w:p w:rsidR="00000000" w:rsidRDefault="00EF34CB">
      <w:bookmarkStart w:id="42" w:name="sub_11138"/>
      <w:bookmarkEnd w:id="41"/>
      <w:r>
        <w:t>1. Кандидат, изъявивший желание участвовать в конкурсе, представляет в комиссию следующие документы:</w:t>
      </w:r>
    </w:p>
    <w:p w:rsidR="00000000" w:rsidRDefault="00EF34CB">
      <w:bookmarkStart w:id="43" w:name="sub_11129"/>
      <w:bookmarkEnd w:id="42"/>
      <w:r>
        <w:t xml:space="preserve">1) личное заявление о допуске к участию в конкурсе (с </w:t>
      </w:r>
      <w:r>
        <w:t>указанием о согласии с условиями конкурса) (</w:t>
      </w:r>
      <w:hyperlink w:anchor="sub_1100" w:history="1">
        <w:r>
          <w:rPr>
            <w:rStyle w:val="a4"/>
          </w:rPr>
          <w:t>приложение 1</w:t>
        </w:r>
      </w:hyperlink>
      <w:r>
        <w:t xml:space="preserve"> к Порядку);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11130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26 декабря 2024 г. - </w:t>
      </w:r>
      <w:hyperlink r:id="rId4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Ханты-Мансийского автономного округа - Югры от 25 декабря 2024 г. N 1208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r>
        <w:t>2) анкету для поступления на государственную служ</w:t>
      </w:r>
      <w:r>
        <w:t>бу Российской Федерации и муниципальную службу в Российской Федерации, заполненную по установленной форме;</w:t>
      </w:r>
    </w:p>
    <w:p w:rsidR="00000000" w:rsidRDefault="00EF34CB">
      <w:bookmarkStart w:id="45" w:name="sub_11131"/>
      <w:r>
        <w:t>3) копию паспорта или заменяющего его документа, удостоверяющего личность (соответствующий документ предъявляется лично по прибытии на конку</w:t>
      </w:r>
      <w:r>
        <w:t>рс);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11132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3 октября 2020 г. - </w:t>
      </w:r>
      <w:hyperlink r:id="rId45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29 сентября 2020 г. N 694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r>
        <w:t>4) копию трудовой книжки и (или) сведения о трудовой деятельности, оформленные в установленном законодательном порядке (за исключением случаев, когда служебная (трудовая) деятельность о</w:t>
      </w:r>
      <w:r>
        <w:t>существляется впервые) или иные документы, подтверждающие трудовую (служебную) деятельность кандидата, заверенную нотариально или кадровой службой по месту работы (службы);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1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26 декабря 2024 г. -</w:t>
      </w:r>
      <w:r>
        <w:rPr>
          <w:shd w:val="clear" w:color="auto" w:fill="F0F0F0"/>
        </w:rPr>
        <w:t xml:space="preserve"> </w:t>
      </w:r>
      <w:hyperlink r:id="rId4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Ханты-Мансийского автономного округа - Югры от 25 декабря 2024 г. N 1208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EF34CB">
      <w:r>
        <w:t>5) копию документа об образовании и (или) о квалификации, а также по желанию кандидата копии документов о присвоении ученой степени, ученого звания, заверенные нотариально или кадровой службой по месту службы (работы) (соответствующие д</w:t>
      </w:r>
      <w:r>
        <w:t>окументы предъявляются лично для сверки);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1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Думы Кондинского района от 25 ноября 2015 г. N 17 пункт 6 части 1 статьи 6 настоящего прил</w:t>
      </w:r>
      <w:r>
        <w:rPr>
          <w:shd w:val="clear" w:color="auto" w:fill="F0F0F0"/>
        </w:rPr>
        <w:t xml:space="preserve">ожения изложен в новой редакции, </w:t>
      </w:r>
      <w:hyperlink r:id="rId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после </w:t>
      </w:r>
      <w:hyperlink r:id="rId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решения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F34CB">
      <w:r>
        <w:t>6) документы воинского учета - для граждан, пребывающих в запасе, и лиц, подлежащих призыву на военную службу;</w:t>
      </w:r>
    </w:p>
    <w:p w:rsidR="00000000" w:rsidRDefault="00EF34CB">
      <w:bookmarkStart w:id="49" w:name="sub_11135"/>
      <w:r>
        <w:t>7) медицинское заключен</w:t>
      </w:r>
      <w:r>
        <w:t>ие об отсутствии у кандидата заболевания, препятствующего поступлению на муниципальную службу или ее прохождению;</w:t>
      </w:r>
    </w:p>
    <w:p w:rsidR="00000000" w:rsidRDefault="00EF34CB">
      <w:bookmarkStart w:id="50" w:name="sub_11136"/>
      <w:bookmarkEnd w:id="49"/>
      <w:r>
        <w:t>8) сведения о своих доходах за год, предшествующий году поступления на муниципальную службу, об имуществе и обязательствах и</w:t>
      </w:r>
      <w:r>
        <w:t xml:space="preserve">мущественного характера, а также сведения о доходах, об </w:t>
      </w:r>
      <w:r>
        <w:lastRenderedPageBreak/>
        <w:t xml:space="preserve">имуществе и обязательствах имущественного характера на своих супруга (супруги) и несовершеннолетних детей (в случае, когда кандидат, претендует на замещение должности муниципальной службы, включенную </w:t>
      </w:r>
      <w:r>
        <w:t>в соответствующий перечень должностей, утвержденный нормативным правовым актом).</w:t>
      </w:r>
    </w:p>
    <w:p w:rsidR="00000000" w:rsidRDefault="00EF34CB">
      <w:bookmarkStart w:id="51" w:name="sub_11137"/>
      <w:bookmarkEnd w:id="50"/>
      <w:r>
        <w:t>9) согласие на обработку персональных данных (</w:t>
      </w:r>
      <w:hyperlink w:anchor="sub_1300" w:history="1">
        <w:r>
          <w:rPr>
            <w:rStyle w:val="a4"/>
          </w:rPr>
          <w:t>приложение 3</w:t>
        </w:r>
      </w:hyperlink>
      <w:r>
        <w:t xml:space="preserve"> к Порядку)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11217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</w:t>
      </w:r>
      <w:r>
        <w:rPr>
          <w:shd w:val="clear" w:color="auto" w:fill="F0F0F0"/>
        </w:rPr>
        <w:t xml:space="preserve"> дополнена пунктом 10 с 6 сентября 2017 г. - </w:t>
      </w:r>
      <w:hyperlink r:id="rId5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5 сентября 2017 г. N 306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10) сведения об адресах сайтов и (или) страниц сайтов в информационно-телекомм</w:t>
      </w:r>
      <w:r>
        <w:t>уникационной сети "Интернет, на которых гражданин размещал общедоступную информацию, а также данные, позволяющие его идентифицировать, - за три календарных года, предшествующих году поступления на муниципальную службу.</w:t>
      </w:r>
    </w:p>
    <w:p w:rsidR="00000000" w:rsidRDefault="00EF34CB">
      <w:bookmarkStart w:id="53" w:name="sub_11139"/>
      <w:r>
        <w:t xml:space="preserve">2. Несвоевременное предоставление кандидатом в комиссию документов, предоставление документов не в полном объёме или с нарушением требований, предъявляемых к оформлению документов, содержащих исправления, а также по истечении установленного срока является </w:t>
      </w:r>
      <w:r>
        <w:t>основанием для отказа кандидату в приёме документов.</w:t>
      </w:r>
    </w:p>
    <w:p w:rsidR="00000000" w:rsidRDefault="00EF34CB">
      <w:bookmarkStart w:id="54" w:name="sub_11140"/>
      <w:bookmarkEnd w:id="53"/>
      <w:r>
        <w:t>3. В случае, если для участия в конкурсе, в установленный для приёма документов срок, заявлений от претендентов не поступило, или поступило заявление только от одного претендента, комис</w:t>
      </w:r>
      <w:r>
        <w:t>сией принимается решение о признании конкурса несостоявшимся.</w:t>
      </w:r>
    </w:p>
    <w:bookmarkEnd w:id="54"/>
    <w:p w:rsidR="00000000" w:rsidRDefault="00EF34CB"/>
    <w:p w:rsidR="00000000" w:rsidRDefault="00EF34CB">
      <w:pPr>
        <w:pStyle w:val="a5"/>
      </w:pPr>
      <w:bookmarkStart w:id="55" w:name="sub_1007"/>
      <w:r>
        <w:rPr>
          <w:rStyle w:val="a3"/>
        </w:rPr>
        <w:t>Статья 7.</w:t>
      </w:r>
      <w:r>
        <w:t xml:space="preserve"> Порядок проведения конкурса</w:t>
      </w:r>
    </w:p>
    <w:p w:rsidR="00000000" w:rsidRDefault="00EF34CB">
      <w:bookmarkStart w:id="56" w:name="sub_11141"/>
      <w:bookmarkEnd w:id="55"/>
      <w:r>
        <w:t>1. Конкурс проводится при наличии не менее двух кандидатов на должность муниципальной службы.</w:t>
      </w:r>
    </w:p>
    <w:p w:rsidR="00000000" w:rsidRDefault="00EF34CB">
      <w:bookmarkStart w:id="57" w:name="sub_11142"/>
      <w:bookmarkEnd w:id="56"/>
      <w:r>
        <w:t>2. Конкур</w:t>
      </w:r>
      <w:r>
        <w:t>с проводится в два этапа.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1143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22 февраля 2020 г. - </w:t>
      </w:r>
      <w:hyperlink r:id="rId54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20 февраля 2020 г. N 614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3. Первый этап состоит в привлечении кандидатов к участию в конкурсе, проверке наличия необходимых документов и предварительной оценке их соответствия необходим</w:t>
      </w:r>
      <w:r>
        <w:t>ым требованиям на основе анализа представленных ими документов.</w:t>
      </w:r>
    </w:p>
    <w:p w:rsidR="00000000" w:rsidRDefault="00EF34CB">
      <w:r>
        <w:t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</w:t>
      </w:r>
      <w:r>
        <w:t xml:space="preserve">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- Югры поступлению кандидата на муниципальную службу.</w:t>
      </w:r>
    </w:p>
    <w:p w:rsidR="00000000" w:rsidRDefault="00EF34CB">
      <w:r>
        <w:t>Кандидатам, до</w:t>
      </w:r>
      <w:r>
        <w:t xml:space="preserve">пущенным к участию во втором этапе конкурса, и кандидатам, не допущенным к участию во втором этапе конкурса, направляются уведомления в течение 5 дней со дня проведения первого этапа конкурса по форме согласно </w:t>
      </w:r>
      <w:hyperlink w:anchor="sub_1400" w:history="1">
        <w:r>
          <w:rPr>
            <w:rStyle w:val="a4"/>
          </w:rPr>
          <w:t>приложениям N 4</w:t>
        </w:r>
      </w:hyperlink>
      <w:r>
        <w:t xml:space="preserve">, </w:t>
      </w:r>
      <w:hyperlink w:anchor="sub_1500" w:history="1">
        <w:r>
          <w:rPr>
            <w:rStyle w:val="a4"/>
          </w:rPr>
          <w:t>5</w:t>
        </w:r>
      </w:hyperlink>
      <w:r>
        <w:t xml:space="preserve"> к Порядку.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22 февраля 2020 г. - </w:t>
      </w:r>
      <w:hyperlink r:id="rId56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20 февраля 2020 г. N 614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 xml:space="preserve">4. Если после проведения первого этапа конкурса остается один кандидат или не остается </w:t>
      </w:r>
      <w:r>
        <w:lastRenderedPageBreak/>
        <w:t>кандидатов на замещение вакантной должности муниципальной службы, предст</w:t>
      </w:r>
      <w:r>
        <w:t>авитель нанимателя (работодатель) признает конкурс несостоявшимся, о чем конкурсанты уведомляются в письменной форме в течение 5 дней со дня окончания первого этапа конкурса.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22 февраля 2020 г</w:t>
      </w:r>
      <w:r>
        <w:rPr>
          <w:shd w:val="clear" w:color="auto" w:fill="F0F0F0"/>
        </w:rPr>
        <w:t xml:space="preserve">. - </w:t>
      </w:r>
      <w:hyperlink r:id="rId58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20 февраля 2020 г. N 614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5. Второй этап конку</w:t>
      </w:r>
      <w:r>
        <w:t>рса проводится не позднее 10 дней после проведения первого этапа конкурса при наличии двух и более кандидатов, соответствующих установленным требованиям.</w:t>
      </w:r>
    </w:p>
    <w:p w:rsidR="00000000" w:rsidRDefault="00EF34CB">
      <w:bookmarkStart w:id="61" w:name="sub_11146"/>
      <w:r>
        <w:t xml:space="preserve">6. При проведении второго этапа конкурса проводятся экзаменационные и оценочные мероприятия, </w:t>
      </w:r>
      <w:r>
        <w:t>где используются не противоречащие действующему законодательству методы оценки профессиональных и личностных качеств кандидатов, включая тестовое задание, индивидуальное собеседование, анкетирование или письменное задание (реферат).</w:t>
      </w:r>
    </w:p>
    <w:p w:rsidR="00000000" w:rsidRDefault="00EF34CB">
      <w:bookmarkStart w:id="62" w:name="sub_11147"/>
      <w:bookmarkEnd w:id="61"/>
      <w:r>
        <w:t>7. Ко</w:t>
      </w:r>
      <w:r>
        <w:t>миссия принимает решение о применении формы (тестовое задание, индивидуальное собеседование, анкетирование, письменное задание (реферат)) методов оценки профессиональных и личностных качеств кандидатов для проведения конкурса.</w:t>
      </w:r>
    </w:p>
    <w:bookmarkEnd w:id="62"/>
    <w:p w:rsidR="00000000" w:rsidRDefault="00EF34CB"/>
    <w:p w:rsidR="00000000" w:rsidRDefault="00EF34CB">
      <w:pPr>
        <w:pStyle w:val="a5"/>
      </w:pPr>
      <w:bookmarkStart w:id="63" w:name="sub_1008"/>
      <w:r>
        <w:rPr>
          <w:rStyle w:val="a3"/>
        </w:rPr>
        <w:t>Статья 8.</w:t>
      </w:r>
      <w:r>
        <w:t xml:space="preserve"> Т</w:t>
      </w:r>
      <w:r>
        <w:t>естовое задание</w:t>
      </w:r>
    </w:p>
    <w:p w:rsidR="00000000" w:rsidRDefault="00EF34CB">
      <w:bookmarkStart w:id="64" w:name="sub_11148"/>
      <w:bookmarkEnd w:id="63"/>
      <w:r>
        <w:t>1. Тестовое задание проводится по вопросам организации муниципальной службы и противодействия коррупции.</w:t>
      </w:r>
    </w:p>
    <w:p w:rsidR="00000000" w:rsidRDefault="00EF34CB">
      <w:bookmarkStart w:id="65" w:name="sub_11149"/>
      <w:bookmarkEnd w:id="64"/>
      <w:r>
        <w:t>2. Тестовое задание является составной частью системы тестов для проведения тестирования с целью проверки соответствия кандидата базовым квалификационным требованиям к должности муниципальной службы.</w:t>
      </w:r>
    </w:p>
    <w:p w:rsidR="00000000" w:rsidRDefault="00EF34CB">
      <w:bookmarkStart w:id="66" w:name="sub_11150"/>
      <w:bookmarkEnd w:id="65"/>
      <w:r>
        <w:t>3. Тестовое задание (количество и соде</w:t>
      </w:r>
      <w:r>
        <w:t>ржание) формируется кадровой службой органа местного самоуправления (далее - кадровая служба) с учетом группы должности муниципальной службы и утверждается на заседании комиссии.</w:t>
      </w:r>
    </w:p>
    <w:bookmarkEnd w:id="66"/>
    <w:p w:rsidR="00000000" w:rsidRDefault="00EF34CB">
      <w:r>
        <w:t xml:space="preserve">Ответы кандидата на тестовое задание заносятся в бланки для ответов </w:t>
      </w:r>
      <w:r>
        <w:t>тестирования (</w:t>
      </w:r>
      <w:hyperlink w:anchor="sub_1600" w:history="1">
        <w:r>
          <w:rPr>
            <w:rStyle w:val="a4"/>
          </w:rPr>
          <w:t>приложение 6</w:t>
        </w:r>
      </w:hyperlink>
      <w:r>
        <w:t xml:space="preserve"> к Порядку).</w:t>
      </w:r>
    </w:p>
    <w:p w:rsidR="00000000" w:rsidRDefault="00EF34CB">
      <w:bookmarkStart w:id="67" w:name="sub_11155"/>
      <w:r>
        <w:t>4. Оценка уровня знаний общих положений законодательства Российской Федерации, законодательства Ханты-Мансийского автономного округа - Югры в области организации муниципальной службы и противодействия коррупции при прохождении кандидатом тестирования прово</w:t>
      </w:r>
      <w:r>
        <w:t>дится по следующим критериям:</w:t>
      </w:r>
    </w:p>
    <w:p w:rsidR="00000000" w:rsidRDefault="00EF34CB">
      <w:bookmarkStart w:id="68" w:name="sub_11151"/>
      <w:bookmarkEnd w:id="67"/>
      <w:r>
        <w:t>1) оценка "отлично" ставится при условии, если кандидат дал правильные ответы на 80% и более вопросов;</w:t>
      </w:r>
    </w:p>
    <w:p w:rsidR="00000000" w:rsidRDefault="00EF34CB">
      <w:bookmarkStart w:id="69" w:name="sub_11152"/>
      <w:bookmarkEnd w:id="68"/>
      <w:r>
        <w:t xml:space="preserve">2) оценка "хорошо" ставится при условии, если кандидат дал правильные ответы на 60-79% </w:t>
      </w:r>
      <w:r>
        <w:t>вопросов;</w:t>
      </w:r>
    </w:p>
    <w:p w:rsidR="00000000" w:rsidRDefault="00EF34CB">
      <w:bookmarkStart w:id="70" w:name="sub_11153"/>
      <w:bookmarkEnd w:id="69"/>
      <w:r>
        <w:t>3) оценка "удовлетворительно" ставится при условии, если кандидат дал правильные ответы на 50-59% вопросов;</w:t>
      </w:r>
    </w:p>
    <w:p w:rsidR="00000000" w:rsidRDefault="00EF34CB">
      <w:bookmarkStart w:id="71" w:name="sub_11154"/>
      <w:bookmarkEnd w:id="70"/>
      <w:r>
        <w:t>4) оценка "неудовлетворительно" ставится при условии, если кандидат дал правильные ответы менее 50% от</w:t>
      </w:r>
      <w:r>
        <w:t xml:space="preserve"> общего числа вопросов.</w:t>
      </w:r>
    </w:p>
    <w:bookmarkEnd w:id="71"/>
    <w:p w:rsidR="00000000" w:rsidRDefault="00EF34CB">
      <w:r>
        <w:t>Результаты тестирования фиксируются в оценочном листе результатов тестирования с кандидатом на замещение вакантной должности муниципальной службы (</w:t>
      </w:r>
      <w:hyperlink w:anchor="sub_1700" w:history="1">
        <w:r>
          <w:rPr>
            <w:rStyle w:val="a4"/>
          </w:rPr>
          <w:t>приложение 7</w:t>
        </w:r>
      </w:hyperlink>
      <w:r>
        <w:t xml:space="preserve"> к Порядку).</w:t>
      </w:r>
    </w:p>
    <w:p w:rsidR="00000000" w:rsidRDefault="00EF34CB"/>
    <w:p w:rsidR="00000000" w:rsidRDefault="00EF34CB">
      <w:pPr>
        <w:pStyle w:val="a5"/>
      </w:pPr>
      <w:bookmarkStart w:id="72" w:name="sub_1009"/>
      <w:r>
        <w:rPr>
          <w:rStyle w:val="a3"/>
        </w:rPr>
        <w:t>Статья 9.</w:t>
      </w:r>
      <w:r>
        <w:t xml:space="preserve"> Индиви</w:t>
      </w:r>
      <w:r>
        <w:t>дуальное собеседование</w:t>
      </w:r>
    </w:p>
    <w:p w:rsidR="00000000" w:rsidRDefault="00EF34CB">
      <w:bookmarkStart w:id="73" w:name="sub_11159"/>
      <w:bookmarkEnd w:id="72"/>
      <w:r>
        <w:t>1. Основная цель индивидуального собеседования - получение информации, которая позволит:</w:t>
      </w:r>
    </w:p>
    <w:p w:rsidR="00000000" w:rsidRDefault="00EF34CB">
      <w:bookmarkStart w:id="74" w:name="sub_11156"/>
      <w:bookmarkEnd w:id="73"/>
      <w:r>
        <w:t xml:space="preserve">1) оценить, насколько кандидат подходит для замещения вакантной должности </w:t>
      </w:r>
      <w:r>
        <w:lastRenderedPageBreak/>
        <w:t>муниципальной службы, то есть прове</w:t>
      </w:r>
      <w:r>
        <w:t>сти оценку его профессиональной пригодности (его профессиональных знаний и навыков, профессиональных и личностных качеств);</w:t>
      </w:r>
    </w:p>
    <w:p w:rsidR="00000000" w:rsidRDefault="00EF34CB">
      <w:bookmarkStart w:id="75" w:name="sub_11157"/>
      <w:bookmarkEnd w:id="74"/>
      <w:r>
        <w:t>2) определить, насколько кандидат выделяется из числа лиц, заявивших свои кандидатуры на замещение вакантной должн</w:t>
      </w:r>
      <w:r>
        <w:t xml:space="preserve">ости муниципальной службы (какие качества и навыки преобладают, а какие, наоборот, нуждаются в дальнейшем развитии; насколько эти качества важны для вакантной должности муниципальной службы; возможен ли прием на муниципальную службу с условием дальнейшего </w:t>
      </w:r>
      <w:r>
        <w:t>роста);</w:t>
      </w:r>
    </w:p>
    <w:p w:rsidR="00000000" w:rsidRDefault="00EF34CB">
      <w:bookmarkStart w:id="76" w:name="sub_11158"/>
      <w:bookmarkEnd w:id="75"/>
      <w:r>
        <w:t>3) установить, достоверна ли предоставленная кандидатом информация (имеется в виду только первичная оценка достоверности информации).</w:t>
      </w:r>
    </w:p>
    <w:p w:rsidR="00000000" w:rsidRDefault="00EF34CB">
      <w:bookmarkStart w:id="77" w:name="sub_11160"/>
      <w:bookmarkEnd w:id="76"/>
      <w:r>
        <w:t>2. Индивидуальное собеседование состоит из 3 этапов:</w:t>
      </w:r>
    </w:p>
    <w:bookmarkEnd w:id="77"/>
    <w:p w:rsidR="00000000" w:rsidRDefault="00EF34CB">
      <w:r>
        <w:t>1 этап. Самопрез</w:t>
      </w:r>
      <w:r>
        <w:t>ентация кандидата, в ходе, которой он кратко информирует собеседников об автобиографических данных, о профессиональном опыте и возможностях применения его на новой должности, о причинах (мотивах) участия в конкурсе и т.д.</w:t>
      </w:r>
    </w:p>
    <w:p w:rsidR="00000000" w:rsidRDefault="00EF34CB">
      <w:r>
        <w:t>Время презентации не должно превыш</w:t>
      </w:r>
      <w:r>
        <w:t>ать 3 - 5 минут.</w:t>
      </w:r>
    </w:p>
    <w:p w:rsidR="00000000" w:rsidRDefault="00EF34CB">
      <w:r>
        <w:t>2 этап. Члены комиссии задают вопросы для уточнения сведений, содержащихся в представленных документах и самопрезентации кандидата (образование, специализация, дополнительное профессиональное образование, характер выполняемой прежде работы</w:t>
      </w:r>
      <w:r>
        <w:t>, причины ухода с предыдущего места работы, преимущества новой должности по сравнению с предыдущей, перспективы карьерного роста и т.д.).</w:t>
      </w:r>
    </w:p>
    <w:p w:rsidR="00000000" w:rsidRDefault="00EF34CB">
      <w:r>
        <w:t>3 этап. Профессиональные вопросы - основная часть индивидуального собеседования.</w:t>
      </w:r>
    </w:p>
    <w:p w:rsidR="00000000" w:rsidRDefault="00EF34CB">
      <w:r>
        <w:t>Вопросы должны способствовать выявлен</w:t>
      </w:r>
      <w:r>
        <w:t>ию уровня профессиональной подготовки кандидата к замещению вакантной должности муниципальной службы.</w:t>
      </w:r>
    </w:p>
    <w:p w:rsidR="00000000" w:rsidRDefault="00EF34CB">
      <w:r>
        <w:t>При подготовке профессиональных вопросов используется должностная инструкция и иные документы, содержащие требования по конкретной должности.</w:t>
      </w:r>
    </w:p>
    <w:p w:rsidR="00000000" w:rsidRDefault="00EF34CB">
      <w:r>
        <w:t>Вопросы канд</w:t>
      </w:r>
      <w:r>
        <w:t>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(</w:t>
      </w:r>
      <w:hyperlink w:anchor="sub_1800" w:history="1">
        <w:r>
          <w:rPr>
            <w:rStyle w:val="a4"/>
          </w:rPr>
          <w:t>приложение 8</w:t>
        </w:r>
      </w:hyperlink>
      <w:r>
        <w:t xml:space="preserve"> к Порядку).</w:t>
      </w:r>
    </w:p>
    <w:p w:rsidR="00000000" w:rsidRDefault="00EF34CB"/>
    <w:p w:rsidR="00000000" w:rsidRDefault="00EF34CB">
      <w:pPr>
        <w:pStyle w:val="a5"/>
      </w:pPr>
      <w:bookmarkStart w:id="78" w:name="sub_1010"/>
      <w:r>
        <w:rPr>
          <w:rStyle w:val="a3"/>
        </w:rPr>
        <w:t>Статья 10.</w:t>
      </w:r>
      <w:r>
        <w:t xml:space="preserve"> Анкетирование</w:t>
      </w:r>
    </w:p>
    <w:p w:rsidR="00000000" w:rsidRDefault="00EF34CB">
      <w:bookmarkStart w:id="79" w:name="sub_11161"/>
      <w:bookmarkEnd w:id="78"/>
      <w:r>
        <w:t>1. Анкета представляет собой документ, содержащий упорядоченные по содержанию и форме вопросы и высказывания, а также в ряде случаев с вариантами ответов на них.</w:t>
      </w:r>
    </w:p>
    <w:bookmarkEnd w:id="79"/>
    <w:p w:rsidR="00000000" w:rsidRDefault="00EF34CB">
      <w:r>
        <w:t>При проведении анкетного опроса кандидата на вакантную должность муниципально</w:t>
      </w:r>
      <w:r>
        <w:t>й службы желательно выяснить не только узкоспециализированную информацию по трудовой деятельности кандидата, но и значительно более широкий круг вопросов для скорейшей адаптации работника.</w:t>
      </w:r>
    </w:p>
    <w:p w:rsidR="00000000" w:rsidRDefault="00EF34CB">
      <w:bookmarkStart w:id="80" w:name="sub_11165"/>
      <w:r>
        <w:t>2. Анкета состоит из трех частей:</w:t>
      </w:r>
    </w:p>
    <w:p w:rsidR="00000000" w:rsidRDefault="00EF34CB">
      <w:bookmarkStart w:id="81" w:name="sub_11162"/>
      <w:bookmarkEnd w:id="80"/>
      <w:r>
        <w:t>1) био</w:t>
      </w:r>
      <w:r>
        <w:t>графическая часть - направлена на получение информации о профессиональной биографии (5 вопросов);</w:t>
      </w:r>
    </w:p>
    <w:p w:rsidR="00000000" w:rsidRDefault="00EF34CB">
      <w:bookmarkStart w:id="82" w:name="sub_11163"/>
      <w:bookmarkEnd w:id="81"/>
      <w:r>
        <w:t>2) основная часть - предназначена для сбора основного блока информации, отвечающего целям анкетирования (10 - 15 вопросов);</w:t>
      </w:r>
    </w:p>
    <w:p w:rsidR="00000000" w:rsidRDefault="00EF34CB">
      <w:bookmarkStart w:id="83" w:name="sub_11164"/>
      <w:bookmarkEnd w:id="82"/>
      <w:r>
        <w:t>3) в заключительной части выясняются паспортные и социально-демографические данные (5 вопросов).</w:t>
      </w:r>
    </w:p>
    <w:p w:rsidR="00000000" w:rsidRDefault="00EF34CB">
      <w:bookmarkStart w:id="84" w:name="sub_11166"/>
      <w:bookmarkEnd w:id="83"/>
      <w:r>
        <w:t>3. При составлении анкеты используется несколько вариантов построения вопросов: открытые, закрытые и полузакрытые вопросы.</w:t>
      </w:r>
    </w:p>
    <w:bookmarkEnd w:id="84"/>
    <w:p w:rsidR="00000000" w:rsidRDefault="00EF34CB">
      <w:r>
        <w:t>Открытые вопросы - вопросы, на которые кандидат должен дать ответ и занести их в специально отведенные для этого места в анкете.</w:t>
      </w:r>
    </w:p>
    <w:p w:rsidR="00000000" w:rsidRDefault="00EF34CB">
      <w:r>
        <w:t>Закрытые вопросы - вопросы, к которым в анкете предлагаются возможные варианты ответов.</w:t>
      </w:r>
    </w:p>
    <w:p w:rsidR="00000000" w:rsidRDefault="00EF34CB">
      <w:r>
        <w:t>Полузакрытые вопросы отличаются от закр</w:t>
      </w:r>
      <w:r>
        <w:t xml:space="preserve">ытых тем, что кроме предложенных вариантов ответов имеется свободная строка, на которой кандидат может отразить свое личное мнение по </w:t>
      </w:r>
      <w:r>
        <w:lastRenderedPageBreak/>
        <w:t>существу вопроса.</w:t>
      </w:r>
    </w:p>
    <w:p w:rsidR="00000000" w:rsidRDefault="00EF34CB">
      <w:r>
        <w:t>Количество вариантов ответов на закрытые и полузакрытые вопросы не должно превышать пяти. Количество воп</w:t>
      </w:r>
      <w:r>
        <w:t>росов, содержащихся в анкете, 25 - 30.</w:t>
      </w:r>
    </w:p>
    <w:p w:rsidR="00000000" w:rsidRDefault="00EF34CB">
      <w:r>
        <w:t>При анализе ответов анкеты оценивается основная ее часть (10 - 15 вопросов).</w:t>
      </w:r>
    </w:p>
    <w:p w:rsidR="00000000" w:rsidRDefault="00EF34CB">
      <w:r>
        <w:t>При этом предлагается следующая шкала оценок: высокий уровень - 70-80% правильных ответов; средний уровень - 50 - 70% правильных ответов; ни</w:t>
      </w:r>
      <w:r>
        <w:t>зкий уровень ниже 50% правильных ответов.</w:t>
      </w:r>
    </w:p>
    <w:p w:rsidR="00000000" w:rsidRDefault="00EF34CB">
      <w:bookmarkStart w:id="85" w:name="sub_11167"/>
      <w:r>
        <w:t>4. Результаты анкетирования заносятся в сводный оценочный лист результатов анкетирования (</w:t>
      </w:r>
      <w:hyperlink w:anchor="sub_1900" w:history="1">
        <w:r>
          <w:rPr>
            <w:rStyle w:val="a4"/>
          </w:rPr>
          <w:t>приложение 9</w:t>
        </w:r>
      </w:hyperlink>
      <w:r>
        <w:t xml:space="preserve"> к Порядку).</w:t>
      </w:r>
    </w:p>
    <w:bookmarkEnd w:id="85"/>
    <w:p w:rsidR="00000000" w:rsidRDefault="00EF34CB"/>
    <w:p w:rsidR="00000000" w:rsidRDefault="00EF34CB">
      <w:pPr>
        <w:pStyle w:val="a5"/>
      </w:pPr>
      <w:bookmarkStart w:id="86" w:name="sub_1011"/>
      <w:r>
        <w:rPr>
          <w:rStyle w:val="a3"/>
        </w:rPr>
        <w:t>Статья 11.</w:t>
      </w:r>
      <w:r>
        <w:t xml:space="preserve"> Письменное задание (реферат)</w:t>
      </w:r>
    </w:p>
    <w:p w:rsidR="00000000" w:rsidRDefault="00EF34CB">
      <w:bookmarkStart w:id="87" w:name="sub_11168"/>
      <w:bookmarkEnd w:id="86"/>
      <w:r>
        <w:t>1. Письменное задание проводится по вопросам, связанным с деятельностью органа местного самоуправления (структурного подразделения органа местного самоуправления), в случае если конкурс проводится на замещение вакантной должности муниципальной с</w:t>
      </w:r>
      <w:r>
        <w:t>лужбы в данном органе. Всем кандидатам конкурса предоставляется равное время для подготовки письменного задания (</w:t>
      </w:r>
      <w:hyperlink w:anchor="sub_10100" w:history="1">
        <w:r>
          <w:rPr>
            <w:rStyle w:val="a4"/>
          </w:rPr>
          <w:t>приложение 10</w:t>
        </w:r>
      </w:hyperlink>
      <w:r>
        <w:t xml:space="preserve"> к Порядку). Оценка письменного задания проводится по полноте раскрытия вопроса.</w:t>
      </w:r>
    </w:p>
    <w:p w:rsidR="00000000" w:rsidRDefault="00EF34CB">
      <w:bookmarkStart w:id="88" w:name="sub_11175"/>
      <w:bookmarkEnd w:id="87"/>
      <w:r>
        <w:t>2. Д</w:t>
      </w:r>
      <w:r>
        <w:t>ля оценки письменного задания используются следующие критерии:</w:t>
      </w:r>
    </w:p>
    <w:p w:rsidR="00000000" w:rsidRDefault="00EF34CB">
      <w:bookmarkStart w:id="89" w:name="sub_11169"/>
      <w:bookmarkEnd w:id="88"/>
      <w:r>
        <w:t>1) постановка проблемы, обоснование актуальности проблемы (недостатки существующей нормативной правовой базы, ограниченные возможности правоприменения, социально-экономические</w:t>
      </w:r>
      <w:r>
        <w:t xml:space="preserve"> аспекты проблемы), постановка цели и задач:</w:t>
      </w:r>
    </w:p>
    <w:bookmarkEnd w:id="89"/>
    <w:p w:rsidR="00000000" w:rsidRDefault="00EF34CB">
      <w:r>
        <w:t>а) в работе отсутствует постановка проблемы - 0 баллов;</w:t>
      </w:r>
    </w:p>
    <w:p w:rsidR="00000000" w:rsidRDefault="00EF34CB">
      <w:r>
        <w:t>б) в целом проблема определена - 1 балл;</w:t>
      </w:r>
    </w:p>
    <w:p w:rsidR="00000000" w:rsidRDefault="00EF34CB">
      <w:r>
        <w:t>в) проблема определена и дана ее содержательная характеристика, представлены ее основные аспекты - 2 балл</w:t>
      </w:r>
      <w:r>
        <w:t>а.</w:t>
      </w:r>
    </w:p>
    <w:p w:rsidR="00000000" w:rsidRDefault="00EF34CB">
      <w:bookmarkStart w:id="90" w:name="sub_11170"/>
      <w:r>
        <w:t>2) полнота использования нормативных правовых актов и научной литературы, наличие ссылок на федеральные законы, Указы Президента Российской Федерации, постановления Правительства Российской Федерации, иные нормативно-правовые акты, по теме пись</w:t>
      </w:r>
      <w:r>
        <w:t>менного задания:</w:t>
      </w:r>
    </w:p>
    <w:bookmarkEnd w:id="90"/>
    <w:p w:rsidR="00000000" w:rsidRDefault="00EF34CB">
      <w:r>
        <w:t>а) библиография не отражает специфики и современного состояния проблемы - 0 баллов;</w:t>
      </w:r>
    </w:p>
    <w:p w:rsidR="00000000" w:rsidRDefault="00EF34CB">
      <w:r>
        <w:t>б) библиография частично отражает специфику и современное состояние проблемы - 1 балл;</w:t>
      </w:r>
    </w:p>
    <w:p w:rsidR="00000000" w:rsidRDefault="00EF34CB">
      <w:r>
        <w:t xml:space="preserve">в) библиография полностью отражает специфику и современное </w:t>
      </w:r>
      <w:r>
        <w:t>состояние проблемы - 2 балла.</w:t>
      </w:r>
    </w:p>
    <w:p w:rsidR="00000000" w:rsidRDefault="00EF34CB">
      <w:bookmarkStart w:id="91" w:name="sub_11171"/>
      <w:r>
        <w:t>3) правильность использования нормативных правовых актов и научной литературы (соответствие нормативно-правовой и научной литературы выбранной теме):</w:t>
      </w:r>
    </w:p>
    <w:bookmarkEnd w:id="91"/>
    <w:p w:rsidR="00000000" w:rsidRDefault="00EF34CB">
      <w:r>
        <w:t>а) содержание реферата полностью не соответствует теме - 0</w:t>
      </w:r>
      <w:r>
        <w:t xml:space="preserve"> баллов;</w:t>
      </w:r>
    </w:p>
    <w:p w:rsidR="00000000" w:rsidRDefault="00EF34CB">
      <w:r>
        <w:t>б) содержание реферата отчасти соответствует теме - 1 балл;</w:t>
      </w:r>
    </w:p>
    <w:p w:rsidR="00000000" w:rsidRDefault="00EF34CB">
      <w:r>
        <w:t>в) содержание реферата полностью соответствует теме - 2 балла.</w:t>
      </w:r>
    </w:p>
    <w:p w:rsidR="00000000" w:rsidRDefault="00EF34CB">
      <w:bookmarkStart w:id="92" w:name="sub_11172"/>
      <w:r>
        <w:t xml:space="preserve">4) логичность изложения материала (последовательное и непротиворечивое изложение основных идей по заданной теме, в </w:t>
      </w:r>
      <w:r>
        <w:t>работе выдерживается общая линия рассуждений, выводы (в каждой главе и в заключении) соответствуют общему содержанию реферата, теме, а также цели и задачам):</w:t>
      </w:r>
    </w:p>
    <w:bookmarkEnd w:id="92"/>
    <w:p w:rsidR="00000000" w:rsidRDefault="00EF34CB">
      <w:r>
        <w:t>а) работа полностью не соответствует требованию - 0 баллов;</w:t>
      </w:r>
    </w:p>
    <w:p w:rsidR="00000000" w:rsidRDefault="00EF34CB">
      <w:r>
        <w:t>б) работа отчасти соответству</w:t>
      </w:r>
      <w:r>
        <w:t>ет требованию - 1 балл;</w:t>
      </w:r>
    </w:p>
    <w:p w:rsidR="00000000" w:rsidRDefault="00EF34CB">
      <w:r>
        <w:t>в) работа полностью соответствует требованию - 2 балла.</w:t>
      </w:r>
    </w:p>
    <w:p w:rsidR="00000000" w:rsidRDefault="00EF34CB">
      <w:bookmarkStart w:id="93" w:name="sub_11173"/>
      <w:r>
        <w:t>5) наличие предложений по совершенствованию нормативной базы, деятельности органа местного самоуправления, организации управленческих процессов и т.п.</w:t>
      </w:r>
    </w:p>
    <w:bookmarkEnd w:id="93"/>
    <w:p w:rsidR="00000000" w:rsidRDefault="00EF34CB">
      <w:r>
        <w:t xml:space="preserve">а) </w:t>
      </w:r>
      <w:r>
        <w:t>предложения отсутствуют - 0 баллов;</w:t>
      </w:r>
    </w:p>
    <w:p w:rsidR="00000000" w:rsidRDefault="00EF34CB">
      <w:r>
        <w:t>б) наличие предложений, не имеющих вероятность (или имеющих ничтожно малую вероятность) реализации в условиях существующей практики - 1 балл;</w:t>
      </w:r>
    </w:p>
    <w:p w:rsidR="00000000" w:rsidRDefault="00EF34CB">
      <w:r>
        <w:lastRenderedPageBreak/>
        <w:t>в) наличие реализуемых предложений в условиях существующей практики - 2 балла.</w:t>
      </w:r>
    </w:p>
    <w:p w:rsidR="00000000" w:rsidRDefault="00EF34CB">
      <w:bookmarkStart w:id="94" w:name="sub_11174"/>
      <w:r>
        <w:t>6) качество оформления реферата (соответствие оформления работы предъявленным требованиям: наличие введения, основной части (глав и/или параграфов), заключения; объем, размещение текста на странице, правильность оформления цитат, ссылок, сносок б</w:t>
      </w:r>
      <w:r>
        <w:t>иблиографического списка, правильность оформления таблиц, диаграмм, приложений.</w:t>
      </w:r>
    </w:p>
    <w:bookmarkEnd w:id="94"/>
    <w:p w:rsidR="00000000" w:rsidRDefault="00EF34CB">
      <w:r>
        <w:t>а) полное несоответствием требованиям - 0 баллов;</w:t>
      </w:r>
    </w:p>
    <w:p w:rsidR="00000000" w:rsidRDefault="00EF34CB">
      <w:r>
        <w:t>б) частичное соответствие требованиям - 1 балл;</w:t>
      </w:r>
    </w:p>
    <w:p w:rsidR="00000000" w:rsidRDefault="00EF34CB">
      <w:r>
        <w:t>в) полное соответствие требованиям - 2 балла.</w:t>
      </w:r>
    </w:p>
    <w:p w:rsidR="00000000" w:rsidRDefault="00EF34CB">
      <w:r>
        <w:t>Уровень профессиональны</w:t>
      </w:r>
      <w:r>
        <w:t>х знаний и умений можно оценивать по следующей шкале:</w:t>
      </w:r>
    </w:p>
    <w:p w:rsidR="00000000" w:rsidRDefault="00EF34CB">
      <w:r>
        <w:t>низкий уровень - до 5 баллов;</w:t>
      </w:r>
    </w:p>
    <w:p w:rsidR="00000000" w:rsidRDefault="00EF34CB">
      <w:r>
        <w:t>средний уровень - 6 - 11 балла;</w:t>
      </w:r>
    </w:p>
    <w:p w:rsidR="00000000" w:rsidRDefault="00EF34CB">
      <w:r>
        <w:t>высокий уровень - 12 - 19 баллов.</w:t>
      </w:r>
    </w:p>
    <w:p w:rsidR="00000000" w:rsidRDefault="00EF34CB">
      <w:r>
        <w:t>Результаты написания реферата заносятся в сводный оценочный лист результатов написания реферата (</w:t>
      </w:r>
      <w:hyperlink w:anchor="sub_11100" w:history="1">
        <w:r>
          <w:rPr>
            <w:rStyle w:val="a4"/>
          </w:rPr>
          <w:t>приложение 11</w:t>
        </w:r>
      </w:hyperlink>
      <w:r>
        <w:t xml:space="preserve"> к Порядку).</w:t>
      </w:r>
    </w:p>
    <w:p w:rsidR="00000000" w:rsidRDefault="00EF34CB"/>
    <w:p w:rsidR="00000000" w:rsidRDefault="00EF34CB">
      <w:pPr>
        <w:pStyle w:val="a5"/>
      </w:pPr>
      <w:bookmarkStart w:id="95" w:name="sub_1012"/>
      <w:r>
        <w:rPr>
          <w:rStyle w:val="a3"/>
        </w:rPr>
        <w:t>Статья 12.</w:t>
      </w:r>
      <w:r>
        <w:t xml:space="preserve"> Определение победителя конкурса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11176"/>
      <w:bookmarkEnd w:id="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22 февраля 2020 г. - </w:t>
      </w:r>
      <w:hyperlink r:id="rId60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20 февраля 2020 г. N 614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1. Победителем конкурса признается кандидат, набравший наибольшее количество баллов по резу</w:t>
      </w:r>
      <w:r>
        <w:t>льтатам второго этапа или большинство голосов членов комиссии, присутствующих на заседании.</w:t>
      </w:r>
    </w:p>
    <w:p w:rsidR="00000000" w:rsidRDefault="00EF34CB">
      <w:bookmarkStart w:id="97" w:name="sub_11177"/>
      <w:r>
        <w:t>2. Если два и более кандидата конкурса по результатам второго этапа набрали одинаковое количество баллов или большинство голосов членов комиссии, то решени</w:t>
      </w:r>
      <w:r>
        <w:t>е о замещении вакантной должности муниципальной службы одним из кандидатов, отобранных комиссией по результатам конкурса, принимает председатель комиссии.</w:t>
      </w:r>
    </w:p>
    <w:p w:rsidR="00000000" w:rsidRDefault="00EF34CB">
      <w:bookmarkStart w:id="98" w:name="sub_11178"/>
      <w:bookmarkEnd w:id="97"/>
      <w:r>
        <w:t>3. В случае, если по результатам проведения конкурса ни один из кандидатов не набра</w:t>
      </w:r>
      <w:r>
        <w:t>л большинство голосов членов комиссии либо не были выявлены кандидаты, отвечающие требованиям к вакантной должности муниципальной службы, на замещение которой он был объявлен, представитель нанимателя (работодатель) принимает решение о проведении повторног</w:t>
      </w:r>
      <w:r>
        <w:t>о конкурса, а так же о методах оценки профессиональных и личностных качеств, применяемых при проведении конкурса.</w:t>
      </w:r>
    </w:p>
    <w:p w:rsidR="00000000" w:rsidRDefault="00EF34CB">
      <w:bookmarkStart w:id="99" w:name="sub_11179"/>
      <w:bookmarkEnd w:id="98"/>
      <w:r>
        <w:t>4. Решение комиссии об определении победителя конкурса принимается в отсутствие кандидата и является основанием для назначен</w:t>
      </w:r>
      <w:r>
        <w:t>ия победителя на вакантную должность муниципальной службы либо отказа в таком назначении.</w:t>
      </w:r>
    </w:p>
    <w:p w:rsidR="00000000" w:rsidRDefault="00EF34CB">
      <w:bookmarkStart w:id="100" w:name="sub_11180"/>
      <w:bookmarkEnd w:id="99"/>
      <w:r>
        <w:t>5. В течение 5 рабочих дней со дня проведения конкурса протокол заседания комиссии о результатах конкурса подписывается всеми присутствующими на зас</w:t>
      </w:r>
      <w:r>
        <w:t>едании членами комиссии, принявшим участие в ее заседании.</w:t>
      </w:r>
    </w:p>
    <w:p w:rsidR="00000000" w:rsidRDefault="00EF34CB">
      <w:bookmarkStart w:id="101" w:name="sub_11181"/>
      <w:bookmarkEnd w:id="100"/>
      <w:r>
        <w:t>6. По результатам конкурса представителем нанимателем (работодателя) заключается трудовой договор с победителем конкурса и издаётся распоряжение (приказ) о назначении победителя к</w:t>
      </w:r>
      <w:r>
        <w:t>онкурса на вакантную должность муниципальной службы.</w:t>
      </w:r>
    </w:p>
    <w:bookmarkEnd w:id="101"/>
    <w:p w:rsidR="00000000" w:rsidRDefault="00EF34CB"/>
    <w:p w:rsidR="00000000" w:rsidRDefault="00EF34CB">
      <w:pPr>
        <w:pStyle w:val="a5"/>
      </w:pPr>
      <w:bookmarkStart w:id="102" w:name="sub_1013"/>
      <w:r>
        <w:rPr>
          <w:rStyle w:val="a3"/>
        </w:rPr>
        <w:t>Статья 13.</w:t>
      </w:r>
      <w:r>
        <w:t xml:space="preserve"> Заключительные положения</w:t>
      </w:r>
    </w:p>
    <w:p w:rsidR="00000000" w:rsidRDefault="00EF34CB">
      <w:bookmarkStart w:id="103" w:name="sub_11182"/>
      <w:bookmarkEnd w:id="102"/>
      <w:r>
        <w:t>1. 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11183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5 сентября 201</w:t>
      </w:r>
      <w:r>
        <w:rPr>
          <w:shd w:val="clear" w:color="auto" w:fill="F0F0F0"/>
        </w:rPr>
        <w:t xml:space="preserve">8 г. - </w:t>
      </w:r>
      <w:hyperlink r:id="rId62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 сентября </w:t>
      </w:r>
      <w:r>
        <w:rPr>
          <w:shd w:val="clear" w:color="auto" w:fill="F0F0F0"/>
        </w:rPr>
        <w:lastRenderedPageBreak/>
        <w:t>2018 г. N 427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 xml:space="preserve">2. Информация о </w:t>
      </w:r>
      <w:r>
        <w:t xml:space="preserve">результатах конкурса размещается на </w:t>
      </w:r>
      <w:hyperlink r:id="rId64" w:history="1">
        <w:r>
          <w:rPr>
            <w:rStyle w:val="a4"/>
          </w:rPr>
          <w:t>официальном сайте</w:t>
        </w:r>
      </w:hyperlink>
      <w:r>
        <w:t xml:space="preserve"> и в Единой системе.</w:t>
      </w:r>
    </w:p>
    <w:p w:rsidR="00000000" w:rsidRDefault="00EF34CB">
      <w:bookmarkStart w:id="105" w:name="sub_11184"/>
      <w:r>
        <w:t>3. Кандидат вправе обжаловать решение комиссии в соответствии с действующим законодательством Российск</w:t>
      </w:r>
      <w:r>
        <w:t>ой Федерации.</w:t>
      </w:r>
    </w:p>
    <w:p w:rsidR="00000000" w:rsidRDefault="00EF34CB">
      <w:bookmarkStart w:id="106" w:name="sub_11185"/>
      <w:bookmarkEnd w:id="105"/>
      <w:r>
        <w:t>4. Все документы по проведению конкурса формируются в дело и хранятся в архиве в течение трех лет, после чего подлежат уничтожению в установленном законодательством порядке. Документы кандидатов на замещение вакантной должно</w:t>
      </w:r>
      <w:r>
        <w:t>сти муниципальной службы, не допущенных к участию во втором этапе конкурса, и кандидатов, участвовавших в конкурсе и не прошедших конкурсный отбор, могут быть возвращены по их письменному запросу в течение месяца со дня проведения конкурса.</w:t>
      </w:r>
    </w:p>
    <w:bookmarkEnd w:id="106"/>
    <w:p w:rsidR="00000000" w:rsidRDefault="00EF34CB"/>
    <w:p w:rsidR="00000000" w:rsidRDefault="00EF34CB">
      <w:pPr>
        <w:ind w:firstLine="698"/>
        <w:jc w:val="right"/>
      </w:pPr>
      <w:bookmarkStart w:id="107" w:name="sub_1100"/>
      <w:r>
        <w:rPr>
          <w:rStyle w:val="a3"/>
        </w:rPr>
        <w:t>Приложение 1</w:t>
      </w:r>
    </w:p>
    <w:bookmarkEnd w:id="107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</w:t>
      </w:r>
    </w:p>
    <w:p w:rsidR="00000000" w:rsidRDefault="00EF34CB">
      <w:pPr>
        <w:ind w:firstLine="698"/>
        <w:jc w:val="right"/>
      </w:pPr>
      <w:r>
        <w:rPr>
          <w:rStyle w:val="a3"/>
        </w:rPr>
        <w:t>должности муниципальной службы в органах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местного самоуправления муниципального 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/>
    <w:p w:rsidR="00000000" w:rsidRDefault="00EF34CB">
      <w:pPr>
        <w:ind w:firstLine="698"/>
        <w:jc w:val="right"/>
      </w:pPr>
      <w:r>
        <w:t>Председателю конкурсной комиссии</w:t>
      </w:r>
    </w:p>
    <w:p w:rsidR="00000000" w:rsidRDefault="00EF34CB">
      <w:pPr>
        <w:ind w:firstLine="698"/>
        <w:jc w:val="right"/>
      </w:pPr>
      <w:r>
        <w:t>___________________</w:t>
      </w:r>
      <w:r>
        <w:t>___________________</w:t>
      </w:r>
    </w:p>
    <w:p w:rsidR="00000000" w:rsidRDefault="00EF34CB">
      <w:pPr>
        <w:ind w:firstLine="698"/>
        <w:jc w:val="right"/>
      </w:pPr>
      <w:r>
        <w:t>(фамилия, имя, отчество)</w:t>
      </w:r>
    </w:p>
    <w:p w:rsidR="00000000" w:rsidRDefault="00EF34CB">
      <w:pPr>
        <w:ind w:firstLine="698"/>
        <w:jc w:val="right"/>
      </w:pPr>
      <w:r>
        <w:t>от __________________________________</w:t>
      </w:r>
    </w:p>
    <w:p w:rsidR="00000000" w:rsidRDefault="00EF34CB">
      <w:pPr>
        <w:ind w:firstLine="698"/>
        <w:jc w:val="right"/>
      </w:pPr>
      <w:r>
        <w:t>(фамилия, имя, отчество)</w:t>
      </w:r>
    </w:p>
    <w:p w:rsidR="00000000" w:rsidRDefault="00EF34CB">
      <w:pPr>
        <w:ind w:firstLine="698"/>
        <w:jc w:val="right"/>
      </w:pPr>
      <w:r>
        <w:t>______________________________________</w:t>
      </w:r>
    </w:p>
    <w:p w:rsidR="00000000" w:rsidRDefault="00EF34CB">
      <w:pPr>
        <w:ind w:firstLine="698"/>
        <w:jc w:val="right"/>
      </w:pPr>
      <w:r>
        <w:t>(документ, удостоверяющий личность)</w:t>
      </w:r>
    </w:p>
    <w:p w:rsidR="00000000" w:rsidRDefault="00EF34CB">
      <w:pPr>
        <w:ind w:firstLine="698"/>
        <w:jc w:val="right"/>
      </w:pPr>
      <w:r>
        <w:t>_____________________________________</w:t>
      </w:r>
    </w:p>
    <w:p w:rsidR="00000000" w:rsidRDefault="00EF34CB">
      <w:pPr>
        <w:ind w:firstLine="698"/>
        <w:jc w:val="right"/>
      </w:pPr>
      <w:r>
        <w:t>(серия, номер)</w:t>
      </w:r>
    </w:p>
    <w:p w:rsidR="00000000" w:rsidRDefault="00EF34CB">
      <w:pPr>
        <w:ind w:firstLine="698"/>
        <w:jc w:val="right"/>
      </w:pPr>
      <w:r>
        <w:t>выдан_______________</w:t>
      </w:r>
      <w:r>
        <w:t>_________________</w:t>
      </w:r>
    </w:p>
    <w:p w:rsidR="00000000" w:rsidRDefault="00EF34CB">
      <w:pPr>
        <w:ind w:firstLine="698"/>
        <w:jc w:val="right"/>
      </w:pPr>
      <w:r>
        <w:t>_____________________________________</w:t>
      </w:r>
    </w:p>
    <w:p w:rsidR="00000000" w:rsidRDefault="00EF34CB">
      <w:pPr>
        <w:ind w:firstLine="698"/>
        <w:jc w:val="right"/>
      </w:pPr>
      <w:r>
        <w:t>(кем, когда)</w:t>
      </w:r>
    </w:p>
    <w:p w:rsidR="00000000" w:rsidRDefault="00EF34CB">
      <w:pPr>
        <w:ind w:firstLine="698"/>
        <w:jc w:val="right"/>
      </w:pPr>
      <w:r>
        <w:t>адрес регистрации (проживания):________</w:t>
      </w:r>
    </w:p>
    <w:p w:rsidR="00000000" w:rsidRDefault="00EF34CB">
      <w:pPr>
        <w:ind w:firstLine="698"/>
        <w:jc w:val="right"/>
      </w:pPr>
      <w:r>
        <w:t>_____________________________________</w:t>
      </w:r>
    </w:p>
    <w:p w:rsidR="00000000" w:rsidRDefault="00EF34CB">
      <w:pPr>
        <w:ind w:firstLine="698"/>
        <w:jc w:val="right"/>
      </w:pPr>
      <w:r>
        <w:t>тел.__________________________________</w:t>
      </w:r>
    </w:p>
    <w:p w:rsidR="00000000" w:rsidRDefault="00EF34CB"/>
    <w:p w:rsidR="00000000" w:rsidRDefault="00EF34CB">
      <w:pPr>
        <w:pStyle w:val="1"/>
      </w:pPr>
      <w:r>
        <w:t>Заявление*</w:t>
      </w:r>
    </w:p>
    <w:p w:rsidR="00000000" w:rsidRDefault="00EF34CB"/>
    <w:p w:rsidR="00000000" w:rsidRDefault="00EF34CB">
      <w:r>
        <w:t>Прошу допустить меня к участию в конкурсе на замещение вакантной должности муниципальной службы ________________________________________________________</w:t>
      </w:r>
    </w:p>
    <w:p w:rsidR="00000000" w:rsidRDefault="00EF34CB">
      <w:r>
        <w:t>_____________________________________________________________________________</w:t>
      </w:r>
    </w:p>
    <w:p w:rsidR="00000000" w:rsidRDefault="00EF34CB">
      <w:r>
        <w:t>_________________________</w:t>
      </w:r>
      <w:r>
        <w:t>____________________________________________________</w:t>
      </w:r>
    </w:p>
    <w:p w:rsidR="00000000" w:rsidRDefault="00EF34CB">
      <w:r>
        <w:t>(полное наименование должности муниципальной службы с указанием структурного подразделения органа местного самоуправления)</w:t>
      </w:r>
    </w:p>
    <w:p w:rsidR="00000000" w:rsidRDefault="00EF34CB"/>
    <w:p w:rsidR="00000000" w:rsidRDefault="00EF34CB">
      <w:r>
        <w:t xml:space="preserve">С </w:t>
      </w:r>
      <w:hyperlink r:id="rId65" w:history="1">
        <w:r>
          <w:rPr>
            <w:rStyle w:val="a4"/>
          </w:rPr>
          <w:t>Федеральны</w:t>
        </w:r>
        <w:r>
          <w:rPr>
            <w:rStyle w:val="a4"/>
          </w:rPr>
          <w:t>м законом</w:t>
        </w:r>
      </w:hyperlink>
      <w:r>
        <w:t xml:space="preserve"> от 02 марта 2007 года N 25-ФЗ "О муниципальной службе в Российской Федерации", </w:t>
      </w:r>
      <w:hyperlink r:id="rId6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Положением о порядке проведения конкурса на замещение вакантных должностей </w:t>
      </w:r>
      <w:r>
        <w:lastRenderedPageBreak/>
        <w:t>муниципальной сл</w:t>
      </w:r>
      <w:r>
        <w:t>ужбы в администрации Кондинского района, органах администрации Кондинского района с правами юридического лица, в том числе с квалификационными требованиями, предъявляемыми к должности, ознакомлен (а).</w:t>
      </w:r>
    </w:p>
    <w:p w:rsidR="00000000" w:rsidRDefault="00EF34CB">
      <w:r>
        <w:t>С проведением процедуры проверки достоверности представ</w:t>
      </w:r>
      <w:r>
        <w:t>ленных персональных данных и иных сведений согласен (а).</w:t>
      </w:r>
    </w:p>
    <w:p w:rsidR="00000000" w:rsidRDefault="00EF34CB">
      <w:r>
        <w:t>К заявлению прилагаю: (перечислить прилагаемые документы).</w:t>
      </w:r>
    </w:p>
    <w:p w:rsidR="00000000" w:rsidRDefault="00EF34CB"/>
    <w:p w:rsidR="00000000" w:rsidRDefault="00EF34CB">
      <w:r>
        <w:t>С условиями конкурса ознакомлен (а)</w:t>
      </w:r>
    </w:p>
    <w:p w:rsidR="00000000" w:rsidRDefault="00EF34CB"/>
    <w:p w:rsidR="00000000" w:rsidRDefault="00EF34CB">
      <w:r>
        <w:t>"_____"___________________20 ____ года _________________ ____________________</w:t>
      </w:r>
    </w:p>
    <w:p w:rsidR="00000000" w:rsidRDefault="00EF34CB">
      <w:r>
        <w:t>                   (дата</w:t>
      </w:r>
      <w:r>
        <w:t>)                                 (подпись)      (расшифровка подписи)</w:t>
      </w:r>
    </w:p>
    <w:p w:rsidR="00000000" w:rsidRDefault="00EF34CB"/>
    <w:p w:rsidR="00000000" w:rsidRDefault="00EF34CB">
      <w:r>
        <w:t>*Заявление оформляется в рукописном виде.</w:t>
      </w:r>
    </w:p>
    <w:p w:rsidR="00000000" w:rsidRDefault="00EF34CB"/>
    <w:p w:rsidR="00000000" w:rsidRDefault="00EF34CB">
      <w:pPr>
        <w:ind w:firstLine="698"/>
        <w:jc w:val="right"/>
      </w:pPr>
      <w:bookmarkStart w:id="108" w:name="sub_1200"/>
      <w:r>
        <w:rPr>
          <w:rStyle w:val="a3"/>
        </w:rPr>
        <w:t>Приложение 2</w:t>
      </w:r>
    </w:p>
    <w:bookmarkEnd w:id="108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>должности муниципальной службы в органах</w:t>
      </w:r>
    </w:p>
    <w:p w:rsidR="00000000" w:rsidRDefault="00EF34CB">
      <w:pPr>
        <w:ind w:firstLine="698"/>
        <w:jc w:val="right"/>
      </w:pPr>
      <w:r>
        <w:rPr>
          <w:rStyle w:val="a3"/>
        </w:rPr>
        <w:t>м</w:t>
      </w:r>
      <w:r>
        <w:rPr>
          <w:rStyle w:val="a3"/>
        </w:rPr>
        <w:t>естного самоуправления муниципального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/>
    <w:p w:rsidR="00000000" w:rsidRDefault="00EF34CB">
      <w:pPr>
        <w:pStyle w:val="1"/>
      </w:pPr>
      <w:r>
        <w:t>Анкета</w:t>
      </w:r>
    </w:p>
    <w:p w:rsidR="00000000" w:rsidRDefault="00EF34CB"/>
    <w:p w:rsidR="00000000" w:rsidRDefault="00EF34CB">
      <w:r>
        <w:t xml:space="preserve">Утратило силу с 12 октября 2019 г. - </w:t>
      </w:r>
      <w:hyperlink r:id="rId67" w:history="1">
        <w:r>
          <w:rPr>
            <w:rStyle w:val="a4"/>
          </w:rPr>
          <w:t>Решение</w:t>
        </w:r>
      </w:hyperlink>
      <w:r>
        <w:t xml:space="preserve"> Думы Кондинского района от 10 октября 2019 г. N 565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pPr>
        <w:pStyle w:val="a8"/>
        <w:rPr>
          <w:shd w:val="clear" w:color="auto" w:fill="F0F0F0"/>
        </w:rPr>
      </w:pPr>
      <w:bookmarkStart w:id="109" w:name="sub_1300"/>
      <w:r>
        <w:t xml:space="preserve"> </w:t>
      </w:r>
      <w:r>
        <w:rPr>
          <w:shd w:val="clear" w:color="auto" w:fill="F0F0F0"/>
        </w:rPr>
        <w:t xml:space="preserve">Приложение 3 изменено с 6 сентября 2017 г. - </w:t>
      </w:r>
      <w:hyperlink r:id="rId6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5 сентября 2017 г. N 306</w:t>
      </w:r>
    </w:p>
    <w:bookmarkEnd w:id="109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pPr>
        <w:ind w:firstLine="698"/>
        <w:jc w:val="right"/>
      </w:pPr>
      <w:r>
        <w:rPr>
          <w:rStyle w:val="a3"/>
        </w:rPr>
        <w:t>Приложение 3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должности </w:t>
      </w:r>
      <w:r>
        <w:rPr>
          <w:rStyle w:val="a3"/>
        </w:rPr>
        <w:t xml:space="preserve">муниципальной службы в органах </w:t>
      </w:r>
    </w:p>
    <w:p w:rsidR="00000000" w:rsidRDefault="00EF34CB">
      <w:pPr>
        <w:ind w:firstLine="698"/>
        <w:jc w:val="right"/>
      </w:pPr>
      <w:r>
        <w:rPr>
          <w:rStyle w:val="a3"/>
        </w:rPr>
        <w:t>местного самоуправления муниципального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>
      <w:pPr>
        <w:pStyle w:val="ac"/>
      </w:pPr>
      <w:r>
        <w:t>С изменениями и дополнениями от:</w:t>
      </w:r>
    </w:p>
    <w:p w:rsidR="00000000" w:rsidRDefault="00EF34CB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сентября 2017 г.</w:t>
      </w:r>
    </w:p>
    <w:p w:rsidR="00000000" w:rsidRDefault="00EF34CB"/>
    <w:p w:rsidR="00000000" w:rsidRDefault="00EF34CB">
      <w:pPr>
        <w:pStyle w:val="1"/>
      </w:pPr>
      <w:r>
        <w:t>Согласие</w:t>
      </w:r>
      <w:r>
        <w:br/>
        <w:t>на обработку персональных данных</w:t>
      </w:r>
    </w:p>
    <w:p w:rsidR="00000000" w:rsidRDefault="00EF34CB"/>
    <w:p w:rsidR="00000000" w:rsidRDefault="00EF34CB">
      <w:r>
        <w:t>Я, ________________________________________________________</w:t>
      </w:r>
      <w:r>
        <w:t>___________</w:t>
      </w:r>
    </w:p>
    <w:p w:rsidR="00000000" w:rsidRDefault="00EF34CB">
      <w:r>
        <w:t>         (фамилия, имя, отчество субъекта персональных данных полностью)</w:t>
      </w:r>
    </w:p>
    <w:p w:rsidR="00000000" w:rsidRDefault="00EF34CB">
      <w:r>
        <w:t>основной документ, удостоверяющий личность__________________________________</w:t>
      </w:r>
    </w:p>
    <w:p w:rsidR="00000000" w:rsidRDefault="00EF34CB">
      <w:r>
        <w:t>___________________________________________________________________________</w:t>
      </w:r>
    </w:p>
    <w:p w:rsidR="00000000" w:rsidRDefault="00EF34CB">
      <w:r>
        <w:t>  (вид, номер, све</w:t>
      </w:r>
      <w:r>
        <w:t>дения о дате выдачи указанного документа и выдавшем его органе)</w:t>
      </w:r>
    </w:p>
    <w:p w:rsidR="00000000" w:rsidRDefault="00EF34CB">
      <w:r>
        <w:lastRenderedPageBreak/>
        <w:t>проживающий по адресу: _____________________________________________________</w:t>
      </w:r>
    </w:p>
    <w:p w:rsidR="00000000" w:rsidRDefault="00EF34CB">
      <w:r>
        <w:t>___________________________________________________________________________</w:t>
      </w:r>
    </w:p>
    <w:p w:rsidR="00000000" w:rsidRDefault="00EF34CB">
      <w:r>
        <w:t>настоящим даю свое согласие органу мест</w:t>
      </w:r>
      <w:r>
        <w:t>ного самоуправления, в лице ответственного за обработку персональных данных руководителя кадровой службы органа местного самоуправления, далее - "Оператор", на обработку персональных данных, (см. п. З) на следующих условиях:</w:t>
      </w:r>
    </w:p>
    <w:p w:rsidR="00000000" w:rsidRDefault="00EF34CB">
      <w:r>
        <w:t>1. Согласие дается мною в целях осуществления необходимых мероприятий,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самоуправления, соблюдения федеральных законов</w:t>
      </w:r>
      <w:r>
        <w:t xml:space="preserve"> и иных нормативно-правовых актов Российской Федерации.</w:t>
      </w:r>
    </w:p>
    <w:p w:rsidR="00000000" w:rsidRDefault="00EF34CB">
      <w:r>
        <w:t>2. 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</w:t>
      </w:r>
      <w:r>
        <w:t>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</w:t>
      </w:r>
      <w:r>
        <w:t>е кандидата состоящего в кадровом резерве, а также любых иных действий с учетом действующего законодательства РФ.</w:t>
      </w:r>
    </w:p>
    <w:p w:rsidR="00000000" w:rsidRDefault="00EF34CB">
      <w:r>
        <w:t>3. Типовой перечень персональных данных передаваемых Оператору на обработку:</w:t>
      </w:r>
    </w:p>
    <w:p w:rsidR="00000000" w:rsidRDefault="00EF34CB">
      <w:r>
        <w:t>3.1. фамилию имя отчество;</w:t>
      </w:r>
    </w:p>
    <w:p w:rsidR="00000000" w:rsidRDefault="00EF34CB">
      <w:r>
        <w:t>3.2. пол;</w:t>
      </w:r>
    </w:p>
    <w:p w:rsidR="00000000" w:rsidRDefault="00EF34CB">
      <w:r>
        <w:t>3.3. дата рождения;</w:t>
      </w:r>
    </w:p>
    <w:p w:rsidR="00000000" w:rsidRDefault="00EF34CB">
      <w:r>
        <w:t>3.4. мес</w:t>
      </w:r>
      <w:r>
        <w:t>то рождения;</w:t>
      </w:r>
    </w:p>
    <w:p w:rsidR="00000000" w:rsidRDefault="00EF34CB">
      <w:r>
        <w:t>3.5. гражданство;</w:t>
      </w:r>
    </w:p>
    <w:p w:rsidR="00000000" w:rsidRDefault="00EF34CB">
      <w:r>
        <w:t>3.6. 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</w:p>
    <w:p w:rsidR="00000000" w:rsidRDefault="00EF34CB">
      <w:r>
        <w:t>3.7. наименование образовательного учреждения;</w:t>
      </w:r>
    </w:p>
    <w:p w:rsidR="00000000" w:rsidRDefault="00EF34CB">
      <w:r>
        <w:t>3.8. наименование</w:t>
      </w:r>
      <w:r>
        <w:t>, серия, номер, дата выдачи, направление или специальность, код по ОКСО, ОКИН документа об образовании, о квалификации или наличии специальных знаний;</w:t>
      </w:r>
    </w:p>
    <w:p w:rsidR="00000000" w:rsidRDefault="00EF34CB">
      <w:r>
        <w:t>3.9. профессия (в т.ч. код по ОКПДТР);</w:t>
      </w:r>
    </w:p>
    <w:p w:rsidR="00000000" w:rsidRDefault="00EF34CB">
      <w:r>
        <w:t>3.10. стаж работы и место работы, занимаемая должность;</w:t>
      </w:r>
    </w:p>
    <w:p w:rsidR="00000000" w:rsidRDefault="00EF34CB">
      <w:r>
        <w:t>3.11. данн</w:t>
      </w:r>
      <w:r>
        <w:t>ые документа, удостоверяющего личность (вид, серия, номер, дата выдачи, наименование органа, выдавшего документ);</w:t>
      </w:r>
    </w:p>
    <w:p w:rsidR="00000000" w:rsidRDefault="00EF34CB">
      <w:r>
        <w:t>3.12. адрес и дата регистрации;</w:t>
      </w:r>
    </w:p>
    <w:p w:rsidR="00000000" w:rsidRDefault="00EF34CB">
      <w:r>
        <w:t>3.13. фактический адрес места жительства;</w:t>
      </w:r>
    </w:p>
    <w:p w:rsidR="00000000" w:rsidRDefault="00EF34CB">
      <w:r>
        <w:t>3.14. телефон;</w:t>
      </w:r>
    </w:p>
    <w:p w:rsidR="00000000" w:rsidRDefault="00EF34CB">
      <w:r>
        <w:t>3.15. сведения о воинском учете (категория запаса, во</w:t>
      </w:r>
      <w:r>
        <w:t>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</w:t>
      </w:r>
    </w:p>
    <w:p w:rsidR="00000000" w:rsidRDefault="00EF34CB">
      <w:r>
        <w:t>3.16. личная подпись;</w:t>
      </w:r>
    </w:p>
    <w:p w:rsidR="00000000" w:rsidRDefault="00EF34CB">
      <w:r>
        <w:t>3.17. фотография;</w:t>
      </w:r>
    </w:p>
    <w:p w:rsidR="00000000" w:rsidRDefault="00EF34CB">
      <w:r>
        <w:t>3.18</w:t>
      </w:r>
      <w:r>
        <w:t>. 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переподготовки);</w:t>
      </w:r>
    </w:p>
    <w:p w:rsidR="00000000" w:rsidRDefault="00EF34CB">
      <w:r>
        <w:t>3.19. сведения о наградах, поощрени</w:t>
      </w:r>
      <w:r>
        <w:t>ях, почетных званиях (наименование, номер, дата награды);</w:t>
      </w:r>
    </w:p>
    <w:p w:rsidR="00000000" w:rsidRDefault="00EF34CB">
      <w: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000000" w:rsidRDefault="00EF34CB">
      <w:bookmarkStart w:id="110" w:name="sub_11216"/>
      <w:r>
        <w:t>5. Субъект персональных данных по письменному запросу имеет пра</w:t>
      </w:r>
      <w:r>
        <w:t xml:space="preserve">во на получение информации, касающейся обработки его персональных данных (в соответствии с </w:t>
      </w:r>
      <w:hyperlink r:id="rId71" w:history="1">
        <w:r>
          <w:rPr>
            <w:rStyle w:val="a4"/>
          </w:rPr>
          <w:t>п. 7 ст. 14</w:t>
        </w:r>
      </w:hyperlink>
      <w:r>
        <w:t xml:space="preserve"> Федерального Закона от 27.07.2006 "О персональных данных").</w:t>
      </w:r>
    </w:p>
    <w:bookmarkEnd w:id="110"/>
    <w:p w:rsidR="00000000" w:rsidRDefault="00EF34CB">
      <w:r>
        <w:t>6. Настояще</w:t>
      </w:r>
      <w:r>
        <w:t xml:space="preserve">е согласие дается до истечения сроков хранения соответствующей информации </w:t>
      </w:r>
      <w:r>
        <w:lastRenderedPageBreak/>
        <w:t xml:space="preserve">или документов содержащих вышеуказанную информацию, определяемых, в соответствии с </w:t>
      </w:r>
      <w:hyperlink r:id="rId72" w:history="1">
        <w:r>
          <w:rPr>
            <w:rStyle w:val="a4"/>
          </w:rPr>
          <w:t>Федеральным Законом</w:t>
        </w:r>
      </w:hyperlink>
      <w:r>
        <w:t xml:space="preserve"> от 22.10.</w:t>
      </w:r>
      <w:r>
        <w:t>2004 N 125-ФЗ "Об архивном деле в Российской Федерации" и "Перечнем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хранения", утвер</w:t>
      </w:r>
      <w:r>
        <w:t xml:space="preserve">жденным </w:t>
      </w:r>
      <w:hyperlink r:id="rId73" w:history="1">
        <w:r>
          <w:rPr>
            <w:rStyle w:val="a4"/>
          </w:rPr>
          <w:t>Приказом</w:t>
        </w:r>
      </w:hyperlink>
      <w:r>
        <w:t xml:space="preserve"> Министерства культуры РФ от 25.08.2010 N 558 (75 лет), после чего персональные данные уничтожаются или обезличиваются.</w:t>
      </w:r>
    </w:p>
    <w:p w:rsidR="00000000" w:rsidRDefault="00EF34CB">
      <w: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</w:t>
      </w:r>
      <w:r>
        <w:t>ие 3 (трех) месяцев уничтожить, либо обезличить персональные данные Субъекта.</w:t>
      </w:r>
    </w:p>
    <w:p w:rsidR="00000000" w:rsidRDefault="00EF34CB"/>
    <w:p w:rsidR="00000000" w:rsidRDefault="00EF34CB">
      <w:r>
        <w:t>_______________20_____г. _______________/_____________________</w:t>
      </w:r>
    </w:p>
    <w:p w:rsidR="00000000" w:rsidRDefault="00EF34CB">
      <w:r>
        <w:t>              (дата)                   (подпись)          (И.О.Фамилия.)</w:t>
      </w:r>
    </w:p>
    <w:p w:rsidR="00000000" w:rsidRDefault="00EF34CB"/>
    <w:p w:rsidR="00000000" w:rsidRDefault="00EF34CB">
      <w:r>
        <w:t>В дело N</w:t>
      </w:r>
    </w:p>
    <w:p w:rsidR="00000000" w:rsidRDefault="00EF34CB"/>
    <w:p w:rsidR="00000000" w:rsidRDefault="00EF34CB">
      <w:pPr>
        <w:ind w:firstLine="698"/>
        <w:jc w:val="right"/>
      </w:pPr>
      <w:bookmarkStart w:id="111" w:name="sub_1400"/>
      <w:r>
        <w:rPr>
          <w:rStyle w:val="a3"/>
        </w:rPr>
        <w:t>Приложение 4</w:t>
      </w:r>
    </w:p>
    <w:bookmarkEnd w:id="111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должности муниципальной службы в органах 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местного самоуправления муниципального 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/>
    <w:p w:rsidR="00000000" w:rsidRDefault="00EF34CB">
      <w:pPr>
        <w:pStyle w:val="1"/>
      </w:pPr>
      <w:r>
        <w:t>Уведомление</w:t>
      </w:r>
    </w:p>
    <w:p w:rsidR="00000000" w:rsidRDefault="00EF34CB"/>
    <w:p w:rsidR="00000000" w:rsidRDefault="00EF34CB">
      <w:r>
        <w:t>Уважаемый (ая) _____________________________________________!</w:t>
      </w:r>
    </w:p>
    <w:p w:rsidR="00000000" w:rsidRDefault="00EF34CB">
      <w:r>
        <w:t>                                            (имя, отчество)</w:t>
      </w:r>
    </w:p>
    <w:p w:rsidR="00000000" w:rsidRDefault="00EF34CB"/>
    <w:p w:rsidR="00000000" w:rsidRDefault="00EF34CB">
      <w:r>
        <w:t>В соответствии с решением Думы Кондинского района от "__"___________20 ___ года N _____ "Об утверждении Порядка проведения конкурса на замещение должности муниципальной службы в органах местного</w:t>
      </w:r>
      <w:r>
        <w:t xml:space="preserve"> самоуправления муниципального образования Кондинский район", на основании протокола заседания конкурсной комиссии от "____"____________20__ года N _____, по результатам рассмотрения представленных Вами документов сообщаю, что Вы допущены к участию во втор</w:t>
      </w:r>
      <w:r>
        <w:t>ом этапе конкурса на замещение вакантной должности муниципальной службы ______________________________________________________</w:t>
      </w:r>
    </w:p>
    <w:p w:rsidR="00000000" w:rsidRDefault="00EF34CB">
      <w:r>
        <w:t>(полное наименование должности муниципальной службы</w:t>
      </w:r>
    </w:p>
    <w:p w:rsidR="00000000" w:rsidRDefault="00EF34CB">
      <w:r>
        <w:t>___________________________________________________________________________</w:t>
      </w:r>
    </w:p>
    <w:p w:rsidR="00000000" w:rsidRDefault="00EF34CB">
      <w:r>
        <w:t>с</w:t>
      </w:r>
      <w:r>
        <w:t xml:space="preserve"> указанием структурного подразделения органа местного самоуправления)</w:t>
      </w:r>
    </w:p>
    <w:p w:rsidR="00000000" w:rsidRDefault="00EF34CB">
      <w:r>
        <w:t>Второй этап конкурса будет проводится в ___ часов "___"______________20 ___ года по адресу:</w:t>
      </w:r>
    </w:p>
    <w:p w:rsidR="00000000" w:rsidRDefault="00EF34CB">
      <w:r>
        <w:t>_____________________________________________________________.</w:t>
      </w:r>
    </w:p>
    <w:p w:rsidR="00000000" w:rsidRDefault="00EF34CB"/>
    <w:p w:rsidR="00000000" w:rsidRDefault="00EF34CB">
      <w:r>
        <w:t>Председатель комиссии ________</w:t>
      </w:r>
      <w:r>
        <w:t>________ ______________________________</w:t>
      </w:r>
    </w:p>
    <w:p w:rsidR="00000000" w:rsidRDefault="00EF34CB">
      <w:r>
        <w:t>                                    (подпись)               (расшифровка подписи)</w:t>
      </w:r>
    </w:p>
    <w:p w:rsidR="00000000" w:rsidRDefault="00EF34CB"/>
    <w:p w:rsidR="00000000" w:rsidRDefault="00EF34CB">
      <w:pPr>
        <w:ind w:firstLine="698"/>
        <w:jc w:val="right"/>
      </w:pPr>
      <w:bookmarkStart w:id="112" w:name="sub_1500"/>
      <w:r>
        <w:rPr>
          <w:rStyle w:val="a3"/>
        </w:rPr>
        <w:t>Приложение 5</w:t>
      </w:r>
    </w:p>
    <w:bookmarkEnd w:id="112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>должности муниципальной службы в о</w:t>
      </w:r>
      <w:r>
        <w:rPr>
          <w:rStyle w:val="a3"/>
        </w:rPr>
        <w:t xml:space="preserve">рганах 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местного самоуправления муниципального 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/>
    <w:p w:rsidR="00000000" w:rsidRDefault="00EF34CB">
      <w:pPr>
        <w:pStyle w:val="1"/>
      </w:pPr>
      <w:r>
        <w:t>Уведомление</w:t>
      </w:r>
    </w:p>
    <w:p w:rsidR="00000000" w:rsidRDefault="00EF34CB"/>
    <w:p w:rsidR="00000000" w:rsidRDefault="00EF34CB">
      <w:r>
        <w:t>Уважаемый (ая) _____________________________________________!</w:t>
      </w:r>
    </w:p>
    <w:p w:rsidR="00000000" w:rsidRDefault="00EF34CB">
      <w:r>
        <w:t>                                        (имя, отчество)</w:t>
      </w:r>
    </w:p>
    <w:p w:rsidR="00000000" w:rsidRDefault="00EF34CB"/>
    <w:p w:rsidR="00000000" w:rsidRDefault="00EF34CB">
      <w:r>
        <w:t>Благодарю Вас за участие в конкурсе на замещение вакантной должности муниципальной службы ______________________________________________________</w:t>
      </w:r>
    </w:p>
    <w:p w:rsidR="00000000" w:rsidRDefault="00EF34CB">
      <w:r>
        <w:t>(наименование структурного подразделения администрации района)</w:t>
      </w:r>
    </w:p>
    <w:p w:rsidR="00000000" w:rsidRDefault="00EF34CB">
      <w:r>
        <w:t>В соответствии с решением Думы Кондинского район</w:t>
      </w:r>
      <w:r>
        <w:t>а от "__"___________20 ___ года N _____ "Об утверждении Порядка проведения конкурса на замещение должности муниципальной службы в органах местного самоуправления муниципального образования Кондинский район", на основании протокола заседания конкурсной коми</w:t>
      </w:r>
      <w:r>
        <w:t>ссии от "____"____________20__ года N _____, по результатам рассмотрения представленных Вами документов сообщаю, что Вы не допущены к участию во втором этапе конкурса на замещение вакантной должности муниципальной службы ___________________________________</w:t>
      </w:r>
      <w:r>
        <w:t>___________________</w:t>
      </w:r>
    </w:p>
    <w:p w:rsidR="00000000" w:rsidRDefault="00EF34CB">
      <w:r>
        <w:t>(полное наименование должности муниципальной службы</w:t>
      </w:r>
    </w:p>
    <w:p w:rsidR="00000000" w:rsidRDefault="00EF34CB">
      <w:r>
        <w:t>___________________________________________________________________________</w:t>
      </w:r>
    </w:p>
    <w:p w:rsidR="00000000" w:rsidRDefault="00EF34CB">
      <w:r>
        <w:t>с указанием структурного подразделения органа местного самоуправления)</w:t>
      </w:r>
    </w:p>
    <w:p w:rsidR="00000000" w:rsidRDefault="00EF34CB">
      <w:r>
        <w:t>в связи с: __________________________</w:t>
      </w:r>
      <w:r>
        <w:t>________________________________________</w:t>
      </w:r>
    </w:p>
    <w:p w:rsidR="00000000" w:rsidRDefault="00EF34CB">
      <w:r>
        <w:t>(указать основание:</w:t>
      </w:r>
    </w:p>
    <w:p w:rsidR="00000000" w:rsidRDefault="00EF34CB">
      <w:r>
        <w:t>а) несоответствием квалификационным требованиям к вакантной должности муниципальной службы;</w:t>
      </w:r>
    </w:p>
    <w:p w:rsidR="00000000" w:rsidRDefault="00EF34CB">
      <w:r>
        <w:t xml:space="preserve">б) ограничениями, установленными </w:t>
      </w:r>
      <w:hyperlink r:id="rId74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от 02 марта 2007 года N 25-ФЗ "О муниципальной службе в Российской Федерации" для поступления на муниципальную службу и ее прохождения;</w:t>
      </w:r>
    </w:p>
    <w:p w:rsidR="00000000" w:rsidRDefault="00EF34CB">
      <w:r>
        <w:t>в) несвоевременным представлением документов (представлением их в неполном объеме или с нарушением п</w:t>
      </w:r>
      <w:r>
        <w:t>равил оформления без уважительной причины);</w:t>
      </w:r>
    </w:p>
    <w:p w:rsidR="00000000" w:rsidRDefault="00EF34CB">
      <w:r>
        <w:t>г) установленном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службу.</w:t>
      </w:r>
    </w:p>
    <w:p w:rsidR="00000000" w:rsidRDefault="00EF34CB"/>
    <w:p w:rsidR="00000000" w:rsidRDefault="00EF34CB">
      <w:r>
        <w:t>По Вашему письменному заявлению документы, предоставленные на конкурс, буду Вам возвращены.</w:t>
      </w:r>
    </w:p>
    <w:p w:rsidR="00000000" w:rsidRDefault="00EF34CB"/>
    <w:p w:rsidR="00000000" w:rsidRDefault="00EF34CB">
      <w:r>
        <w:t>Председатель комиссии ________________ ______________________________</w:t>
      </w:r>
    </w:p>
    <w:p w:rsidR="00000000" w:rsidRDefault="00EF34CB">
      <w:r>
        <w:t>                                    (подпись)             (расшифровка подписи)</w:t>
      </w:r>
    </w:p>
    <w:p w:rsidR="00000000" w:rsidRDefault="00EF34CB"/>
    <w:p w:rsidR="00000000" w:rsidRDefault="00EF34CB">
      <w:pPr>
        <w:ind w:firstLine="698"/>
        <w:jc w:val="right"/>
      </w:pPr>
      <w:bookmarkStart w:id="113" w:name="sub_1600"/>
      <w:r>
        <w:rPr>
          <w:rStyle w:val="a3"/>
        </w:rPr>
        <w:t>Прил</w:t>
      </w:r>
      <w:r>
        <w:rPr>
          <w:rStyle w:val="a3"/>
        </w:rPr>
        <w:t>ожение 6</w:t>
      </w:r>
    </w:p>
    <w:bookmarkEnd w:id="113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должности муниципальной службы в органах 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местного самоуправления муниципального 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/>
    <w:p w:rsidR="00000000" w:rsidRDefault="00EF34CB">
      <w:pPr>
        <w:pStyle w:val="1"/>
      </w:pPr>
      <w:r>
        <w:t>Бланк для ответов тестирования</w:t>
      </w:r>
    </w:p>
    <w:p w:rsidR="00000000" w:rsidRDefault="00EF34CB"/>
    <w:p w:rsidR="00000000" w:rsidRDefault="00EF34CB">
      <w:r>
        <w:t>___________________________________________________________________________</w:t>
      </w:r>
    </w:p>
    <w:p w:rsidR="00000000" w:rsidRDefault="00EF34CB">
      <w:r>
        <w:t>                               (фамилия, имя, отчество кандидата)</w:t>
      </w:r>
    </w:p>
    <w:p w:rsidR="00000000" w:rsidRDefault="00EF34CB">
      <w:r>
        <w:lastRenderedPageBreak/>
        <w:t>вакантная должность муниципальной службы ___________________________________</w:t>
      </w:r>
    </w:p>
    <w:p w:rsidR="00000000" w:rsidRDefault="00EF34CB">
      <w:r>
        <w:t>                                     </w:t>
      </w:r>
      <w:r>
        <w:t>           (наименование должности муниципальной</w:t>
      </w:r>
    </w:p>
    <w:p w:rsidR="00000000" w:rsidRDefault="00EF34CB">
      <w:r>
        <w:t>___________________________________________________________________________</w:t>
      </w:r>
    </w:p>
    <w:p w:rsidR="00000000" w:rsidRDefault="00EF34CB">
      <w:r>
        <w:t>                             службы органа местного самоуправления)</w:t>
      </w:r>
    </w:p>
    <w:p w:rsidR="00000000" w:rsidRDefault="00EF34CB">
      <w:r>
        <w:t>дата заполнения "_______"___________________20___ года</w:t>
      </w:r>
    </w:p>
    <w:p w:rsidR="00000000" w:rsidRDefault="00EF34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559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В</w:t>
            </w:r>
            <w:r>
              <w:t>ариант 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Вариант ответа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Вариант ответа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</w:tbl>
    <w:p w:rsidR="00000000" w:rsidRDefault="00EF34CB"/>
    <w:p w:rsidR="00000000" w:rsidRDefault="00EF34CB">
      <w:r>
        <w:t>______________         ________________________</w:t>
      </w:r>
    </w:p>
    <w:p w:rsidR="00000000" w:rsidRDefault="00EF34CB">
      <w:r>
        <w:t>      (подпись)        (фамилия, имя, отчество кандидата)</w:t>
      </w:r>
    </w:p>
    <w:p w:rsidR="00000000" w:rsidRDefault="00EF34CB"/>
    <w:p w:rsidR="00000000" w:rsidRDefault="00EF34CB">
      <w:pPr>
        <w:ind w:firstLine="698"/>
        <w:jc w:val="right"/>
      </w:pPr>
      <w:bookmarkStart w:id="114" w:name="sub_1700"/>
      <w:r>
        <w:rPr>
          <w:rStyle w:val="a3"/>
        </w:rPr>
        <w:t>Приложение 7</w:t>
      </w:r>
    </w:p>
    <w:bookmarkEnd w:id="114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должности муниципальной службы в органах </w:t>
      </w:r>
    </w:p>
    <w:p w:rsidR="00000000" w:rsidRDefault="00EF34CB">
      <w:pPr>
        <w:ind w:firstLine="698"/>
        <w:jc w:val="right"/>
      </w:pPr>
      <w:r>
        <w:rPr>
          <w:rStyle w:val="a3"/>
        </w:rPr>
        <w:t>местного самоуправления муниципального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/>
    <w:p w:rsidR="00000000" w:rsidRDefault="00EF34CB">
      <w:pPr>
        <w:pStyle w:val="1"/>
      </w:pPr>
      <w:r>
        <w:t>Оценочный лист</w:t>
      </w:r>
    </w:p>
    <w:p w:rsidR="00000000" w:rsidRDefault="00EF34CB"/>
    <w:p w:rsidR="00000000" w:rsidRDefault="00EF34CB">
      <w:r>
        <w:t>результатов тестирования ____________________________________________________</w:t>
      </w:r>
    </w:p>
    <w:p w:rsidR="00000000" w:rsidRDefault="00EF34CB">
      <w:r>
        <w:t>                                               (фамилия, имя, отчество кандидата)</w:t>
      </w:r>
    </w:p>
    <w:p w:rsidR="00000000" w:rsidRDefault="00EF34CB">
      <w:r>
        <w:t>на замещение вакантной должности муниципальной службы _______________________</w:t>
      </w:r>
    </w:p>
    <w:p w:rsidR="00000000" w:rsidRDefault="00EF34CB">
      <w:r>
        <w:t>                  </w:t>
      </w:r>
      <w:r>
        <w:t>                                   (наименование должности муниципальной</w:t>
      </w:r>
    </w:p>
    <w:p w:rsidR="00000000" w:rsidRDefault="00EF34CB">
      <w:r>
        <w:t>___________________________________________________________________________</w:t>
      </w:r>
    </w:p>
    <w:p w:rsidR="00000000" w:rsidRDefault="00EF34CB">
      <w:r>
        <w:t>                       службы органа местного самоуправления)</w:t>
      </w:r>
    </w:p>
    <w:p w:rsidR="00000000" w:rsidRDefault="00EF34CB"/>
    <w:p w:rsidR="00000000" w:rsidRDefault="00EF34CB">
      <w:r>
        <w:t>Критерии оценок: отлично, хорошо, удовлетвор</w:t>
      </w:r>
      <w:r>
        <w:t>ительно, неудовлетворительно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396"/>
        <w:gridCol w:w="1273"/>
        <w:gridCol w:w="1233"/>
        <w:gridCol w:w="1134"/>
        <w:gridCol w:w="1984"/>
        <w:gridCol w:w="1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N п/п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Общее количество вопросов тестирования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Количество правильных ответов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Критерии 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Отлично (80%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Хорошо (60-79%)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Удовлетворительно</w:t>
            </w:r>
          </w:p>
          <w:p w:rsidR="00000000" w:rsidRDefault="00EF34CB">
            <w:pPr>
              <w:pStyle w:val="ab"/>
              <w:jc w:val="center"/>
            </w:pPr>
            <w:r>
              <w:t>(50-59%)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Неудовлетворительно</w:t>
            </w:r>
          </w:p>
          <w:p w:rsidR="00000000" w:rsidRDefault="00EF34CB">
            <w:pPr>
              <w:pStyle w:val="ab"/>
              <w:jc w:val="center"/>
            </w:pPr>
            <w:r>
              <w:t>(менее 50%)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1.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</w:tbl>
    <w:p w:rsidR="00000000" w:rsidRDefault="00EF34CB"/>
    <w:p w:rsidR="00000000" w:rsidRDefault="00EF34CB">
      <w:r>
        <w:t>По результатам тестирования _________________________________________________</w:t>
      </w:r>
    </w:p>
    <w:p w:rsidR="00000000" w:rsidRDefault="00EF34CB">
      <w:r>
        <w:t>                                                 (фамилия, имя, отчеств кандидата)</w:t>
      </w:r>
    </w:p>
    <w:p w:rsidR="00000000" w:rsidRDefault="00EF34CB">
      <w:r>
        <w:t>оценивается ___________________________________</w:t>
      </w:r>
    </w:p>
    <w:p w:rsidR="00000000" w:rsidRDefault="00EF34CB">
      <w:r>
        <w:t>                       (оценка уровня знаний)</w:t>
      </w:r>
    </w:p>
    <w:p w:rsidR="00000000" w:rsidRDefault="00EF34CB"/>
    <w:p w:rsidR="00000000" w:rsidRDefault="00EF34CB">
      <w:r>
        <w:t>Члены комиссии</w:t>
      </w:r>
    </w:p>
    <w:p w:rsidR="00000000" w:rsidRDefault="00EF34CB">
      <w:r>
        <w:t>_____________              ____________________</w:t>
      </w:r>
    </w:p>
    <w:p w:rsidR="00000000" w:rsidRDefault="00EF34CB">
      <w:r>
        <w:t>    (подпись)                 (фамилия, имя, отчество)</w:t>
      </w:r>
    </w:p>
    <w:p w:rsidR="00000000" w:rsidRDefault="00EF34CB"/>
    <w:p w:rsidR="00000000" w:rsidRDefault="00EF34CB">
      <w:pPr>
        <w:ind w:firstLine="698"/>
        <w:jc w:val="right"/>
      </w:pPr>
      <w:bookmarkStart w:id="115" w:name="sub_1800"/>
      <w:r>
        <w:rPr>
          <w:rStyle w:val="a3"/>
        </w:rPr>
        <w:lastRenderedPageBreak/>
        <w:t>Приложение 8</w:t>
      </w:r>
    </w:p>
    <w:bookmarkEnd w:id="115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>должности муниципальной службы в орган</w:t>
      </w:r>
      <w:r>
        <w:rPr>
          <w:rStyle w:val="a3"/>
        </w:rPr>
        <w:t>ах</w:t>
      </w:r>
    </w:p>
    <w:p w:rsidR="00000000" w:rsidRDefault="00EF34CB">
      <w:pPr>
        <w:ind w:firstLine="698"/>
        <w:jc w:val="right"/>
      </w:pPr>
      <w:r>
        <w:rPr>
          <w:rStyle w:val="a3"/>
        </w:rPr>
        <w:t>местного самоуправления муниципального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/>
    <w:p w:rsidR="00000000" w:rsidRDefault="00EF34CB">
      <w:pPr>
        <w:pStyle w:val="1"/>
      </w:pPr>
      <w:r>
        <w:t>Оценочный лист</w:t>
      </w:r>
    </w:p>
    <w:p w:rsidR="00000000" w:rsidRDefault="00EF34CB"/>
    <w:p w:rsidR="00000000" w:rsidRDefault="00EF34CB">
      <w:r>
        <w:t>результатов индивидуального собеседования с ___________________________________</w:t>
      </w:r>
    </w:p>
    <w:p w:rsidR="00000000" w:rsidRDefault="00EF34CB">
      <w:r>
        <w:t>                                                              </w:t>
      </w:r>
      <w:r>
        <w:t>(фамилия, имя, отчество кандидата)</w:t>
      </w:r>
    </w:p>
    <w:p w:rsidR="00000000" w:rsidRDefault="00EF34CB">
      <w:r>
        <w:t>на замещение вакантной должности муниципальной службы _______________________</w:t>
      </w:r>
    </w:p>
    <w:p w:rsidR="00000000" w:rsidRDefault="00EF34CB">
      <w:r>
        <w:t>                                                       (наименование должности муниципальной</w:t>
      </w:r>
    </w:p>
    <w:p w:rsidR="00000000" w:rsidRDefault="00EF34CB">
      <w:r>
        <w:t>__________________________________________________</w:t>
      </w:r>
      <w:r>
        <w:t>_________________________</w:t>
      </w:r>
    </w:p>
    <w:p w:rsidR="00000000" w:rsidRDefault="00EF34CB">
      <w:r>
        <w:t>                                       службы органа местного самоуправления)</w:t>
      </w:r>
    </w:p>
    <w:p w:rsidR="00000000" w:rsidRDefault="00EF34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518"/>
        <w:gridCol w:w="2128"/>
        <w:gridCol w:w="20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N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Краткое содержание вопроса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Положительная</w:t>
            </w:r>
          </w:p>
          <w:p w:rsidR="00000000" w:rsidRDefault="00EF34CB">
            <w:pPr>
              <w:pStyle w:val="ab"/>
              <w:jc w:val="center"/>
            </w:pPr>
            <w:r>
              <w:t>(+)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Отрицательная</w:t>
            </w:r>
          </w:p>
          <w:p w:rsidR="00000000" w:rsidRDefault="00EF34CB">
            <w:pPr>
              <w:pStyle w:val="ab"/>
              <w:jc w:val="center"/>
            </w:pPr>
            <w:r>
              <w:t>(-)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Итого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</w:tbl>
    <w:p w:rsidR="00000000" w:rsidRDefault="00EF34CB"/>
    <w:p w:rsidR="00000000" w:rsidRDefault="00EF34CB">
      <w:r>
        <w:t>Член комиссии</w:t>
      </w:r>
    </w:p>
    <w:p w:rsidR="00000000" w:rsidRDefault="00EF34CB">
      <w:r>
        <w:t>____________       </w:t>
      </w:r>
      <w:r>
        <w:t>_________________</w:t>
      </w:r>
    </w:p>
    <w:p w:rsidR="00000000" w:rsidRDefault="00EF34CB">
      <w:r>
        <w:t>    (подпись)     (фамилия, имя, отчество)</w:t>
      </w:r>
    </w:p>
    <w:p w:rsidR="00000000" w:rsidRDefault="00EF34CB"/>
    <w:p w:rsidR="00000000" w:rsidRDefault="00EF34CB">
      <w:pPr>
        <w:ind w:firstLine="698"/>
        <w:jc w:val="right"/>
      </w:pPr>
      <w:bookmarkStart w:id="116" w:name="sub_1900"/>
      <w:r>
        <w:rPr>
          <w:rStyle w:val="a3"/>
        </w:rPr>
        <w:t>Приложение 9</w:t>
      </w:r>
    </w:p>
    <w:bookmarkEnd w:id="116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>должности муниципальной службы в органах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местного самоуправления муниципального 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</w:t>
      </w:r>
      <w:r>
        <w:rPr>
          <w:rStyle w:val="a3"/>
        </w:rPr>
        <w:t>ндинский район</w:t>
      </w:r>
    </w:p>
    <w:p w:rsidR="00000000" w:rsidRDefault="00EF34CB"/>
    <w:p w:rsidR="00000000" w:rsidRDefault="00EF34CB">
      <w:pPr>
        <w:pStyle w:val="1"/>
      </w:pPr>
      <w:r>
        <w:t>Сводный оценочный лист</w:t>
      </w:r>
    </w:p>
    <w:p w:rsidR="00000000" w:rsidRDefault="00EF34CB"/>
    <w:p w:rsidR="00000000" w:rsidRDefault="00EF34CB">
      <w:r>
        <w:t>результатов анкетирования ___________________________________________________</w:t>
      </w:r>
    </w:p>
    <w:p w:rsidR="00000000" w:rsidRDefault="00EF34CB">
      <w:r>
        <w:t>                                                    (фамилия, имя, отчество кандидата)</w:t>
      </w:r>
    </w:p>
    <w:p w:rsidR="00000000" w:rsidRDefault="00EF34CB">
      <w:r>
        <w:t>участника конкурса на замещение вакантной должности</w:t>
      </w:r>
      <w:r>
        <w:t xml:space="preserve"> муниципальной службы</w:t>
      </w:r>
    </w:p>
    <w:p w:rsidR="00000000" w:rsidRDefault="00EF34CB">
      <w:r>
        <w:t>___________________________________________________________________________</w:t>
      </w:r>
    </w:p>
    <w:p w:rsidR="00000000" w:rsidRDefault="00EF34CB">
      <w:r>
        <w:t>              (наименование должности, органа местного самоуправления)</w:t>
      </w:r>
    </w:p>
    <w:p w:rsidR="00000000" w:rsidRDefault="00EF34CB"/>
    <w:p w:rsidR="00000000" w:rsidRDefault="00EF34CB">
      <w:r>
        <w:t>Шкала оценок: высокий, средний и низкий уровень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192"/>
        <w:gridCol w:w="1842"/>
        <w:gridCol w:w="1138"/>
        <w:gridCol w:w="1244"/>
        <w:gridCol w:w="1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N п/п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Наименование критериев оценки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Количество вопросов анкетирования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Шкала 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Высокий уровень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Средний уровень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Уровень правовой компетентности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 xml:space="preserve">Уровень умений и навыков </w:t>
            </w:r>
            <w:r>
              <w:lastRenderedPageBreak/>
              <w:t>правоприменения нормативных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Стремление к профессионально-личностному развитию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Уровень мотивации достижения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</w:tbl>
    <w:p w:rsidR="00000000" w:rsidRDefault="00EF34CB"/>
    <w:p w:rsidR="00000000" w:rsidRDefault="00EF34CB">
      <w:r>
        <w:t>По результатам анкетирования ________________________________________________</w:t>
      </w:r>
    </w:p>
    <w:p w:rsidR="00000000" w:rsidRDefault="00EF34CB">
      <w:r>
        <w:t>                                                    </w:t>
      </w:r>
      <w:r>
        <w:t>(фамилия, имя, отчеств кандидата)</w:t>
      </w:r>
    </w:p>
    <w:p w:rsidR="00000000" w:rsidRDefault="00EF34CB">
      <w:r>
        <w:t>оценивается ___________________________________</w:t>
      </w:r>
    </w:p>
    <w:p w:rsidR="00000000" w:rsidRDefault="00EF34CB">
      <w:r>
        <w:t>                          (оценка уровня знаний)</w:t>
      </w:r>
    </w:p>
    <w:p w:rsidR="00000000" w:rsidRDefault="00EF34CB"/>
    <w:p w:rsidR="00000000" w:rsidRDefault="00EF34CB">
      <w:r>
        <w:t>Член комиссии</w:t>
      </w:r>
    </w:p>
    <w:p w:rsidR="00000000" w:rsidRDefault="00EF34CB">
      <w:r>
        <w:t>_____________       __________________</w:t>
      </w:r>
    </w:p>
    <w:p w:rsidR="00000000" w:rsidRDefault="00EF34CB">
      <w:r>
        <w:t>   (подпись)         (фамилия, имя, отчество)</w:t>
      </w:r>
    </w:p>
    <w:p w:rsidR="00000000" w:rsidRDefault="00EF34CB"/>
    <w:p w:rsidR="00000000" w:rsidRDefault="00EF34CB">
      <w:pPr>
        <w:ind w:firstLine="698"/>
        <w:jc w:val="right"/>
      </w:pPr>
      <w:bookmarkStart w:id="117" w:name="sub_10100"/>
      <w:r>
        <w:rPr>
          <w:rStyle w:val="a3"/>
        </w:rPr>
        <w:t>Приложение 10</w:t>
      </w:r>
    </w:p>
    <w:bookmarkEnd w:id="117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>должности муниципальной службы в органах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местного самоуправления муниципального 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образования Кондинский район</w:t>
      </w:r>
    </w:p>
    <w:p w:rsidR="00000000" w:rsidRDefault="00EF34CB"/>
    <w:p w:rsidR="00000000" w:rsidRDefault="00EF34CB">
      <w:pPr>
        <w:pStyle w:val="1"/>
      </w:pPr>
      <w:r>
        <w:t xml:space="preserve">Требования </w:t>
      </w:r>
      <w:r>
        <w:br/>
        <w:t>к написанию письменного задания (реферат)</w:t>
      </w:r>
    </w:p>
    <w:p w:rsidR="00000000" w:rsidRDefault="00EF34CB"/>
    <w:p w:rsidR="00000000" w:rsidRDefault="00EF34CB">
      <w:r>
        <w:t>1. Требования к тесту:</w:t>
      </w:r>
    </w:p>
    <w:p w:rsidR="00000000" w:rsidRDefault="00EF34CB">
      <w:r>
        <w:t>1) объем реферата 10-15 страниц;</w:t>
      </w:r>
    </w:p>
    <w:p w:rsidR="00000000" w:rsidRDefault="00EF34CB">
      <w:r>
        <w:t>2) шрифт TimesNewRoman;</w:t>
      </w:r>
    </w:p>
    <w:p w:rsidR="00000000" w:rsidRDefault="00EF34CB">
      <w:r>
        <w:t>3) кегль 14, интервал - 1,5;</w:t>
      </w:r>
    </w:p>
    <w:p w:rsidR="00000000" w:rsidRDefault="00EF34CB">
      <w:r>
        <w:t>4) наличие стандартных ссылок на использование источников обязательно;</w:t>
      </w:r>
    </w:p>
    <w:p w:rsidR="00000000" w:rsidRDefault="00EF34CB">
      <w:r>
        <w:t>5) указанный объем реферата требует тщательного отбора материала, общественн</w:t>
      </w:r>
      <w:r>
        <w:t>ые положения, материалы учебников желательно не цитировать;</w:t>
      </w:r>
    </w:p>
    <w:p w:rsidR="00000000" w:rsidRDefault="00EF34CB">
      <w:r>
        <w:t>6) параметры страницы: формат А-4, левое поле - 3 см, правое поле - 1,5 см, верхнее поле - 2 см, нижнее поле - 2 см.;</w:t>
      </w:r>
    </w:p>
    <w:p w:rsidR="00000000" w:rsidRDefault="00EF34CB">
      <w:r>
        <w:t>7) абзац 1,25 красная строка, допускается выделения полужирным шрифтом и курси</w:t>
      </w:r>
      <w:r>
        <w:t>вом, выравнивается по ширине;</w:t>
      </w:r>
    </w:p>
    <w:p w:rsidR="00000000" w:rsidRDefault="00EF34CB">
      <w:r>
        <w:t>8) нумерация страниц начинается с титульного листа, но ставится только со второй страницы. Номер обозначается арабской цифрой и может располагаться по центру либо вверху, либо внизу страницы;</w:t>
      </w:r>
    </w:p>
    <w:p w:rsidR="00000000" w:rsidRDefault="00EF34CB">
      <w:r>
        <w:t>9) оформление реферата производитс</w:t>
      </w:r>
      <w:r>
        <w:t>я в следующем порядке: титульный лист, оглавление, введение, основная часть, разбитая на главы и параграфы, заключение, список литературы, возможны приложения (чертежи, схемы, иллюстрации);</w:t>
      </w:r>
    </w:p>
    <w:p w:rsidR="00000000" w:rsidRDefault="00EF34CB">
      <w:r>
        <w:t>10) каждая часть реферата начинается с новой страницы;</w:t>
      </w:r>
    </w:p>
    <w:p w:rsidR="00000000" w:rsidRDefault="00EF34CB">
      <w:r>
        <w:t xml:space="preserve">11) список </w:t>
      </w:r>
      <w:r>
        <w:t>литературы оформляется на отдельном листе в алфавитном порядке с указанием наименования, даты, номера, издательства.</w:t>
      </w:r>
    </w:p>
    <w:p w:rsidR="00000000" w:rsidRDefault="00EF34CB">
      <w:r>
        <w:t>2. В титульном листе указывается: тема реферата, автор, год;</w:t>
      </w:r>
    </w:p>
    <w:p w:rsidR="00000000" w:rsidRDefault="00EF34CB">
      <w:r>
        <w:lastRenderedPageBreak/>
        <w:t>1) оглавление - план реферата, в котором каждому разделу должен соответствоват</w:t>
      </w:r>
      <w:r>
        <w:t>ь номер страницы, на которой он находится;</w:t>
      </w:r>
    </w:p>
    <w:p w:rsidR="00000000" w:rsidRDefault="00EF34CB">
      <w:r>
        <w:t>2) введение - формулируется суть исследуемой проблемы, определяется значимость и актуальность выбранной темы, указывается цель и задачи реферата, дается характеристика используемой нормативной правовой базы и лите</w:t>
      </w:r>
      <w:r>
        <w:t>ратуры;</w:t>
      </w:r>
    </w:p>
    <w:p w:rsidR="00000000" w:rsidRDefault="00EF34CB">
      <w:r>
        <w:t>3) основная часть состоит из двух разделов: в первом доказательно анализируется и раскрывается отдельная проблема или одна из ее сторон в соответствии с выбранной темой, описывается существующая нормативная правовая база, а также действующая практи</w:t>
      </w:r>
      <w:r>
        <w:t xml:space="preserve">ка муниципального управления, организация муниципальной службы, во втором даются предложения с четко выраженной авторской позицией, логичными и обоснованными выводами по совершенствованию практики, решению проблем муниципального управления, реформирования </w:t>
      </w:r>
      <w:r>
        <w:t>муниципальной службы и т.п.;</w:t>
      </w:r>
    </w:p>
    <w:p w:rsidR="00000000" w:rsidRDefault="00EF34CB">
      <w:r>
        <w:t>4) в заключении должны быть представлены краткие и четкие выводы, вытекающие из основной части. Кроме того, рекомендуется обозначить те аспекты проблемы, которые известны автору, но не были им рассмотрены в силу объективных при</w:t>
      </w:r>
      <w:r>
        <w:t>чин;</w:t>
      </w:r>
    </w:p>
    <w:p w:rsidR="00000000" w:rsidRDefault="00EF34CB">
      <w:r>
        <w:t>5) в списке литературы указываются законы, нормативные правовые акты, литература, на которые ссылается автор при подготовке реферата, и все иные документы, изученные им в связи с его подготовкой.</w:t>
      </w:r>
    </w:p>
    <w:p w:rsidR="00000000" w:rsidRDefault="00EF34CB">
      <w:r>
        <w:t>3. Работа не должна носить компилятивный характер, то е</w:t>
      </w:r>
      <w:r>
        <w:t>сть в ней не должно быть информации без самостоятельной обработки, механически переписанных выдержек и законов, нормативных правовых документов и литературы, сложных для понимания конструкций.</w:t>
      </w:r>
    </w:p>
    <w:p w:rsidR="00000000" w:rsidRDefault="00EF34CB">
      <w:r>
        <w:t>4. Реферат должен содержать как теоретический анализ заявленной</w:t>
      </w:r>
      <w:r>
        <w:t xml:space="preserve"> темы, так и обоснованные практические авторские предложения.</w:t>
      </w:r>
    </w:p>
    <w:p w:rsidR="00000000" w:rsidRDefault="00EF34CB"/>
    <w:p w:rsidR="00000000" w:rsidRDefault="00EF34CB">
      <w:pPr>
        <w:ind w:firstLine="698"/>
        <w:jc w:val="right"/>
      </w:pPr>
      <w:bookmarkStart w:id="118" w:name="sub_11100"/>
      <w:r>
        <w:rPr>
          <w:rStyle w:val="a3"/>
        </w:rPr>
        <w:t>Приложение 11</w:t>
      </w:r>
    </w:p>
    <w:bookmarkEnd w:id="118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конкурса на замещение </w:t>
      </w:r>
    </w:p>
    <w:p w:rsidR="00000000" w:rsidRDefault="00EF34CB">
      <w:pPr>
        <w:ind w:firstLine="698"/>
        <w:jc w:val="right"/>
      </w:pPr>
      <w:r>
        <w:rPr>
          <w:rStyle w:val="a3"/>
        </w:rPr>
        <w:t>должности муниципальной службы в органах</w:t>
      </w:r>
    </w:p>
    <w:p w:rsidR="00000000" w:rsidRDefault="00EF34CB">
      <w:pPr>
        <w:ind w:firstLine="698"/>
        <w:jc w:val="right"/>
      </w:pPr>
      <w:r>
        <w:rPr>
          <w:rStyle w:val="a3"/>
        </w:rPr>
        <w:t xml:space="preserve">местного самоуправления муниципального </w:t>
      </w:r>
    </w:p>
    <w:p w:rsidR="00000000" w:rsidRDefault="00EF34CB">
      <w:pPr>
        <w:ind w:firstLine="698"/>
        <w:jc w:val="right"/>
      </w:pPr>
      <w:r>
        <w:rPr>
          <w:rStyle w:val="a3"/>
        </w:rPr>
        <w:t>образовани</w:t>
      </w:r>
      <w:r>
        <w:rPr>
          <w:rStyle w:val="a3"/>
        </w:rPr>
        <w:t>я Кондинский район</w:t>
      </w:r>
    </w:p>
    <w:p w:rsidR="00000000" w:rsidRDefault="00EF34CB"/>
    <w:p w:rsidR="00000000" w:rsidRDefault="00EF34CB">
      <w:pPr>
        <w:pStyle w:val="1"/>
      </w:pPr>
      <w:r>
        <w:t>Сводный оценочный лист</w:t>
      </w:r>
      <w:r>
        <w:br/>
        <w:t>результатов написания реферата</w:t>
      </w:r>
    </w:p>
    <w:p w:rsidR="00000000" w:rsidRDefault="00EF34CB"/>
    <w:p w:rsidR="00000000" w:rsidRDefault="00EF34CB">
      <w:r>
        <w:t>______________________________________________________________________________________</w:t>
      </w:r>
    </w:p>
    <w:p w:rsidR="00000000" w:rsidRDefault="00EF34CB">
      <w:r>
        <w:t>                                           (фамилия, имя, отчество кандидата)</w:t>
      </w:r>
    </w:p>
    <w:p w:rsidR="00000000" w:rsidRDefault="00EF34CB">
      <w:r>
        <w:t>на замещение вакантной должности муниципальной службы</w:t>
      </w:r>
    </w:p>
    <w:p w:rsidR="00000000" w:rsidRDefault="00EF34CB">
      <w:r>
        <w:t>____________________________________________________________________</w:t>
      </w:r>
    </w:p>
    <w:p w:rsidR="00000000" w:rsidRDefault="00EF34CB">
      <w:r>
        <w:t>                            (наименование должности)</w:t>
      </w:r>
    </w:p>
    <w:p w:rsidR="00000000" w:rsidRDefault="00EF34CB"/>
    <w:p w:rsidR="00000000" w:rsidRDefault="00EF34CB">
      <w:pPr>
        <w:ind w:firstLine="0"/>
        <w:jc w:val="left"/>
        <w:sectPr w:rsidR="00000000">
          <w:headerReference w:type="default" r:id="rId75"/>
          <w:footerReference w:type="default" r:id="rId76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06"/>
        <w:gridCol w:w="2964"/>
        <w:gridCol w:w="2802"/>
        <w:gridCol w:w="232"/>
        <w:gridCol w:w="1899"/>
        <w:gridCol w:w="1778"/>
        <w:gridCol w:w="2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lastRenderedPageBreak/>
              <w:t>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Наименование критериев оценки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Шкала оценки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1.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Постановка проблемы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Обоснование актуальности проблемы (недостатки существующей нормативной правовой базы, ограниченные возможности правоприменения, социально-экономические аспекты проблемы), постановка цели и задач.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В работе отсутствует постановка проблемы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0 бал.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В целом проблема определена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2 бал.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Проблема определена и дана ее содержательная характеристика, т.е. представлены ее основные аспекты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3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2.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Полнота использования нормативных правовых актов и научной литературы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Наличие ссылок на федеральные и окружные законы, Указы Президента Российской Федерации, постановления Правительства Российской Федерации, иные нормативно-правовые акты, имеющие законодательную силу и отражающие тему реферата.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Библиография не отражает с</w:t>
            </w:r>
            <w:r>
              <w:t>пецифики и современного состояния проблемы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Библиография частично отражает специфику и современное состояние проблемы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2 бал.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Библиография полностью отражает специфику и современное состояние проблемы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4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3.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Правильность использования нормативных правовых актов и научной литературы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Соответствие нормативно-правовой и научной литературы выбранной теме.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Содержание реферата полностью не соответствует теме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Содержание реферата в меньшей степени соответствует теме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1 бал.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Содержание реферата в большей степени соответствует теме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2 бал.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Содержание реферата полностью соответствует теме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3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4.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Логичность изложения материала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Последовательное и непротиворечивое изложение основных идей по заданной теме. В работе выдерживается общая линия рассуждений, выводы (в каждой главе и в заключении) соответствуют общему содержанию реферата, теме, а также цели и задачам.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Работа полностью не соответствует требованию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Работа в меньшей степени соответствует требованию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1 бал.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Работа в большей степени соответствует требованию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2 бал.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Работа полностью соответствует требованию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3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Наличие предложений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Отсутствие предложений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Наличие предложений не имеющих вероятность реализации в условиях существующей практики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1 бал.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Наличие предложения (одного) имеющего вероятность реализуемости в условиях существующей практики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2 бал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Наличие реализуемых предложений (более одного) в условиях существующей практики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4 бал.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6.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Качество оформления реферата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Соответствие оформления работы предъявленным требованиям: наличие введения, основной части (глав и/или параграфов), заключения; объем, размещение текста на странице, правильность оформления цитат, ссылок, сносок библиографического списка, правильность офор</w:t>
            </w:r>
            <w:r>
              <w:t>мления таблиц, диаграмм, приложений.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Полное не соответствием требованиям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Частичное соответствие требованиям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1 бал.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Полное соответствие требованиям</w:t>
            </w:r>
          </w:p>
          <w:p w:rsidR="00000000" w:rsidRDefault="00EF34CB">
            <w:pPr>
              <w:pStyle w:val="ab"/>
            </w:pPr>
          </w:p>
          <w:p w:rsidR="00000000" w:rsidRDefault="00EF34CB">
            <w:pPr>
              <w:pStyle w:val="ad"/>
            </w:pPr>
            <w:r>
              <w:t>2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Общая сумма баллов</w:t>
            </w:r>
          </w:p>
          <w:p w:rsidR="00000000" w:rsidRDefault="00EF34CB">
            <w:pPr>
              <w:pStyle w:val="ab"/>
            </w:pP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b"/>
              <w:jc w:val="center"/>
            </w:pPr>
            <w:r>
              <w:t>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Уровень профессиональных знаний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34CB">
            <w:pPr>
              <w:pStyle w:val="ad"/>
            </w:pPr>
            <w:r>
              <w:t>Низкий уровень</w:t>
            </w:r>
          </w:p>
          <w:p w:rsidR="00000000" w:rsidRDefault="00EF34CB">
            <w:pPr>
              <w:pStyle w:val="ad"/>
            </w:pPr>
            <w:r>
              <w:t>Средний уровень</w:t>
            </w:r>
          </w:p>
          <w:p w:rsidR="00000000" w:rsidRDefault="00EF34CB">
            <w:pPr>
              <w:pStyle w:val="ad"/>
            </w:pPr>
            <w:r>
              <w:t>Высокий уровень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34CB">
            <w:pPr>
              <w:pStyle w:val="ad"/>
            </w:pPr>
            <w:r>
              <w:t>от 0 до 5 баллов</w:t>
            </w:r>
          </w:p>
          <w:p w:rsidR="00000000" w:rsidRDefault="00EF34CB">
            <w:pPr>
              <w:pStyle w:val="ad"/>
            </w:pPr>
            <w:r>
              <w:t>от 6 до 11 баллов</w:t>
            </w:r>
          </w:p>
          <w:p w:rsidR="00000000" w:rsidRDefault="00EF34CB">
            <w:pPr>
              <w:pStyle w:val="ad"/>
            </w:pPr>
            <w:r>
              <w:t>от 12 до 19 баллов</w:t>
            </w:r>
          </w:p>
        </w:tc>
      </w:tr>
    </w:tbl>
    <w:p w:rsidR="00000000" w:rsidRDefault="00EF34CB"/>
    <w:p w:rsidR="00000000" w:rsidRDefault="00EF34CB">
      <w:pPr>
        <w:ind w:firstLine="0"/>
        <w:jc w:val="left"/>
        <w:sectPr w:rsidR="00000000">
          <w:headerReference w:type="default" r:id="rId77"/>
          <w:footerReference w:type="default" r:id="rId7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F34CB">
      <w:r>
        <w:lastRenderedPageBreak/>
        <w:t>Член комиссии</w:t>
      </w:r>
    </w:p>
    <w:p w:rsidR="00000000" w:rsidRDefault="00EF34CB">
      <w:r>
        <w:t>________________       _____________________</w:t>
      </w:r>
    </w:p>
    <w:p w:rsidR="00000000" w:rsidRDefault="00EF34CB">
      <w:r>
        <w:t>     (подпись)             (фамилия, имя, отчество)</w:t>
      </w:r>
    </w:p>
    <w:p w:rsidR="00000000" w:rsidRDefault="00EF34CB"/>
    <w:p w:rsidR="00000000" w:rsidRDefault="00EF34CB">
      <w:pPr>
        <w:ind w:firstLine="698"/>
        <w:jc w:val="right"/>
      </w:pPr>
      <w:bookmarkStart w:id="119" w:name="sub_2000"/>
      <w:r>
        <w:rPr>
          <w:rStyle w:val="a3"/>
        </w:rPr>
        <w:t>Приложение 2</w:t>
      </w:r>
    </w:p>
    <w:bookmarkEnd w:id="119"/>
    <w:p w:rsidR="00000000" w:rsidRDefault="00EF34CB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решению</w:t>
        </w:r>
      </w:hyperlink>
      <w:r>
        <w:rPr>
          <w:rStyle w:val="a3"/>
        </w:rPr>
        <w:t xml:space="preserve"> Дум</w:t>
      </w:r>
      <w:r>
        <w:rPr>
          <w:rStyle w:val="a3"/>
        </w:rPr>
        <w:t>ы Кондинского района</w:t>
      </w:r>
    </w:p>
    <w:p w:rsidR="00000000" w:rsidRDefault="00EF34CB">
      <w:pPr>
        <w:ind w:firstLine="698"/>
        <w:jc w:val="right"/>
      </w:pPr>
      <w:r>
        <w:rPr>
          <w:rStyle w:val="a3"/>
        </w:rPr>
        <w:t>от 24 июня 2015 г. N 579</w:t>
      </w:r>
    </w:p>
    <w:p w:rsidR="00000000" w:rsidRDefault="00EF34CB"/>
    <w:p w:rsidR="00000000" w:rsidRDefault="00EF34CB">
      <w:pPr>
        <w:pStyle w:val="1"/>
      </w:pPr>
      <w:r>
        <w:t>Положение</w:t>
      </w:r>
      <w:r>
        <w:br/>
        <w:t>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Кондинский район</w:t>
      </w:r>
    </w:p>
    <w:p w:rsidR="00000000" w:rsidRDefault="00EF34CB">
      <w:pPr>
        <w:pStyle w:val="ac"/>
      </w:pPr>
      <w:r>
        <w:t>С изменениями и дополнениями от:</w:t>
      </w:r>
    </w:p>
    <w:p w:rsidR="00000000" w:rsidRDefault="00EF34CB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апреля 2016 г., 2 сентября 2018 г., 20 февраля 2020 г.</w:t>
      </w:r>
    </w:p>
    <w:p w:rsidR="00000000" w:rsidRDefault="00EF34CB"/>
    <w:p w:rsidR="00000000" w:rsidRDefault="00EF34CB">
      <w:pPr>
        <w:pStyle w:val="a5"/>
      </w:pPr>
      <w:bookmarkStart w:id="120" w:name="sub_2001"/>
      <w:r>
        <w:rPr>
          <w:rStyle w:val="a3"/>
        </w:rPr>
        <w:t>Статья 1.</w:t>
      </w:r>
      <w:r>
        <w:t xml:space="preserve"> Общие положения</w:t>
      </w:r>
    </w:p>
    <w:p w:rsidR="00000000" w:rsidRDefault="00EF34CB">
      <w:bookmarkStart w:id="121" w:name="sub_11186"/>
      <w:bookmarkEnd w:id="120"/>
      <w:r>
        <w:t>1. Настоящее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Кондинский район (далее - Положение) определяет порядок формирования и работу конку</w:t>
      </w:r>
      <w:r>
        <w:t>рсной комиссии (далее - комиссия) по проведению конкурсов на замещение вакантных должностей муниципальной службы в органах местного самоуправления муниципального образования Кондинский района (далее - орган местного самоуправления).</w:t>
      </w:r>
    </w:p>
    <w:p w:rsidR="00000000" w:rsidRDefault="00EF34CB">
      <w:bookmarkStart w:id="122" w:name="sub_11187"/>
      <w:bookmarkEnd w:id="121"/>
      <w:r>
        <w:t>2. Ко</w:t>
      </w:r>
      <w:r>
        <w:t>миссия в своей деятельности руководствуется федеральными законами, законами Ханты-Мансийского автономного округа - Югры, иными нормативными актами, регулирующими вопросы муниципальной службы, Порядком проведения конкурса на замещение вакантной должности му</w:t>
      </w:r>
      <w:r>
        <w:t>ниципальной службы в органах местного самоуправления муниципального образования Кондинский район, настоящим Положением.</w:t>
      </w:r>
    </w:p>
    <w:bookmarkEnd w:id="122"/>
    <w:p w:rsidR="00000000" w:rsidRDefault="00EF34CB"/>
    <w:p w:rsidR="00000000" w:rsidRDefault="00EF34CB">
      <w:pPr>
        <w:pStyle w:val="a5"/>
      </w:pPr>
      <w:bookmarkStart w:id="123" w:name="sub_2002"/>
      <w:r>
        <w:rPr>
          <w:rStyle w:val="a3"/>
        </w:rPr>
        <w:t>Статья 2.</w:t>
      </w:r>
      <w:r>
        <w:t xml:space="preserve"> Порядок формирования комиссии</w:t>
      </w:r>
    </w:p>
    <w:p w:rsidR="00000000" w:rsidRDefault="00EF34CB">
      <w:bookmarkStart w:id="124" w:name="sub_11188"/>
      <w:bookmarkEnd w:id="123"/>
      <w:r>
        <w:t>1. Конкурс на замещение вакантной должности муниципальной слу</w:t>
      </w:r>
      <w:r>
        <w:t>жбы организуется и проводится комиссией в составе не менее 5 человек. В состав комиссии входит председатель, заместитель председателя, секретарь и иные члены комиссии.</w:t>
      </w:r>
    </w:p>
    <w:p w:rsidR="00000000" w:rsidRDefault="00EF34CB">
      <w:bookmarkStart w:id="125" w:name="sub_11189"/>
      <w:bookmarkEnd w:id="124"/>
      <w:r>
        <w:t>2. К работе комиссии привлекаются представители научных и образователь</w:t>
      </w:r>
      <w:r>
        <w:t>ных учреждений, других организаций, приглашенные в качестве независимых экспертов-специалистов по вопросам, связанным с муниципальной службой или по направлению деятельности, органа местного самоуправления (структурного подразделения органа местного самоуп</w:t>
      </w:r>
      <w:r>
        <w:t>равления).</w:t>
      </w:r>
    </w:p>
    <w:p w:rsidR="00000000" w:rsidRDefault="00EF34CB">
      <w:bookmarkStart w:id="126" w:name="sub_11190"/>
      <w:bookmarkEnd w:id="125"/>
      <w:r>
        <w:t>3. Состав комиссии утверждается распоряжением (приказом) руководителя органа местного самоуправления.</w:t>
      </w:r>
    </w:p>
    <w:p w:rsidR="00000000" w:rsidRDefault="00EF34CB">
      <w:bookmarkStart w:id="127" w:name="sub_11191"/>
      <w:bookmarkEnd w:id="126"/>
      <w:r>
        <w:t>4. Состав комиссии формируется таким образом, чтобы исключить возможность возникновения конфликта интересов</w:t>
      </w:r>
      <w:r>
        <w:t>, который может повлиять на принимаемые комиссией решения.</w:t>
      </w:r>
    </w:p>
    <w:p w:rsidR="00000000" w:rsidRDefault="00EF34CB">
      <w:bookmarkStart w:id="128" w:name="sub_11196"/>
      <w:bookmarkEnd w:id="127"/>
      <w:r>
        <w:t>5. Комиссия обладает следующими полномочиями:</w:t>
      </w:r>
    </w:p>
    <w:p w:rsidR="00000000" w:rsidRDefault="00EF34CB">
      <w:bookmarkStart w:id="129" w:name="sub_11192"/>
      <w:bookmarkEnd w:id="128"/>
      <w:r>
        <w:t>1) рассматривает документы граждан (муниципальных служащих), зарегистрированных для участия в конкурсе;</w:t>
      </w:r>
    </w:p>
    <w:p w:rsidR="00000000" w:rsidRDefault="00EF34CB">
      <w:bookmarkStart w:id="130" w:name="sub_11193"/>
      <w:bookmarkEnd w:id="129"/>
      <w:r>
        <w:t>2) рассматривает заявления и вопросы, возникающие в процессе подготовки и проведения конкурса;</w:t>
      </w:r>
    </w:p>
    <w:p w:rsidR="00000000" w:rsidRDefault="00EF34CB">
      <w:bookmarkStart w:id="131" w:name="sub_11194"/>
      <w:bookmarkEnd w:id="130"/>
      <w:r>
        <w:t>3) оценивает граждан (муниципальных служащих), допущенных к участию в конкурсе (далее - кандидаты);</w:t>
      </w:r>
    </w:p>
    <w:p w:rsidR="00000000" w:rsidRDefault="00EF34CB">
      <w:bookmarkStart w:id="132" w:name="sub_11195"/>
      <w:bookmarkEnd w:id="131"/>
      <w:r>
        <w:t>4) осуществляет ин</w:t>
      </w:r>
      <w:r>
        <w:t>ые полномочия, связанные с проведением конкурса.</w:t>
      </w:r>
    </w:p>
    <w:bookmarkEnd w:id="132"/>
    <w:p w:rsidR="00000000" w:rsidRDefault="00EF34CB"/>
    <w:p w:rsidR="00000000" w:rsidRDefault="00EF34CB">
      <w:pPr>
        <w:pStyle w:val="a5"/>
      </w:pPr>
      <w:bookmarkStart w:id="133" w:name="sub_2003"/>
      <w:r>
        <w:rPr>
          <w:rStyle w:val="a3"/>
        </w:rPr>
        <w:lastRenderedPageBreak/>
        <w:t>Статья 3.</w:t>
      </w:r>
      <w:r>
        <w:t xml:space="preserve"> Порядок работы комиссии</w:t>
      </w:r>
    </w:p>
    <w:p w:rsidR="00000000" w:rsidRDefault="00EF34CB">
      <w:bookmarkStart w:id="134" w:name="sub_11197"/>
      <w:bookmarkEnd w:id="133"/>
      <w:r>
        <w:t>1. Комиссия осуществляет свою деятельность под руководством председателя комиссии.</w:t>
      </w:r>
    </w:p>
    <w:bookmarkEnd w:id="134"/>
    <w:p w:rsidR="00000000" w:rsidRDefault="00EF34CB">
      <w:r>
        <w:t>В отсутствие председателя комиссии его обязанн</w:t>
      </w:r>
      <w:r>
        <w:t>ости исполняет заместитель председателя комиссии. Конкурс проводится по решению представителя нанимателя (работодателя).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11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5 сентября 2018 г. - </w:t>
      </w:r>
      <w:hyperlink r:id="rId7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 сентября 2018 г. N 427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2. На первом этапе конкурса публикуется информация о приеме документов для</w:t>
      </w:r>
      <w:r>
        <w:t xml:space="preserve"> участия в конкурсе в средствах массовой информации, а также размещается на </w:t>
      </w:r>
      <w:hyperlink r:id="rId81" w:history="1">
        <w:r>
          <w:rPr>
            <w:rStyle w:val="a4"/>
          </w:rPr>
          <w:t>официальном сайте</w:t>
        </w:r>
      </w:hyperlink>
      <w:r>
        <w:t xml:space="preserve"> и в Единой системе.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11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22 февраля 2020 г. - </w:t>
      </w:r>
      <w:hyperlink r:id="rId82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20 февраля 2020 г. N 614</w:t>
      </w:r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3. Кандидатам, допущенным к участию во втором этапе конкурса направляется уведомление в течение 5 дней со дня проведения первого этапа конкурса.</w:t>
      </w:r>
    </w:p>
    <w:p w:rsidR="00000000" w:rsidRDefault="00EF34CB">
      <w:bookmarkStart w:id="137" w:name="sub_11200"/>
      <w:r>
        <w:t>4. При проведении конкурса используются не противоречащие федеральным законам и другим нормативным правовым актам Российской Федерации и Ханты-Мансийского автономного округа - Югры методы оценки профессиональных и личностных качеств кандидатов, включая тес</w:t>
      </w:r>
      <w:r>
        <w:t>товое задание, индивидуальное собеседование, анкетирование или письменное задание (реферат).</w:t>
      </w:r>
    </w:p>
    <w:p w:rsidR="00000000" w:rsidRDefault="00EF34CB">
      <w:bookmarkStart w:id="138" w:name="sub_11201"/>
      <w:bookmarkEnd w:id="137"/>
      <w:r>
        <w:t xml:space="preserve">5. Решение об определении формы методов оценки профессиональных и личностных качеств кандидатов для проведения конкурса принимается комиссией до </w:t>
      </w:r>
      <w:r>
        <w:t>проведения первого этапа конкурса.</w:t>
      </w:r>
    </w:p>
    <w:p w:rsidR="00000000" w:rsidRDefault="00EF34CB">
      <w:bookmarkStart w:id="139" w:name="sub_11202"/>
      <w:bookmarkEnd w:id="138"/>
      <w:r>
        <w:t>6. По результатам второго этапа конкурса комиссия определяет победителя конкурса.</w:t>
      </w:r>
    </w:p>
    <w:p w:rsidR="00000000" w:rsidRDefault="00EF34CB">
      <w:bookmarkStart w:id="140" w:name="sub_11206"/>
      <w:bookmarkEnd w:id="139"/>
      <w:r>
        <w:t xml:space="preserve">7. Организационно-техническое и информационное обеспечение деятельности комиссии осуществляет кадровая </w:t>
      </w:r>
      <w:r>
        <w:t>служба органа местного самоуправления (далее - кадровая служба), которая:</w:t>
      </w:r>
    </w:p>
    <w:p w:rsidR="00000000" w:rsidRDefault="00EF34CB">
      <w:bookmarkStart w:id="141" w:name="sub_11203"/>
      <w:bookmarkEnd w:id="140"/>
      <w:r>
        <w:t>1) представляет в комиссию информацию о наличии вакантной должности муниципальной службы;</w:t>
      </w:r>
    </w:p>
    <w:p w:rsidR="00000000" w:rsidRDefault="00EF34CB">
      <w:bookmarkStart w:id="142" w:name="sub_11204"/>
      <w:bookmarkEnd w:id="141"/>
      <w:r>
        <w:t>2) проводит проверку документов, представленных кандидат</w:t>
      </w:r>
      <w:r>
        <w:t>ом для участия в конкурсе и передает их для рассмотрения в комиссии;</w:t>
      </w:r>
    </w:p>
    <w:p w:rsidR="00000000" w:rsidRDefault="00EF34CB">
      <w:bookmarkStart w:id="143" w:name="sub_11205"/>
      <w:bookmarkEnd w:id="142"/>
      <w:r>
        <w:t>3) обеспечивает организацию и исполнение иных вопросов, необходимых для подготовки и проведения конкурса, в том числе по указанию председателя комиссии.</w:t>
      </w:r>
    </w:p>
    <w:bookmarkEnd w:id="143"/>
    <w:p w:rsidR="00000000" w:rsidRDefault="00EF34CB"/>
    <w:p w:rsidR="00000000" w:rsidRDefault="00EF34CB">
      <w:pPr>
        <w:pStyle w:val="a5"/>
      </w:pPr>
      <w:bookmarkStart w:id="144" w:name="sub_2400"/>
      <w:r>
        <w:rPr>
          <w:rStyle w:val="a3"/>
        </w:rPr>
        <w:t>Статья 4.</w:t>
      </w:r>
      <w:r>
        <w:t xml:space="preserve"> Порядок проведения заседания комиссии и принятие решения</w:t>
      </w:r>
    </w:p>
    <w:p w:rsidR="00000000" w:rsidRDefault="00EF34CB">
      <w:bookmarkStart w:id="145" w:name="sub_11207"/>
      <w:bookmarkEnd w:id="144"/>
      <w:r>
        <w:t>1. Заседание комиссии проводится при наличии не менее двух кандидатов.</w:t>
      </w:r>
    </w:p>
    <w:p w:rsidR="00000000" w:rsidRDefault="00EF34CB">
      <w:bookmarkStart w:id="146" w:name="sub_11208"/>
      <w:bookmarkEnd w:id="145"/>
      <w:r>
        <w:t>2. Заседание комиссии открывает председатель комиссии и оглашает список кандидато</w:t>
      </w:r>
      <w:r>
        <w:t>в.</w:t>
      </w:r>
    </w:p>
    <w:p w:rsidR="00000000" w:rsidRDefault="00EF34CB">
      <w:bookmarkStart w:id="147" w:name="sub_11209"/>
      <w:bookmarkEnd w:id="146"/>
      <w:r>
        <w:t>3. Заседание комиссии считается правомочным, если на нем присутствует не менее двух третей членов комиссии. Решения комиссии по результатам проведения конкурса принимаются открытым голосованием простым большинством голосов ее членов, п</w:t>
      </w:r>
      <w:r>
        <w:t>рисутствующих на заседании, в отсутствие кандидатов.</w:t>
      </w:r>
    </w:p>
    <w:p w:rsidR="00000000" w:rsidRDefault="00EF34C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1210"/>
      <w:bookmarkEnd w:id="1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22 февраля 2020 г. - </w:t>
      </w:r>
      <w:hyperlink r:id="rId84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Кондинского района от 20 </w:t>
      </w:r>
      <w:r>
        <w:rPr>
          <w:shd w:val="clear" w:color="auto" w:fill="F0F0F0"/>
        </w:rPr>
        <w:t>февраля 2020 г. N 614</w:t>
      </w:r>
    </w:p>
    <w:p w:rsidR="00000000" w:rsidRDefault="00EF34CB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34C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F34CB">
      <w:r>
        <w:t>4. Если два и более кандидата конкурса по результатам второго этапа набрали одинаковое количество баллов или большинство голосов член</w:t>
      </w:r>
      <w:r>
        <w:t>ов комиссии, то решение о замещении вакантной должности муниципальной службы одним из кандидатов, отобранных комиссией по результатам конкурса, принимает председатель комиссии.</w:t>
      </w:r>
    </w:p>
    <w:p w:rsidR="00000000" w:rsidRDefault="00EF34CB">
      <w:bookmarkStart w:id="149" w:name="sub_11211"/>
      <w:r>
        <w:t>5. Решения комиссии оформляются в форме протокола, который подписывает</w:t>
      </w:r>
      <w:r>
        <w:t>ся председателем, заместителем, секретарем и членами комиссии, участвующими в заседании.</w:t>
      </w:r>
    </w:p>
    <w:p w:rsidR="00000000" w:rsidRDefault="00EF34CB">
      <w:bookmarkStart w:id="150" w:name="sub_11212"/>
      <w:bookmarkEnd w:id="149"/>
      <w:r>
        <w:t>6. Секретарь комиссии ведет протокол заседания комиссии.</w:t>
      </w:r>
    </w:p>
    <w:p w:rsidR="00000000" w:rsidRDefault="00EF34CB">
      <w:bookmarkStart w:id="151" w:name="sub_11213"/>
      <w:bookmarkEnd w:id="150"/>
      <w:r>
        <w:t>7. Кандидат вправе обжаловать решение комиссии в соответствии с законодате</w:t>
      </w:r>
      <w:r>
        <w:t>льством Российской Федерации.</w:t>
      </w:r>
    </w:p>
    <w:p w:rsidR="00000000" w:rsidRDefault="00EF34CB">
      <w:bookmarkStart w:id="152" w:name="sub_11214"/>
      <w:bookmarkEnd w:id="151"/>
      <w:r>
        <w:t>8.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председателя, членов комиссии.</w:t>
      </w:r>
    </w:p>
    <w:bookmarkEnd w:id="152"/>
    <w:p w:rsidR="00EF34CB" w:rsidRDefault="00EF34CB"/>
    <w:sectPr w:rsidR="00EF34CB">
      <w:headerReference w:type="default" r:id="rId86"/>
      <w:footerReference w:type="default" r:id="rId8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CB" w:rsidRDefault="00EF34CB">
      <w:r>
        <w:separator/>
      </w:r>
    </w:p>
  </w:endnote>
  <w:endnote w:type="continuationSeparator" w:id="0">
    <w:p w:rsidR="00EF34CB" w:rsidRDefault="00EF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4565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565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4565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5656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4565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5656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4565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5656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16.01.2025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34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4565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5656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4565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5656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CB" w:rsidRDefault="00EF34CB">
      <w:r>
        <w:separator/>
      </w:r>
    </w:p>
  </w:footnote>
  <w:footnote w:type="continuationSeparator" w:id="0">
    <w:p w:rsidR="00EF34CB" w:rsidRDefault="00EF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F34C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Думы Кондинского района Ханты-Мансийского автономного округа - Югры от 24 июня 2015 г. N 579 "О…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F34C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Думы Кондинского района Ханты-Мансийского автономн</w:t>
    </w:r>
    <w:r>
      <w:rPr>
        <w:rFonts w:ascii="Times New Roman" w:hAnsi="Times New Roman" w:cs="Times New Roman"/>
        <w:sz w:val="20"/>
        <w:szCs w:val="20"/>
      </w:rPr>
      <w:t>ого округа - Югры от 24 июня 2015 г. N 579 "О Порядке проведения конкурса на замещение должности…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F34C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Думы Кондинского района Ханты-Мансийского автономного округа - Югры от 24 июня 2015…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6"/>
    <w:rsid w:val="00E45656"/>
    <w:rsid w:val="00E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A09B4-D7F0-4C37-A135-518A7D76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0759630/5" TargetMode="External"/><Relationship Id="rId18" Type="http://schemas.openxmlformats.org/officeDocument/2006/relationships/hyperlink" Target="https://internet.garant.ru/document/redirect/12152272/0" TargetMode="External"/><Relationship Id="rId26" Type="http://schemas.openxmlformats.org/officeDocument/2006/relationships/hyperlink" Target="https://internet.garant.ru/document/redirect/30838445/11109" TargetMode="External"/><Relationship Id="rId39" Type="http://schemas.openxmlformats.org/officeDocument/2006/relationships/hyperlink" Target="https://internet.garant.ru/document/redirect/29109202/30" TargetMode="External"/><Relationship Id="rId21" Type="http://schemas.openxmlformats.org/officeDocument/2006/relationships/hyperlink" Target="https://internet.garant.ru/document/redirect/30745166/11107" TargetMode="External"/><Relationship Id="rId34" Type="http://schemas.openxmlformats.org/officeDocument/2006/relationships/hyperlink" Target="https://internet.garant.ru/document/redirect/30837567/11114" TargetMode="External"/><Relationship Id="rId42" Type="http://schemas.openxmlformats.org/officeDocument/2006/relationships/hyperlink" Target="https://internet.garant.ru/document/redirect/29109202/30" TargetMode="External"/><Relationship Id="rId47" Type="http://schemas.openxmlformats.org/officeDocument/2006/relationships/hyperlink" Target="https://internet.garant.ru/document/redirect/411267909/4" TargetMode="External"/><Relationship Id="rId50" Type="http://schemas.openxmlformats.org/officeDocument/2006/relationships/hyperlink" Target="https://internet.garant.ru/document/redirect/30737123/3" TargetMode="External"/><Relationship Id="rId55" Type="http://schemas.openxmlformats.org/officeDocument/2006/relationships/hyperlink" Target="https://internet.garant.ru/document/redirect/30849547/11143" TargetMode="External"/><Relationship Id="rId63" Type="http://schemas.openxmlformats.org/officeDocument/2006/relationships/hyperlink" Target="https://internet.garant.ru/document/redirect/30848802/11183" TargetMode="External"/><Relationship Id="rId68" Type="http://schemas.openxmlformats.org/officeDocument/2006/relationships/hyperlink" Target="https://internet.garant.ru/document/redirect/30848804/1200" TargetMode="External"/><Relationship Id="rId76" Type="http://schemas.openxmlformats.org/officeDocument/2006/relationships/footer" Target="footer1.xml"/><Relationship Id="rId84" Type="http://schemas.openxmlformats.org/officeDocument/2006/relationships/hyperlink" Target="https://internet.garant.ru/document/redirect/73683281/1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internet.garant.ru/document/redirect/12152272/0" TargetMode="External"/><Relationship Id="rId71" Type="http://schemas.openxmlformats.org/officeDocument/2006/relationships/hyperlink" Target="https://internet.garant.ru/document/redirect/12148567/14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845340/11" TargetMode="External"/><Relationship Id="rId29" Type="http://schemas.openxmlformats.org/officeDocument/2006/relationships/hyperlink" Target="https://internet.garant.ru/document/redirect/45241616/16" TargetMode="External"/><Relationship Id="rId11" Type="http://schemas.openxmlformats.org/officeDocument/2006/relationships/hyperlink" Target="https://internet.garant.ru/document/redirect/30835216/0" TargetMode="External"/><Relationship Id="rId24" Type="http://schemas.openxmlformats.org/officeDocument/2006/relationships/hyperlink" Target="https://internet.garant.ru/document/redirect/45209226/3" TargetMode="External"/><Relationship Id="rId32" Type="http://schemas.openxmlformats.org/officeDocument/2006/relationships/hyperlink" Target="https://internet.garant.ru/document/redirect/30737547/3" TargetMode="External"/><Relationship Id="rId37" Type="http://schemas.openxmlformats.org/officeDocument/2006/relationships/hyperlink" Target="https://internet.garant.ru/document/redirect/72869342/111" TargetMode="External"/><Relationship Id="rId40" Type="http://schemas.openxmlformats.org/officeDocument/2006/relationships/hyperlink" Target="https://internet.garant.ru/document/redirect/72869342/112" TargetMode="External"/><Relationship Id="rId45" Type="http://schemas.openxmlformats.org/officeDocument/2006/relationships/hyperlink" Target="https://internet.garant.ru/document/redirect/74713730/1" TargetMode="External"/><Relationship Id="rId53" Type="http://schemas.openxmlformats.org/officeDocument/2006/relationships/hyperlink" Target="https://internet.garant.ru/document/redirect/45241616/17" TargetMode="External"/><Relationship Id="rId58" Type="http://schemas.openxmlformats.org/officeDocument/2006/relationships/hyperlink" Target="https://internet.garant.ru/document/redirect/73683281/13" TargetMode="External"/><Relationship Id="rId66" Type="http://schemas.openxmlformats.org/officeDocument/2006/relationships/hyperlink" Target="https://internet.garant.ru/document/redirect/18922399/0" TargetMode="External"/><Relationship Id="rId74" Type="http://schemas.openxmlformats.org/officeDocument/2006/relationships/hyperlink" Target="https://internet.garant.ru/document/redirect/12152272/0" TargetMode="External"/><Relationship Id="rId79" Type="http://schemas.openxmlformats.org/officeDocument/2006/relationships/hyperlink" Target="https://internet.garant.ru/document/redirect/72869342/12" TargetMode="External"/><Relationship Id="rId87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30849547/11176" TargetMode="External"/><Relationship Id="rId82" Type="http://schemas.openxmlformats.org/officeDocument/2006/relationships/hyperlink" Target="https://internet.garant.ru/document/redirect/73683281/15" TargetMode="External"/><Relationship Id="rId19" Type="http://schemas.openxmlformats.org/officeDocument/2006/relationships/hyperlink" Target="https://internet.garant.ru/document/redirect/12152272/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0835216/0" TargetMode="External"/><Relationship Id="rId14" Type="http://schemas.openxmlformats.org/officeDocument/2006/relationships/hyperlink" Target="https://internet.garant.ru/document/redirect/12152272/0" TargetMode="External"/><Relationship Id="rId22" Type="http://schemas.openxmlformats.org/officeDocument/2006/relationships/hyperlink" Target="https://internet.garant.ru/document/redirect/12125268/0" TargetMode="External"/><Relationship Id="rId27" Type="http://schemas.openxmlformats.org/officeDocument/2006/relationships/hyperlink" Target="https://internet.garant.ru/document/redirect/45241616/15" TargetMode="External"/><Relationship Id="rId30" Type="http://schemas.openxmlformats.org/officeDocument/2006/relationships/hyperlink" Target="https://internet.garant.ru/document/redirect/30745166/11112" TargetMode="External"/><Relationship Id="rId35" Type="http://schemas.openxmlformats.org/officeDocument/2006/relationships/hyperlink" Target="https://internet.garant.ru/document/redirect/45234128/1" TargetMode="External"/><Relationship Id="rId43" Type="http://schemas.openxmlformats.org/officeDocument/2006/relationships/hyperlink" Target="https://internet.garant.ru/document/redirect/411267909/3" TargetMode="External"/><Relationship Id="rId48" Type="http://schemas.openxmlformats.org/officeDocument/2006/relationships/hyperlink" Target="https://internet.garant.ru/document/redirect/30759630/11133" TargetMode="External"/><Relationship Id="rId56" Type="http://schemas.openxmlformats.org/officeDocument/2006/relationships/hyperlink" Target="https://internet.garant.ru/document/redirect/73683281/12" TargetMode="External"/><Relationship Id="rId64" Type="http://schemas.openxmlformats.org/officeDocument/2006/relationships/hyperlink" Target="https://internet.garant.ru/document/redirect/29109202/30" TargetMode="External"/><Relationship Id="rId69" Type="http://schemas.openxmlformats.org/officeDocument/2006/relationships/hyperlink" Target="https://internet.garant.ru/document/redirect/45241616/13" TargetMode="External"/><Relationship Id="rId77" Type="http://schemas.openxmlformats.org/officeDocument/2006/relationships/header" Target="header2.xml"/><Relationship Id="rId8" Type="http://schemas.openxmlformats.org/officeDocument/2006/relationships/hyperlink" Target="https://internet.garant.ru/document/redirect/18922399/0" TargetMode="External"/><Relationship Id="rId51" Type="http://schemas.openxmlformats.org/officeDocument/2006/relationships/hyperlink" Target="https://internet.garant.ru/document/redirect/30837123/0" TargetMode="External"/><Relationship Id="rId72" Type="http://schemas.openxmlformats.org/officeDocument/2006/relationships/hyperlink" Target="https://internet.garant.ru/document/redirect/12137300/0" TargetMode="External"/><Relationship Id="rId80" Type="http://schemas.openxmlformats.org/officeDocument/2006/relationships/hyperlink" Target="https://internet.garant.ru/document/redirect/30848802/11198" TargetMode="External"/><Relationship Id="rId85" Type="http://schemas.openxmlformats.org/officeDocument/2006/relationships/hyperlink" Target="https://internet.garant.ru/document/redirect/30849547/112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11267909/2" TargetMode="External"/><Relationship Id="rId17" Type="http://schemas.openxmlformats.org/officeDocument/2006/relationships/hyperlink" Target="https://internet.garant.ru/document/redirect/30848804/11105" TargetMode="External"/><Relationship Id="rId25" Type="http://schemas.openxmlformats.org/officeDocument/2006/relationships/hyperlink" Target="https://internet.garant.ru/document/redirect/45209227/0" TargetMode="External"/><Relationship Id="rId33" Type="http://schemas.openxmlformats.org/officeDocument/2006/relationships/hyperlink" Target="https://internet.garant.ru/document/redirect/30837547/0" TargetMode="External"/><Relationship Id="rId38" Type="http://schemas.openxmlformats.org/officeDocument/2006/relationships/hyperlink" Target="https://internet.garant.ru/document/redirect/30848802/11117" TargetMode="External"/><Relationship Id="rId46" Type="http://schemas.openxmlformats.org/officeDocument/2006/relationships/hyperlink" Target="https://internet.garant.ru/document/redirect/30850712/11132" TargetMode="External"/><Relationship Id="rId59" Type="http://schemas.openxmlformats.org/officeDocument/2006/relationships/hyperlink" Target="https://internet.garant.ru/document/redirect/30849547/11145" TargetMode="External"/><Relationship Id="rId67" Type="http://schemas.openxmlformats.org/officeDocument/2006/relationships/hyperlink" Target="https://internet.garant.ru/document/redirect/72845340/13" TargetMode="External"/><Relationship Id="rId20" Type="http://schemas.openxmlformats.org/officeDocument/2006/relationships/hyperlink" Target="https://internet.garant.ru/document/redirect/45241616/14" TargetMode="External"/><Relationship Id="rId41" Type="http://schemas.openxmlformats.org/officeDocument/2006/relationships/hyperlink" Target="https://internet.garant.ru/document/redirect/30848802/11126" TargetMode="External"/><Relationship Id="rId54" Type="http://schemas.openxmlformats.org/officeDocument/2006/relationships/hyperlink" Target="https://internet.garant.ru/document/redirect/73683281/11" TargetMode="External"/><Relationship Id="rId62" Type="http://schemas.openxmlformats.org/officeDocument/2006/relationships/hyperlink" Target="https://internet.garant.ru/document/redirect/72869342/113" TargetMode="External"/><Relationship Id="rId70" Type="http://schemas.openxmlformats.org/officeDocument/2006/relationships/hyperlink" Target="https://internet.garant.ru/document/redirect/30745166/1300" TargetMode="External"/><Relationship Id="rId75" Type="http://schemas.openxmlformats.org/officeDocument/2006/relationships/header" Target="header1.xml"/><Relationship Id="rId83" Type="http://schemas.openxmlformats.org/officeDocument/2006/relationships/hyperlink" Target="https://internet.garant.ru/document/redirect/30849547/11199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8922399/0" TargetMode="External"/><Relationship Id="rId23" Type="http://schemas.openxmlformats.org/officeDocument/2006/relationships/hyperlink" Target="https://internet.garant.ru/document/redirect/45209226/11" TargetMode="External"/><Relationship Id="rId28" Type="http://schemas.openxmlformats.org/officeDocument/2006/relationships/hyperlink" Target="https://internet.garant.ru/document/redirect/30745166/11111" TargetMode="External"/><Relationship Id="rId36" Type="http://schemas.openxmlformats.org/officeDocument/2006/relationships/hyperlink" Target="https://internet.garant.ru/document/redirect/45234128/3" TargetMode="External"/><Relationship Id="rId49" Type="http://schemas.openxmlformats.org/officeDocument/2006/relationships/hyperlink" Target="https://internet.garant.ru/document/redirect/30737123/1" TargetMode="External"/><Relationship Id="rId57" Type="http://schemas.openxmlformats.org/officeDocument/2006/relationships/hyperlink" Target="https://internet.garant.ru/document/redirect/30849547/11144" TargetMode="External"/><Relationship Id="rId10" Type="http://schemas.openxmlformats.org/officeDocument/2006/relationships/hyperlink" Target="https://internet.garant.ru/document/redirect/29109202/30" TargetMode="External"/><Relationship Id="rId31" Type="http://schemas.openxmlformats.org/officeDocument/2006/relationships/hyperlink" Target="https://internet.garant.ru/document/redirect/30737547/1" TargetMode="External"/><Relationship Id="rId44" Type="http://schemas.openxmlformats.org/officeDocument/2006/relationships/hyperlink" Target="https://internet.garant.ru/document/redirect/30759630/11130" TargetMode="External"/><Relationship Id="rId52" Type="http://schemas.openxmlformats.org/officeDocument/2006/relationships/hyperlink" Target="https://internet.garant.ru/document/redirect/30737130/11134" TargetMode="External"/><Relationship Id="rId60" Type="http://schemas.openxmlformats.org/officeDocument/2006/relationships/hyperlink" Target="https://internet.garant.ru/document/redirect/73683281/14" TargetMode="External"/><Relationship Id="rId65" Type="http://schemas.openxmlformats.org/officeDocument/2006/relationships/hyperlink" Target="https://internet.garant.ru/document/redirect/12152272/0" TargetMode="External"/><Relationship Id="rId73" Type="http://schemas.openxmlformats.org/officeDocument/2006/relationships/hyperlink" Target="https://internet.garant.ru/document/redirect/199315/0" TargetMode="External"/><Relationship Id="rId78" Type="http://schemas.openxmlformats.org/officeDocument/2006/relationships/footer" Target="footer2.xml"/><Relationship Id="rId81" Type="http://schemas.openxmlformats.org/officeDocument/2006/relationships/hyperlink" Target="https://internet.garant.ru/document/redirect/29109202/30" TargetMode="External"/><Relationship Id="rId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9522</Words>
  <Characters>54280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Никитина Людмила Александровна</cp:lastModifiedBy>
  <cp:revision>2</cp:revision>
  <dcterms:created xsi:type="dcterms:W3CDTF">2025-01-16T03:44:00Z</dcterms:created>
  <dcterms:modified xsi:type="dcterms:W3CDTF">2025-01-16T03:44:00Z</dcterms:modified>
</cp:coreProperties>
</file>