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4C6152E" wp14:editId="7E27713B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5397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</w:t>
            </w:r>
            <w:r w:rsidR="00A53977">
              <w:rPr>
                <w:color w:val="000000"/>
              </w:rPr>
              <w:t>3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494CA3">
              <w:t>25</w:t>
            </w:r>
            <w:r>
              <w:t xml:space="preserve"> октября 20</w:t>
            </w:r>
            <w:r w:rsidR="00494CA3">
              <w:t>22</w:t>
            </w:r>
            <w:r w:rsidRPr="000515BE">
              <w:t xml:space="preserve"> года № </w:t>
            </w:r>
            <w:r>
              <w:t>2</w:t>
            </w:r>
            <w:r w:rsidR="00494CA3">
              <w:t>337</w:t>
            </w:r>
            <w:r w:rsidRPr="000515BE">
              <w:t xml:space="preserve"> «</w:t>
            </w:r>
            <w:r w:rsidR="00494CA3" w:rsidRPr="00494CA3">
              <w:t>О муниципальной программе Кондинского района «Формирование градостроительной документации»</w:t>
            </w:r>
            <w:r w:rsidRPr="000515BE">
              <w:t xml:space="preserve">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Pr="006966A2" w:rsidRDefault="00494CA3" w:rsidP="00883231">
      <w:pPr>
        <w:ind w:firstLine="709"/>
        <w:jc w:val="both"/>
        <w:rPr>
          <w:b/>
          <w:bCs/>
        </w:rPr>
      </w:pPr>
      <w:r w:rsidRPr="006966A2">
        <w:t xml:space="preserve"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6966A2">
        <w:rPr>
          <w:b/>
        </w:rPr>
        <w:t>администрация Кондинского района постановляет:</w:t>
      </w:r>
    </w:p>
    <w:p w:rsidR="00082876" w:rsidRPr="006966A2" w:rsidRDefault="00082876" w:rsidP="00974EE8">
      <w:pPr>
        <w:numPr>
          <w:ilvl w:val="0"/>
          <w:numId w:val="34"/>
        </w:numPr>
        <w:ind w:left="0" w:firstLine="709"/>
        <w:contextualSpacing/>
        <w:jc w:val="both"/>
      </w:pPr>
      <w:r w:rsidRPr="006966A2">
        <w:t>Внести в постановлени</w:t>
      </w:r>
      <w:r w:rsidR="00D97AB3" w:rsidRPr="006966A2">
        <w:t>е</w:t>
      </w:r>
      <w:r w:rsidRPr="006966A2">
        <w:t xml:space="preserve"> администрации Кондинского района от </w:t>
      </w:r>
      <w:r w:rsidR="00494CA3" w:rsidRPr="006966A2">
        <w:t>25</w:t>
      </w:r>
      <w:r w:rsidRPr="006966A2">
        <w:t xml:space="preserve"> октября 20</w:t>
      </w:r>
      <w:r w:rsidR="00494CA3" w:rsidRPr="006966A2">
        <w:t>22</w:t>
      </w:r>
      <w:r w:rsidRPr="006966A2">
        <w:t xml:space="preserve"> года № 2</w:t>
      </w:r>
      <w:r w:rsidR="00494CA3" w:rsidRPr="006966A2">
        <w:t>337</w:t>
      </w:r>
      <w:r w:rsidRPr="006966A2">
        <w:t xml:space="preserve"> «О муниципальной программе «</w:t>
      </w:r>
      <w:r w:rsidR="00494CA3" w:rsidRPr="006966A2">
        <w:t>О муниципальной программе Кондинского района «Формирование градостроительной документации»</w:t>
      </w:r>
      <w:r w:rsidRPr="006966A2">
        <w:t>» следующие изменения:</w:t>
      </w:r>
    </w:p>
    <w:p w:rsidR="003F7100" w:rsidRPr="006966A2" w:rsidRDefault="00DB5E01" w:rsidP="00DB5E01">
      <w:pPr>
        <w:jc w:val="both"/>
      </w:pPr>
      <w:r w:rsidRPr="006966A2">
        <w:t>В приложении к постановлению:</w:t>
      </w:r>
    </w:p>
    <w:p w:rsidR="003F7100" w:rsidRDefault="00B04B93" w:rsidP="003F7100">
      <w:pPr>
        <w:pStyle w:val="afe"/>
        <w:numPr>
          <w:ilvl w:val="1"/>
          <w:numId w:val="48"/>
        </w:numPr>
        <w:ind w:right="-142"/>
        <w:jc w:val="both"/>
      </w:pPr>
      <w:r>
        <w:t xml:space="preserve"> Паспорт</w:t>
      </w:r>
      <w:r w:rsidR="003F7100" w:rsidRPr="006966A2">
        <w:t xml:space="preserve"> муниципальной программы изложить в следующей редакции:</w:t>
      </w:r>
    </w:p>
    <w:p w:rsidR="00B04B93" w:rsidRDefault="00B04B93" w:rsidP="00B04B93">
      <w:pPr>
        <w:pStyle w:val="afe"/>
        <w:ind w:left="1069" w:right="-142"/>
        <w:jc w:val="both"/>
      </w:pPr>
      <w:bookmarkStart w:id="0" w:name="_GoBack"/>
      <w:bookmarkEnd w:id="0"/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344"/>
        <w:gridCol w:w="1497"/>
        <w:gridCol w:w="1394"/>
        <w:gridCol w:w="771"/>
        <w:gridCol w:w="493"/>
        <w:gridCol w:w="493"/>
        <w:gridCol w:w="493"/>
        <w:gridCol w:w="543"/>
        <w:gridCol w:w="134"/>
        <w:gridCol w:w="1207"/>
        <w:gridCol w:w="1653"/>
      </w:tblGrid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муниципальной программы 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Формирование градостроительной документации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Сроки реализации муниципальной программы 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B04B9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2023-2030 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Куратор муниципальной программы </w:t>
            </w:r>
          </w:p>
        </w:tc>
        <w:tc>
          <w:tcPr>
            <w:tcW w:w="43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Заместитель главы Кондинского района, в ведении которого находится управление архитектуры и градостроительства администрации Кондинского района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2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Соисполнители муниципальной программы </w:t>
            </w:r>
          </w:p>
        </w:tc>
        <w:tc>
          <w:tcPr>
            <w:tcW w:w="43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1" w:right="-62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Муниципальное учреждение Управление капитального строительства Кондинского района;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1" w:right="-62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по управлению муниципальным имуществом администрации Кондинского района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Национальная цель</w:t>
            </w:r>
          </w:p>
        </w:tc>
        <w:tc>
          <w:tcPr>
            <w:tcW w:w="43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Цели муниципальной программы </w:t>
            </w:r>
          </w:p>
        </w:tc>
        <w:tc>
          <w:tcPr>
            <w:tcW w:w="43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Создание условий для развития инженерной, транспортной и социальной инфраструктур, для обеспечения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tabs>
                <w:tab w:val="left" w:pos="313"/>
              </w:tabs>
              <w:autoSpaceDE w:val="0"/>
              <w:autoSpaceDN w:val="0"/>
              <w:adjustRightInd w:val="0"/>
              <w:ind w:left="-52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Задачи муниципальной программы </w:t>
            </w:r>
          </w:p>
        </w:tc>
        <w:tc>
          <w:tcPr>
            <w:tcW w:w="43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Развитие градостроительного регулирования муниципальных образований Кондинского района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Подпрограммы </w:t>
            </w:r>
          </w:p>
        </w:tc>
        <w:tc>
          <w:tcPr>
            <w:tcW w:w="43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Целевые показатели муниципальной программы 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93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  <w:proofErr w:type="gramStart"/>
            <w:r>
              <w:rPr>
                <w:rFonts w:eastAsia="Calibri" w:cs="Arial"/>
              </w:rPr>
              <w:t>п</w:t>
            </w:r>
            <w:proofErr w:type="gramEnd"/>
            <w:r>
              <w:rPr>
                <w:rFonts w:eastAsia="Calibri" w:cs="Arial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целевого показателя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Документ - основание</w:t>
            </w:r>
          </w:p>
        </w:tc>
        <w:tc>
          <w:tcPr>
            <w:tcW w:w="2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Значение показателя по годам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95" w:right="-9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базовое 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110" w:right="-104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исполнитель/ соисполнитель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 достижение показателя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93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Доля муниципальных образований Кондинского района, обеспеченных документами территориального планирования </w:t>
            </w:r>
          </w:p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уровне 100% </w:t>
            </w:r>
          </w:p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>от общей потребности, 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Указ Президента Российской Федерации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hyperlink r:id="rId9" w:tooltip="указ от 28.04.2008 № 607&#10;ПРЕЗИДЕНТ РФ&#10;&#10;Об оценке эффективности деятельности органов местного самоуправления городских округов и муниципальных районов" w:history="1">
              <w:r>
                <w:rPr>
                  <w:rStyle w:val="af3"/>
                  <w:rFonts w:eastAsia="Calibri"/>
                </w:rPr>
                <w:t>от 28 апреля 2008 года № 607</w:t>
              </w:r>
            </w:hyperlink>
            <w:r>
              <w:rPr>
                <w:rFonts w:eastAsia="Calibri" w:cs="Arial"/>
              </w:rPr>
              <w:t xml:space="preserve">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районов», распоряжение Правительства Ханты-Мансийского автономного округа – Югры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 15 марта </w:t>
            </w:r>
            <w:r>
              <w:rPr>
                <w:rFonts w:eastAsia="Calibri" w:cs="Arial"/>
              </w:rPr>
              <w:lastRenderedPageBreak/>
              <w:t>2013 года № 92-рп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</w:t>
            </w:r>
            <w:proofErr w:type="gramStart"/>
            <w:r>
              <w:rPr>
                <w:rFonts w:eastAsia="Calibri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eastAsia="Calibri" w:cs="Arial"/>
              </w:rPr>
              <w:t xml:space="preserve"> и муниципальных районов Ханты-Мансийского автономного округа – Югры»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93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Площадь земельных участков, предоставленных для строительства, </w:t>
            </w:r>
          </w:p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</w:t>
            </w:r>
            <w:proofErr w:type="gramStart"/>
            <w:r>
              <w:rPr>
                <w:rFonts w:eastAsia="Calibri" w:cs="Arial"/>
              </w:rPr>
              <w:t>отношении</w:t>
            </w:r>
            <w:proofErr w:type="gramEnd"/>
            <w:r>
              <w:rPr>
                <w:rFonts w:eastAsia="Calibri" w:cs="Arial"/>
              </w:rPr>
              <w:t xml:space="preserve"> которых с даты принятия решения о предоставлении земельного участка или подписания протокола </w:t>
            </w:r>
          </w:p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 результатах торгов (конкурсов, аукционов) не было получено разрешение </w:t>
            </w:r>
          </w:p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ввод </w:t>
            </w:r>
          </w:p>
          <w:p w:rsidR="00B04B93" w:rsidRDefault="00B04B93" w:rsidP="00ED5945">
            <w:pPr>
              <w:ind w:left="-84" w:right="-73"/>
              <w:rPr>
                <w:rFonts w:eastAsia="Calibri" w:cs="Arial"/>
              </w:rPr>
            </w:pPr>
            <w:r>
              <w:rPr>
                <w:rFonts w:eastAsia="Calibri" w:cs="Arial"/>
              </w:rPr>
              <w:t>в эксплуатацию, кв. 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Указ Президента Российской Федерации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hyperlink r:id="rId10" w:tooltip="указ от 28.04.2008 № 607&#10;ПРЕЗИДЕНТ РФ&#10;&#10;Об оценке эффективности деятельности органов местного самоуправления городских округов и муниципальных районов" w:history="1">
              <w:r>
                <w:rPr>
                  <w:rStyle w:val="af3"/>
                  <w:rFonts w:eastAsia="Calibri"/>
                </w:rPr>
                <w:t>от 28 апреля 2008 года № 607</w:t>
              </w:r>
            </w:hyperlink>
            <w:r>
              <w:rPr>
                <w:rFonts w:eastAsia="Calibri" w:cs="Arial"/>
              </w:rPr>
              <w:t xml:space="preserve">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районов», распоряжение Правительства Ханты-Мансийского автономного округа – Югры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 15 марта </w:t>
            </w:r>
            <w:r>
              <w:rPr>
                <w:rFonts w:eastAsia="Calibri" w:cs="Arial"/>
              </w:rPr>
              <w:lastRenderedPageBreak/>
              <w:t>2013 года № 92-рп</w:t>
            </w:r>
          </w:p>
          <w:p w:rsidR="00B04B93" w:rsidRDefault="00B04B93" w:rsidP="00ED5945">
            <w:pPr>
              <w:ind w:left="-84" w:right="-73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</w:t>
            </w:r>
            <w:proofErr w:type="gramStart"/>
            <w:r>
              <w:rPr>
                <w:rFonts w:eastAsia="Calibri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eastAsia="Calibri" w:cs="Arial"/>
              </w:rPr>
              <w:t xml:space="preserve"> и муниципальных районов Ханты-Мансийского автономного округа – Югры»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2027-2030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57791,3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14 690,3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23069,6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55736,4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14 249,6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22056,4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2054,9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440,7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1013,2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ind w:left="-87" w:right="-6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Справочно</w:t>
            </w:r>
            <w:proofErr w:type="spellEnd"/>
            <w:r>
              <w:rPr>
                <w:rFonts w:eastAsia="Calibri" w:cs="Arial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ind w:left="-87" w:right="-6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региональных проектов, проектов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Ханты-Мансийског</w:t>
            </w:r>
            <w:r>
              <w:rPr>
                <w:rFonts w:eastAsia="Calibri" w:cs="Arial"/>
              </w:rPr>
              <w:lastRenderedPageBreak/>
              <w:t>о автономного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округа – Югры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и проектов Кондинского района, реализуемых </w:t>
            </w:r>
          </w:p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</w:t>
            </w:r>
            <w:proofErr w:type="spellStart"/>
            <w:r>
              <w:rPr>
                <w:rFonts w:eastAsia="Calibri" w:cs="Arial"/>
              </w:rPr>
              <w:t>Кондинском</w:t>
            </w:r>
            <w:proofErr w:type="spellEnd"/>
            <w:r>
              <w:rPr>
                <w:rFonts w:eastAsia="Calibri" w:cs="Arial"/>
              </w:rPr>
              <w:t xml:space="preserve"> районе 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Источники финансирования</w:t>
            </w:r>
          </w:p>
        </w:tc>
        <w:tc>
          <w:tcPr>
            <w:tcW w:w="3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Расходы по годам </w:t>
            </w:r>
            <w:r>
              <w:rPr>
                <w:rFonts w:cs="Arial"/>
              </w:rPr>
              <w:t>(тыс. рублей)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 xml:space="preserve">Объем налоговых расходов </w:t>
            </w:r>
          </w:p>
          <w:p w:rsidR="00B04B93" w:rsidRDefault="00B04B93" w:rsidP="00ED5945">
            <w:pPr>
              <w:ind w:left="-52" w:right="-6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Кондинского района </w:t>
            </w:r>
          </w:p>
        </w:tc>
        <w:tc>
          <w:tcPr>
            <w:tcW w:w="34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B04B93" w:rsidTr="00B04B93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93" w:rsidRDefault="00B04B93" w:rsidP="00ED5945">
            <w:pPr>
              <w:rPr>
                <w:rFonts w:eastAsia="Calibri" w:cs="Aria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3" w:rsidRDefault="00B04B93" w:rsidP="00ED594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</w:tbl>
    <w:p w:rsidR="003F7100" w:rsidRDefault="003F7100" w:rsidP="003F7100">
      <w:pPr>
        <w:tabs>
          <w:tab w:val="left" w:pos="10065"/>
        </w:tabs>
        <w:ind w:left="7153" w:right="-142" w:hanging="8287"/>
        <w:jc w:val="right"/>
      </w:pPr>
      <w:r w:rsidRPr="006966A2">
        <w:t>».</w:t>
      </w:r>
    </w:p>
    <w:p w:rsidR="003F7100" w:rsidRPr="006966A2" w:rsidRDefault="003F7100" w:rsidP="003F7100">
      <w:pPr>
        <w:pStyle w:val="afe"/>
        <w:numPr>
          <w:ilvl w:val="1"/>
          <w:numId w:val="48"/>
        </w:numPr>
        <w:jc w:val="both"/>
      </w:pPr>
      <w:r w:rsidRPr="006966A2">
        <w:t>Таблицу 1 изложить в новой редакции (приложение 1).</w:t>
      </w:r>
    </w:p>
    <w:p w:rsidR="003F7100" w:rsidRPr="006966A2" w:rsidRDefault="003F7100" w:rsidP="003F7100">
      <w:pPr>
        <w:pStyle w:val="afe"/>
        <w:numPr>
          <w:ilvl w:val="1"/>
          <w:numId w:val="48"/>
        </w:numPr>
        <w:jc w:val="both"/>
      </w:pPr>
      <w:r w:rsidRPr="006966A2">
        <w:t xml:space="preserve"> Таблицу 3 изложить в новой редакции (приложение </w:t>
      </w:r>
      <w:r w:rsidR="000C1368">
        <w:t>2</w:t>
      </w:r>
      <w:r w:rsidRPr="006966A2">
        <w:t>).</w:t>
      </w:r>
    </w:p>
    <w:p w:rsidR="00082876" w:rsidRPr="006966A2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6966A2">
        <w:t xml:space="preserve">2.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966A2">
        <w:t>Кондинский</w:t>
      </w:r>
      <w:proofErr w:type="spellEnd"/>
      <w:r w:rsidRPr="006966A2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6966A2">
        <w:t>Кондинский</w:t>
      </w:r>
      <w:proofErr w:type="spellEnd"/>
      <w:r w:rsidRPr="006966A2">
        <w:t xml:space="preserve"> район.</w:t>
      </w:r>
    </w:p>
    <w:p w:rsidR="00082876" w:rsidRPr="006966A2" w:rsidRDefault="00082876" w:rsidP="00495BE7">
      <w:pPr>
        <w:ind w:firstLine="709"/>
        <w:contextualSpacing/>
        <w:jc w:val="both"/>
        <w:rPr>
          <w:rFonts w:ascii="Arial" w:hAnsi="Arial" w:cs="Arial"/>
        </w:rPr>
      </w:pPr>
      <w:r w:rsidRPr="006966A2">
        <w:t xml:space="preserve">3. </w:t>
      </w:r>
      <w:r w:rsidR="00495BE7" w:rsidRPr="006966A2">
        <w:t>Постановление вступает в силу после его обнародования.</w:t>
      </w:r>
    </w:p>
    <w:p w:rsidR="00082876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280E" w:rsidRDefault="00EB280E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280E" w:rsidRPr="000515BE" w:rsidRDefault="00EB280E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proofErr w:type="spellStart"/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  <w:proofErr w:type="spellEnd"/>
          </w:p>
        </w:tc>
      </w:tr>
    </w:tbl>
    <w:p w:rsidR="00082876" w:rsidRDefault="00082876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Pr="000515BE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  <w:sz w:val="28"/>
          <w:szCs w:val="28"/>
        </w:rPr>
        <w:sectPr w:rsidR="003F7100" w:rsidSect="00EB280E">
          <w:headerReference w:type="default" r:id="rId11"/>
          <w:pgSz w:w="11909" w:h="16834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3F7100" w:rsidRDefault="003F7100" w:rsidP="003F71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 1</w:t>
      </w:r>
    </w:p>
    <w:p w:rsidR="003F7100" w:rsidRDefault="003F7100" w:rsidP="003F71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3F7100" w:rsidRDefault="003F7100" w:rsidP="003F7100">
      <w:pPr>
        <w:tabs>
          <w:tab w:val="left" w:pos="4962"/>
        </w:tabs>
        <w:ind w:left="10206"/>
      </w:pPr>
      <w:r>
        <w:t xml:space="preserve">от                       №  </w:t>
      </w:r>
    </w:p>
    <w:p w:rsidR="003F7100" w:rsidRDefault="003F7100" w:rsidP="003F7100">
      <w:pPr>
        <w:tabs>
          <w:tab w:val="left" w:pos="4962"/>
        </w:tabs>
        <w:ind w:left="10206" w:right="-543"/>
        <w:jc w:val="right"/>
      </w:pPr>
    </w:p>
    <w:p w:rsidR="003F7100" w:rsidRPr="00E51EBF" w:rsidRDefault="003F7100" w:rsidP="0054593C">
      <w:pPr>
        <w:tabs>
          <w:tab w:val="left" w:pos="4962"/>
        </w:tabs>
        <w:ind w:left="567" w:right="-543"/>
        <w:jc w:val="center"/>
        <w:rPr>
          <w:szCs w:val="28"/>
        </w:rPr>
      </w:pPr>
      <w:r w:rsidRPr="00E51EBF">
        <w:rPr>
          <w:szCs w:val="28"/>
        </w:rPr>
        <w:t>Таблица 1</w:t>
      </w:r>
    </w:p>
    <w:p w:rsidR="003F7100" w:rsidRPr="00E51EBF" w:rsidRDefault="003F7100" w:rsidP="003F7100">
      <w:pPr>
        <w:widowControl w:val="0"/>
        <w:autoSpaceDE w:val="0"/>
        <w:autoSpaceDN w:val="0"/>
        <w:jc w:val="center"/>
        <w:rPr>
          <w:sz w:val="22"/>
        </w:rPr>
      </w:pPr>
    </w:p>
    <w:p w:rsidR="003F7100" w:rsidRPr="00E51EBF" w:rsidRDefault="003F7100" w:rsidP="003F7100">
      <w:pPr>
        <w:widowControl w:val="0"/>
        <w:autoSpaceDE w:val="0"/>
        <w:autoSpaceDN w:val="0"/>
        <w:jc w:val="center"/>
        <w:rPr>
          <w:szCs w:val="28"/>
        </w:rPr>
      </w:pPr>
      <w:r w:rsidRPr="00E51EBF">
        <w:rPr>
          <w:szCs w:val="28"/>
        </w:rPr>
        <w:t>Распределение финансовых ресурсов муниципальной программы (по годам)</w:t>
      </w: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2556"/>
        <w:gridCol w:w="2129"/>
        <w:gridCol w:w="2436"/>
        <w:gridCol w:w="1144"/>
        <w:gridCol w:w="1029"/>
        <w:gridCol w:w="1029"/>
        <w:gridCol w:w="1029"/>
        <w:gridCol w:w="905"/>
        <w:gridCol w:w="1029"/>
      </w:tblGrid>
      <w:tr w:rsidR="00923AAE" w:rsidTr="00923AAE">
        <w:trPr>
          <w:cantSplit/>
          <w:trHeight w:val="68"/>
          <w:jc w:val="center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Источники финансирования</w:t>
            </w:r>
          </w:p>
        </w:tc>
        <w:tc>
          <w:tcPr>
            <w:tcW w:w="20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Финансовые затраты на реализацию (тыс. рублей)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2023 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2024 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2025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2026 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140" w:right="-17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2027-2030</w:t>
            </w:r>
          </w:p>
          <w:p w:rsidR="00923AAE" w:rsidRDefault="00923AAE" w:rsidP="00970D66">
            <w:pPr>
              <w:ind w:left="-140" w:right="-17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годы</w:t>
            </w:r>
          </w:p>
        </w:tc>
      </w:tr>
      <w:tr w:rsidR="00923AAE" w:rsidTr="00923AAE">
        <w:trPr>
          <w:trHeight w:val="68"/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(1, 2)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26 596,5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3 226,5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25 798,5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3 129,7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798,0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96,8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Освобождение земельных участков, планируемых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для жилищного строительства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и комплекс </w:t>
            </w:r>
            <w:r>
              <w:rPr>
                <w:rFonts w:cs="Arial"/>
                <w:szCs w:val="22"/>
              </w:rPr>
              <w:lastRenderedPageBreak/>
              <w:t xml:space="preserve">мероприятий по формированию земельных участков для индивидуального жилищного строительства 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 таблицы 3)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Муниципальное учреждение Управление капитального строительства Кондинского </w:t>
            </w:r>
            <w:r>
              <w:rPr>
                <w:rFonts w:cs="Arial"/>
                <w:szCs w:val="22"/>
              </w:rPr>
              <w:lastRenderedPageBreak/>
              <w:t>района,</w:t>
            </w:r>
          </w:p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31194,8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11 463,8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19731,0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29937,9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11 119,9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18818,0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1256,9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343,9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57791,3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14 690,3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23069,6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55736,4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14 249,6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22056,4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23A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2054,9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440,7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Справочно</w:t>
            </w:r>
            <w:proofErr w:type="spellEnd"/>
            <w:r>
              <w:rPr>
                <w:rFonts w:cs="Arial"/>
                <w:szCs w:val="22"/>
              </w:rPr>
              <w:t xml:space="preserve">: Межбюджетные трансферты </w:t>
            </w:r>
            <w:proofErr w:type="gramStart"/>
            <w:r>
              <w:rPr>
                <w:rFonts w:cs="Arial"/>
                <w:szCs w:val="22"/>
              </w:rPr>
              <w:t>городским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</w:p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 сельским поселениям района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trHeight w:val="68"/>
          <w:jc w:val="center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числе: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Проектная часть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117EC">
        <w:trPr>
          <w:cantSplit/>
          <w:trHeight w:val="68"/>
          <w:jc w:val="center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Процессная часть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57791,3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14 690,3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23069,6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</w:tr>
      <w:tr w:rsidR="00923AAE" w:rsidTr="009117EC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117EC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55736,4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14 249,6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22056,4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923AAE" w:rsidTr="009117EC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2054,9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440,7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trHeight w:val="68"/>
          <w:jc w:val="center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числе: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E571EF">
        <w:trPr>
          <w:cantSplit/>
          <w:trHeight w:val="68"/>
          <w:jc w:val="center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Прочие расходы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57791,3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14 690,3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23069,6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</w:tr>
      <w:tr w:rsidR="00923AAE" w:rsidTr="00E571EF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E571EF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55736,4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14 249,6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22056,4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923AAE" w:rsidTr="00E571EF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2054,9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440,7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70" w:right="-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26 596,5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3 226,5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25 798,5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3 129,7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798,0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96,8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B95CF2">
        <w:trPr>
          <w:cantSplit/>
          <w:trHeight w:val="68"/>
          <w:jc w:val="center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70" w:right="-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Соисполнитель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ind w:left="-80" w:right="-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Муниципальное учреждение Управление </w:t>
            </w:r>
            <w:r>
              <w:rPr>
                <w:rFonts w:cs="Arial"/>
                <w:szCs w:val="22"/>
              </w:rPr>
              <w:lastRenderedPageBreak/>
              <w:t>капитального строительства Кондинского района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26061,9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10 848,9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15213,0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B95CF2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B95CF2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24958,4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10 523,4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14435,0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B95CF2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1103,5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325,5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525FD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5115,0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615,0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525FD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525FD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4961,5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596,5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4365,0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525FD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153,5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18,5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923AAE" w:rsidTr="00923AAE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AE" w:rsidRDefault="00923AAE" w:rsidP="00970D66">
            <w:pPr>
              <w:rPr>
                <w:rFonts w:cs="Arial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widowControl w:val="0"/>
              <w:ind w:left="-80" w:right="-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E" w:rsidRDefault="00923AAE" w:rsidP="00970D66">
            <w:pPr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</w:tr>
    </w:tbl>
    <w:p w:rsidR="005861AC" w:rsidRDefault="005861AC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C1368" w:rsidRDefault="000C1368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C1368" w:rsidRDefault="000C1368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C1368" w:rsidRDefault="000C1368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08125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Приложение 3</w:t>
      </w:r>
    </w:p>
    <w:p w:rsidR="00081253" w:rsidRDefault="00081253" w:rsidP="0008125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081253" w:rsidRDefault="00081253" w:rsidP="00081253">
      <w:pPr>
        <w:tabs>
          <w:tab w:val="left" w:pos="4962"/>
        </w:tabs>
        <w:ind w:left="10206"/>
      </w:pPr>
      <w:r>
        <w:t xml:space="preserve">от                        №  </w:t>
      </w:r>
    </w:p>
    <w:p w:rsidR="00081253" w:rsidRDefault="00081253" w:rsidP="00081253">
      <w:pPr>
        <w:shd w:val="clear" w:color="auto" w:fill="FFFFFF"/>
        <w:autoSpaceDE w:val="0"/>
        <w:autoSpaceDN w:val="0"/>
        <w:adjustRightInd w:val="0"/>
        <w:ind w:left="9926"/>
        <w:jc w:val="center"/>
      </w:pPr>
    </w:p>
    <w:p w:rsidR="00081253" w:rsidRPr="00E51EBF" w:rsidRDefault="00081253" w:rsidP="00081253">
      <w:pPr>
        <w:shd w:val="clear" w:color="auto" w:fill="FFFFFF"/>
        <w:autoSpaceDE w:val="0"/>
        <w:autoSpaceDN w:val="0"/>
        <w:adjustRightInd w:val="0"/>
        <w:ind w:left="10206"/>
        <w:rPr>
          <w:szCs w:val="28"/>
        </w:rPr>
      </w:pPr>
      <w:r w:rsidRPr="00E51EBF">
        <w:rPr>
          <w:szCs w:val="28"/>
        </w:rPr>
        <w:t>Таблица 3</w:t>
      </w:r>
    </w:p>
    <w:p w:rsidR="00081253" w:rsidRPr="00E51EBF" w:rsidRDefault="00081253" w:rsidP="00081253">
      <w:pPr>
        <w:shd w:val="clear" w:color="auto" w:fill="FFFFFF"/>
        <w:autoSpaceDE w:val="0"/>
        <w:autoSpaceDN w:val="0"/>
        <w:adjustRightInd w:val="0"/>
        <w:ind w:left="9926"/>
        <w:jc w:val="right"/>
        <w:rPr>
          <w:sz w:val="22"/>
        </w:rPr>
      </w:pPr>
    </w:p>
    <w:p w:rsidR="00081253" w:rsidRPr="00E51EBF" w:rsidRDefault="00081253" w:rsidP="0008125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081253" w:rsidRPr="00E51EBF" w:rsidRDefault="00081253" w:rsidP="0008125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>муниципальной программы</w:t>
      </w:r>
    </w:p>
    <w:p w:rsidR="00081253" w:rsidRPr="007134C2" w:rsidRDefault="00081253" w:rsidP="00081253">
      <w:pPr>
        <w:pStyle w:val="Default"/>
        <w:jc w:val="both"/>
        <w:rPr>
          <w:i/>
          <w:color w:val="auto"/>
          <w:sz w:val="28"/>
          <w:szCs w:val="28"/>
        </w:rPr>
      </w:pPr>
    </w:p>
    <w:tbl>
      <w:tblPr>
        <w:tblW w:w="496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34"/>
        <w:gridCol w:w="2221"/>
        <w:gridCol w:w="1702"/>
        <w:gridCol w:w="1420"/>
        <w:gridCol w:w="1420"/>
        <w:gridCol w:w="1432"/>
        <w:gridCol w:w="3078"/>
      </w:tblGrid>
      <w:tr w:rsidR="00081253" w:rsidRPr="00202F36" w:rsidTr="002B6536">
        <w:trPr>
          <w:trHeight w:val="6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№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Базовый показатель на начало реализации муниципальной программы </w:t>
            </w:r>
          </w:p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01 января </w:t>
            </w:r>
          </w:p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 года</w:t>
            </w:r>
          </w:p>
        </w:tc>
        <w:tc>
          <w:tcPr>
            <w:tcW w:w="2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081253" w:rsidRPr="00202F36" w:rsidTr="006966A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2025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B04B93" w:rsidP="006966A2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>
              <w:rPr>
                <w:rFonts w:cs="Arial"/>
                <w:color w:val="000000"/>
              </w:rPr>
              <w:t>2026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081253" w:rsidRPr="00202F36" w:rsidTr="00090F7B">
        <w:trPr>
          <w:trHeight w:val="35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</w:t>
            </w:r>
          </w:p>
        </w:tc>
      </w:tr>
      <w:tr w:rsidR="002B6536" w:rsidRPr="00202F36" w:rsidTr="006966A2">
        <w:trPr>
          <w:trHeight w:val="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6966A2">
            <w:pPr>
              <w:widowControl w:val="0"/>
              <w:autoSpaceDE w:val="0"/>
              <w:autoSpaceDN w:val="0"/>
              <w:ind w:left="-122" w:right="-136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6966A2">
            <w:pPr>
              <w:widowControl w:val="0"/>
              <w:autoSpaceDE w:val="0"/>
              <w:autoSpaceDN w:val="0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 (нарастающим итогом), ед.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081253" w:rsidRDefault="00B04B93" w:rsidP="002B6536">
            <w:pPr>
              <w:widowControl w:val="0"/>
              <w:autoSpaceDE w:val="0"/>
              <w:autoSpaceDN w:val="0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090F7B" w:rsidP="002B6536">
            <w:pPr>
              <w:jc w:val="center"/>
            </w:pPr>
            <w:r>
              <w:t>104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090F7B" w:rsidP="002B6536">
            <w:pPr>
              <w:jc w:val="center"/>
            </w:pPr>
            <w:r>
              <w:t>104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090F7B" w:rsidP="002B6536">
            <w:pPr>
              <w:jc w:val="center"/>
            </w:pPr>
            <w: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090F7B" w:rsidP="002B6536">
            <w:pPr>
              <w:jc w:val="center"/>
            </w:pPr>
            <w:r>
              <w:t>104</w:t>
            </w:r>
          </w:p>
        </w:tc>
      </w:tr>
    </w:tbl>
    <w:p w:rsidR="00081253" w:rsidRPr="004543EE" w:rsidRDefault="00081253" w:rsidP="00081253">
      <w:pPr>
        <w:tabs>
          <w:tab w:val="left" w:pos="5610"/>
        </w:tabs>
      </w:pPr>
    </w:p>
    <w:p w:rsidR="00081253" w:rsidRPr="005861AC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sectPr w:rsidR="00081253" w:rsidRPr="005861AC" w:rsidSect="003F7100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3C" w:rsidRDefault="000E793C">
      <w:r>
        <w:separator/>
      </w:r>
    </w:p>
  </w:endnote>
  <w:endnote w:type="continuationSeparator" w:id="0">
    <w:p w:rsidR="000E793C" w:rsidRDefault="000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3C" w:rsidRDefault="000E793C">
      <w:r>
        <w:separator/>
      </w:r>
    </w:p>
  </w:footnote>
  <w:footnote w:type="continuationSeparator" w:id="0">
    <w:p w:rsidR="000E793C" w:rsidRDefault="000E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C" w:rsidRDefault="000E793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B93">
      <w:rPr>
        <w:noProof/>
      </w:rPr>
      <w:t>11</w:t>
    </w:r>
    <w:r>
      <w:rPr>
        <w:noProof/>
      </w:rPr>
      <w:fldChar w:fldCharType="end"/>
    </w:r>
  </w:p>
  <w:p w:rsidR="000E793C" w:rsidRDefault="000E79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57C3B"/>
    <w:multiLevelType w:val="multilevel"/>
    <w:tmpl w:val="80FE1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C76BCE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40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321F8"/>
    <w:multiLevelType w:val="hybridMultilevel"/>
    <w:tmpl w:val="9174901C"/>
    <w:lvl w:ilvl="0" w:tplc="3610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1"/>
  </w:num>
  <w:num w:numId="7">
    <w:abstractNumId w:val="24"/>
  </w:num>
  <w:num w:numId="8">
    <w:abstractNumId w:val="44"/>
  </w:num>
  <w:num w:numId="9">
    <w:abstractNumId w:val="23"/>
  </w:num>
  <w:num w:numId="10">
    <w:abstractNumId w:val="6"/>
  </w:num>
  <w:num w:numId="11">
    <w:abstractNumId w:val="33"/>
  </w:num>
  <w:num w:numId="12">
    <w:abstractNumId w:val="30"/>
  </w:num>
  <w:num w:numId="13">
    <w:abstractNumId w:val="14"/>
  </w:num>
  <w:num w:numId="14">
    <w:abstractNumId w:val="38"/>
  </w:num>
  <w:num w:numId="15">
    <w:abstractNumId w:val="8"/>
  </w:num>
  <w:num w:numId="16">
    <w:abstractNumId w:val="43"/>
  </w:num>
  <w:num w:numId="17">
    <w:abstractNumId w:val="35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40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6"/>
  </w:num>
  <w:num w:numId="29">
    <w:abstractNumId w:val="16"/>
  </w:num>
  <w:num w:numId="30">
    <w:abstractNumId w:val="13"/>
  </w:num>
  <w:num w:numId="31">
    <w:abstractNumId w:val="27"/>
  </w:num>
  <w:num w:numId="32">
    <w:abstractNumId w:val="18"/>
  </w:num>
  <w:num w:numId="33">
    <w:abstractNumId w:val="2"/>
  </w:num>
  <w:num w:numId="34">
    <w:abstractNumId w:val="39"/>
  </w:num>
  <w:num w:numId="35">
    <w:abstractNumId w:val="15"/>
  </w:num>
  <w:num w:numId="36">
    <w:abstractNumId w:val="25"/>
  </w:num>
  <w:num w:numId="37">
    <w:abstractNumId w:val="28"/>
  </w:num>
  <w:num w:numId="38">
    <w:abstractNumId w:val="17"/>
  </w:num>
  <w:num w:numId="39">
    <w:abstractNumId w:val="32"/>
  </w:num>
  <w:num w:numId="40">
    <w:abstractNumId w:val="22"/>
  </w:num>
  <w:num w:numId="41">
    <w:abstractNumId w:val="29"/>
  </w:num>
  <w:num w:numId="42">
    <w:abstractNumId w:val="37"/>
  </w:num>
  <w:num w:numId="43">
    <w:abstractNumId w:val="41"/>
  </w:num>
  <w:num w:numId="44">
    <w:abstractNumId w:val="11"/>
  </w:num>
  <w:num w:numId="45">
    <w:abstractNumId w:val="20"/>
  </w:num>
  <w:num w:numId="46">
    <w:abstractNumId w:val="42"/>
  </w:num>
  <w:num w:numId="47">
    <w:abstractNumId w:val="34"/>
  </w:num>
  <w:num w:numId="4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4FA3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0F5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1637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1253"/>
    <w:rsid w:val="00082876"/>
    <w:rsid w:val="000842C0"/>
    <w:rsid w:val="00084FF0"/>
    <w:rsid w:val="00087310"/>
    <w:rsid w:val="00087914"/>
    <w:rsid w:val="00087CBF"/>
    <w:rsid w:val="000908CA"/>
    <w:rsid w:val="00090F7B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78E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136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E793C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E33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807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5F71"/>
    <w:rsid w:val="00156232"/>
    <w:rsid w:val="001578B9"/>
    <w:rsid w:val="00157C05"/>
    <w:rsid w:val="00157C6F"/>
    <w:rsid w:val="001600E5"/>
    <w:rsid w:val="00160294"/>
    <w:rsid w:val="00161305"/>
    <w:rsid w:val="001617A6"/>
    <w:rsid w:val="00163566"/>
    <w:rsid w:val="0016412F"/>
    <w:rsid w:val="00164957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0BA8"/>
    <w:rsid w:val="00251C8C"/>
    <w:rsid w:val="00252455"/>
    <w:rsid w:val="002527B2"/>
    <w:rsid w:val="002535E8"/>
    <w:rsid w:val="00254571"/>
    <w:rsid w:val="00254FE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248D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20F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536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258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100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5C1E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48D7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4CA3"/>
    <w:rsid w:val="00495BE7"/>
    <w:rsid w:val="00497829"/>
    <w:rsid w:val="0049785D"/>
    <w:rsid w:val="004A0005"/>
    <w:rsid w:val="004A046E"/>
    <w:rsid w:val="004A1A8E"/>
    <w:rsid w:val="004A36DD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2DC3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17803"/>
    <w:rsid w:val="005228DE"/>
    <w:rsid w:val="005229A3"/>
    <w:rsid w:val="005249DC"/>
    <w:rsid w:val="00525305"/>
    <w:rsid w:val="00525A17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93C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5378"/>
    <w:rsid w:val="005766C8"/>
    <w:rsid w:val="005774CF"/>
    <w:rsid w:val="00580740"/>
    <w:rsid w:val="00581A93"/>
    <w:rsid w:val="00581EF9"/>
    <w:rsid w:val="00584BFA"/>
    <w:rsid w:val="00584DBB"/>
    <w:rsid w:val="005861AC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47F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32CE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62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7641E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966A2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07A7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577"/>
    <w:rsid w:val="007B561F"/>
    <w:rsid w:val="007B7353"/>
    <w:rsid w:val="007B782A"/>
    <w:rsid w:val="007C0E26"/>
    <w:rsid w:val="007C13C0"/>
    <w:rsid w:val="007C276D"/>
    <w:rsid w:val="007C3586"/>
    <w:rsid w:val="007C39B3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07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247D8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FBD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A7E88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517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3AAE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4EE8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A59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77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4B11"/>
    <w:rsid w:val="00A86DE2"/>
    <w:rsid w:val="00A87DB5"/>
    <w:rsid w:val="00A902E2"/>
    <w:rsid w:val="00A91A2D"/>
    <w:rsid w:val="00A92AE2"/>
    <w:rsid w:val="00A93947"/>
    <w:rsid w:val="00A95896"/>
    <w:rsid w:val="00A97A52"/>
    <w:rsid w:val="00AA1FF6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B60C5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134"/>
    <w:rsid w:val="00AF4CE7"/>
    <w:rsid w:val="00AF65F5"/>
    <w:rsid w:val="00AF79AA"/>
    <w:rsid w:val="00B0107E"/>
    <w:rsid w:val="00B015EC"/>
    <w:rsid w:val="00B03429"/>
    <w:rsid w:val="00B04B93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6006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5520"/>
    <w:rsid w:val="00B7656C"/>
    <w:rsid w:val="00B76AE9"/>
    <w:rsid w:val="00B77E8D"/>
    <w:rsid w:val="00B80715"/>
    <w:rsid w:val="00B816A7"/>
    <w:rsid w:val="00B81734"/>
    <w:rsid w:val="00B8204B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2A3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2AFF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60D5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2328"/>
    <w:rsid w:val="00CE4EEE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194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3D93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97AB3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5E01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08F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292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612D"/>
    <w:rsid w:val="00E6719E"/>
    <w:rsid w:val="00E678D6"/>
    <w:rsid w:val="00E7139B"/>
    <w:rsid w:val="00E71D20"/>
    <w:rsid w:val="00E72E49"/>
    <w:rsid w:val="00E73109"/>
    <w:rsid w:val="00E73275"/>
    <w:rsid w:val="00E74E5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280E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3B27"/>
    <w:rsid w:val="00EE4EF0"/>
    <w:rsid w:val="00EE64FE"/>
    <w:rsid w:val="00EE659B"/>
    <w:rsid w:val="00EE66EB"/>
    <w:rsid w:val="00EE6C89"/>
    <w:rsid w:val="00EE7A40"/>
    <w:rsid w:val="00EF112D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6201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aa27933c-bef8-4e28-a904-9c07b97f071d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aa27933c-bef8-4e28-a904-9c07b97f071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1406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4</cp:revision>
  <cp:lastPrinted>2024-03-20T08:49:00Z</cp:lastPrinted>
  <dcterms:created xsi:type="dcterms:W3CDTF">2024-03-20T06:13:00Z</dcterms:created>
  <dcterms:modified xsi:type="dcterms:W3CDTF">2024-04-12T10:48:00Z</dcterms:modified>
</cp:coreProperties>
</file>