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A5" w:rsidRDefault="005A06A5" w:rsidP="005A06A5">
      <w:pPr>
        <w:pStyle w:val="a3"/>
        <w:jc w:val="right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Проект</w:t>
      </w:r>
    </w:p>
    <w:p w:rsidR="005A06A5" w:rsidRPr="008437D0" w:rsidRDefault="005A06A5" w:rsidP="008437D0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D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8437D0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8437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A06A5" w:rsidRPr="008437D0" w:rsidRDefault="005A06A5" w:rsidP="008437D0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437D0" w:rsidRPr="008437D0" w:rsidRDefault="008437D0" w:rsidP="008437D0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A5" w:rsidRDefault="005A06A5" w:rsidP="005A06A5">
      <w:pPr>
        <w:pStyle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АДМИНИСТРАЦИЯ КОНДИНСКОГО РАЙОНА</w:t>
      </w:r>
    </w:p>
    <w:p w:rsidR="005A06A5" w:rsidRDefault="005A06A5" w:rsidP="005A06A5">
      <w:pPr>
        <w:pStyle w:val="3"/>
        <w:rPr>
          <w:rFonts w:ascii="Times New Roman" w:hAnsi="Times New Roman"/>
          <w:b/>
          <w:color w:val="000000"/>
          <w:sz w:val="32"/>
        </w:rPr>
      </w:pPr>
    </w:p>
    <w:p w:rsidR="005A06A5" w:rsidRDefault="005A06A5" w:rsidP="005A06A5">
      <w:pPr>
        <w:pStyle w:val="3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A06A5" w:rsidRDefault="005A06A5" w:rsidP="005A06A5">
      <w:pPr>
        <w:rPr>
          <w:rFonts w:ascii="Times New Roman" w:hAnsi="Times New Roman"/>
          <w:sz w:val="24"/>
        </w:rPr>
      </w:pPr>
    </w:p>
    <w:p w:rsidR="005A06A5" w:rsidRPr="00056DBF" w:rsidRDefault="005A06A5" w:rsidP="005A06A5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343"/>
        <w:gridCol w:w="1134"/>
      </w:tblGrid>
      <w:tr w:rsidR="005A06A5" w:rsidRPr="00056DBF" w:rsidTr="005A06A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5A06A5" w:rsidP="005A0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    » июня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5A0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</w:t>
            </w:r>
          </w:p>
        </w:tc>
      </w:tr>
      <w:tr w:rsidR="005A06A5" w:rsidRPr="00056DBF" w:rsidTr="005A06A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5A0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74E7" w:rsidRPr="00FD74E7" w:rsidRDefault="00FD74E7" w:rsidP="00FD74E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4A37">
        <w:tc>
          <w:tcPr>
            <w:tcW w:w="4927" w:type="dxa"/>
          </w:tcPr>
          <w:p w:rsidR="000E4A37" w:rsidRPr="00F9328E" w:rsidRDefault="005A06A5" w:rsidP="00BE0286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328E" w:rsidRPr="00F9328E">
              <w:rPr>
                <w:sz w:val="28"/>
                <w:szCs w:val="28"/>
              </w:rPr>
              <w:t xml:space="preserve">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      </w:r>
          </w:p>
        </w:tc>
        <w:tc>
          <w:tcPr>
            <w:tcW w:w="4927" w:type="dxa"/>
          </w:tcPr>
          <w:p w:rsidR="000E4A37" w:rsidRDefault="000E4A37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4A37" w:rsidRDefault="000E4A37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1696" w:rsidRDefault="002B0E1E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21.12.1994 №68-ФЗ </w:t>
      </w:r>
      <w:r w:rsidR="000A459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A459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постановлением</w:t>
      </w:r>
      <w:r w:rsidR="00561696">
        <w:rPr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от 11.12.2022 №669-п «О порядке, условиях и размерах</w:t>
      </w:r>
      <w:r>
        <w:rPr>
          <w:color w:val="000000" w:themeColor="text1"/>
          <w:sz w:val="28"/>
          <w:szCs w:val="28"/>
        </w:rPr>
        <w:t xml:space="preserve"> </w:t>
      </w:r>
      <w:r w:rsidR="00561696">
        <w:rPr>
          <w:color w:val="000000" w:themeColor="text1"/>
          <w:sz w:val="28"/>
          <w:szCs w:val="28"/>
        </w:rPr>
        <w:t>осуществления единовременных денежных выплат гражданам Российской Федерации при возникновении чрезвычайных ситуаций природного и техногенного характера в Ханты-Мансийском автономном округе - Югре», Методическими рекомендациями по порядку подготовки списков граждан, нуждающихся</w:t>
      </w:r>
      <w:proofErr w:type="gramEnd"/>
      <w:r w:rsidR="00561696">
        <w:rPr>
          <w:color w:val="000000" w:themeColor="text1"/>
          <w:sz w:val="28"/>
          <w:szCs w:val="28"/>
        </w:rPr>
        <w:t xml:space="preserve"> </w:t>
      </w:r>
      <w:proofErr w:type="gramStart"/>
      <w:r w:rsidR="00561696">
        <w:rPr>
          <w:color w:val="000000" w:themeColor="text1"/>
          <w:sz w:val="28"/>
          <w:szCs w:val="28"/>
        </w:rPr>
        <w:t>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</w:t>
      </w:r>
      <w:r w:rsidR="007C5933">
        <w:rPr>
          <w:color w:val="000000" w:themeColor="text1"/>
          <w:sz w:val="28"/>
          <w:szCs w:val="28"/>
        </w:rPr>
        <w:t xml:space="preserve"> природного  техногенного характера» от 03.03.2022 №2-4-71-7-11, утвержденные заместителем Министра МЧС России В.Н. </w:t>
      </w:r>
      <w:proofErr w:type="spellStart"/>
      <w:r w:rsidR="007C5933">
        <w:rPr>
          <w:color w:val="000000" w:themeColor="text1"/>
          <w:sz w:val="28"/>
          <w:szCs w:val="28"/>
        </w:rPr>
        <w:t>Яцуценко</w:t>
      </w:r>
      <w:proofErr w:type="spellEnd"/>
      <w:r w:rsidR="007C5933">
        <w:rPr>
          <w:color w:val="000000" w:themeColor="text1"/>
          <w:sz w:val="28"/>
          <w:szCs w:val="28"/>
        </w:rPr>
        <w:t xml:space="preserve">: </w:t>
      </w:r>
      <w:r w:rsidR="00561696">
        <w:rPr>
          <w:color w:val="000000" w:themeColor="text1"/>
          <w:sz w:val="28"/>
          <w:szCs w:val="28"/>
        </w:rPr>
        <w:t xml:space="preserve"> </w:t>
      </w:r>
      <w:proofErr w:type="gramEnd"/>
    </w:p>
    <w:p w:rsidR="000E4A37" w:rsidRDefault="000E4A37">
      <w:pPr>
        <w:pStyle w:val="af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C4975" w:rsidRDefault="007C5933" w:rsidP="0073297F">
      <w:pPr>
        <w:pStyle w:val="af3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Создать комиссию </w:t>
      </w:r>
      <w:r w:rsidRPr="00F9328E">
        <w:rPr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 w:rsidR="006C4975">
        <w:rPr>
          <w:sz w:val="28"/>
          <w:szCs w:val="28"/>
        </w:rPr>
        <w:t>.</w:t>
      </w:r>
    </w:p>
    <w:p w:rsidR="006C4975" w:rsidRDefault="006C4975" w:rsidP="0073297F">
      <w:pPr>
        <w:pStyle w:val="af3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C4975" w:rsidRDefault="006C4975" w:rsidP="006C4975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</w:t>
      </w:r>
      <w:r w:rsidR="007C593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945FB6">
        <w:rPr>
          <w:color w:val="000000" w:themeColor="text1"/>
          <w:sz w:val="28"/>
          <w:szCs w:val="28"/>
        </w:rPr>
        <w:t xml:space="preserve">орядок работы Комиссии </w:t>
      </w:r>
      <w:r w:rsidRPr="00F9328E">
        <w:rPr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(</w:t>
      </w:r>
      <w:r w:rsidR="00945FB6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е 1).</w:t>
      </w:r>
      <w:r w:rsidR="00945FB6">
        <w:rPr>
          <w:color w:val="000000" w:themeColor="text1"/>
          <w:sz w:val="28"/>
          <w:szCs w:val="28"/>
        </w:rPr>
        <w:t xml:space="preserve"> </w:t>
      </w:r>
    </w:p>
    <w:p w:rsidR="007C5933" w:rsidRDefault="00945FB6" w:rsidP="006C4975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6C4975">
        <w:rPr>
          <w:color w:val="000000" w:themeColor="text1"/>
          <w:sz w:val="28"/>
          <w:szCs w:val="28"/>
        </w:rPr>
        <w:t xml:space="preserve">2. Состав Комиссии </w:t>
      </w:r>
      <w:r w:rsidR="006C4975" w:rsidRPr="00F9328E">
        <w:rPr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 w:rsidR="009D36C6">
        <w:rPr>
          <w:sz w:val="28"/>
          <w:szCs w:val="28"/>
        </w:rPr>
        <w:t xml:space="preserve"> (</w:t>
      </w:r>
      <w:r w:rsidR="00B50B90">
        <w:rPr>
          <w:sz w:val="28"/>
          <w:szCs w:val="28"/>
        </w:rPr>
        <w:t>п</w:t>
      </w:r>
      <w:r w:rsidR="009D36C6">
        <w:rPr>
          <w:sz w:val="28"/>
          <w:szCs w:val="28"/>
        </w:rPr>
        <w:t>риложение 2).</w:t>
      </w:r>
    </w:p>
    <w:p w:rsidR="00C6027D" w:rsidRDefault="00B54F58" w:rsidP="00C6027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0E1E" w:rsidRPr="00C6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027D" w:rsidRPr="00C6027D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в соответствии с решением Думы Кондинского района от 27 февраля 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6027D" w:rsidRPr="00C6027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C6027D" w:rsidRPr="00C6027D">
        <w:rPr>
          <w:rFonts w:ascii="Times New Roman" w:hAnsi="Times New Roman" w:cs="Times New Roman"/>
          <w:sz w:val="28"/>
          <w:szCs w:val="28"/>
        </w:rPr>
        <w:t xml:space="preserve"> район и разместить на официальном сайте органов местного самоуправления муниципального образования </w:t>
      </w:r>
      <w:proofErr w:type="spellStart"/>
      <w:r w:rsidR="00C6027D" w:rsidRPr="00C6027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C6027D" w:rsidRPr="00C6027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E4A37" w:rsidRDefault="00C6027D" w:rsidP="00C6027D">
      <w:pPr>
        <w:pStyle w:val="af4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6027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0E4A37" w:rsidRDefault="00C6027D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0E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54F5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B54F58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оставляю за собой.</w:t>
      </w:r>
    </w:p>
    <w:p w:rsidR="000E4A37" w:rsidRDefault="000E4A3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4A37" w:rsidRDefault="000E4A3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4A37" w:rsidRDefault="000E4A3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E4A37" w:rsidRDefault="002B0E1E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.А.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Мухин</w:t>
      </w: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C17EF" w:rsidRDefault="006C17EF" w:rsidP="006C17EF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1C74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постановлению </w:t>
      </w:r>
    </w:p>
    <w:p w:rsidR="006C17EF" w:rsidRDefault="003D3360" w:rsidP="003D3360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="00983E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от____________________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6C17EF" w:rsidRDefault="006C17EF" w:rsidP="006C17EF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C17EF" w:rsidRDefault="006C17EF" w:rsidP="00A2231C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C17EF" w:rsidRPr="00997499" w:rsidRDefault="006C17EF" w:rsidP="006C17EF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9749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6C17EF" w:rsidRPr="00997499" w:rsidRDefault="006C17EF" w:rsidP="006C17EF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9749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работы </w:t>
      </w:r>
      <w:r w:rsidRPr="009974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комиссии </w:t>
      </w:r>
      <w:r w:rsidRPr="00997499">
        <w:rPr>
          <w:rFonts w:ascii="Times New Roman" w:hAnsi="Times New Roman"/>
          <w:b/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 w:rsidR="00997499">
        <w:rPr>
          <w:rFonts w:ascii="Times New Roman" w:hAnsi="Times New Roman"/>
          <w:b/>
          <w:sz w:val="28"/>
          <w:szCs w:val="28"/>
        </w:rPr>
        <w:t xml:space="preserve"> (далее – Комиссия)</w:t>
      </w:r>
      <w:r w:rsidRPr="00997499">
        <w:rPr>
          <w:rFonts w:ascii="Times New Roman" w:hAnsi="Times New Roman"/>
          <w:b/>
          <w:sz w:val="28"/>
          <w:szCs w:val="28"/>
        </w:rPr>
        <w:t xml:space="preserve"> </w:t>
      </w:r>
    </w:p>
    <w:p w:rsidR="006C17EF" w:rsidRPr="00997499" w:rsidRDefault="006C17EF" w:rsidP="00A2231C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C17EF" w:rsidRPr="00972C3B" w:rsidRDefault="00972C3B" w:rsidP="00972C3B">
      <w:pPr>
        <w:pStyle w:val="af2"/>
        <w:numPr>
          <w:ilvl w:val="0"/>
          <w:numId w:val="4"/>
        </w:num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72C3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B46086" w:rsidRDefault="00B46086" w:rsidP="00972C3B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46086" w:rsidRDefault="00B46086" w:rsidP="00972C3B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proofErr w:type="gramStart"/>
      <w:r w:rsidR="00997499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="00997499" w:rsidRPr="00997499">
        <w:rPr>
          <w:rFonts w:ascii="Times New Roman" w:hAnsi="Times New Roman"/>
          <w:color w:val="000000" w:themeColor="text1"/>
          <w:sz w:val="28"/>
          <w:szCs w:val="28"/>
        </w:rPr>
        <w:t>мисси</w:t>
      </w:r>
      <w:r w:rsidR="0099749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97499">
        <w:rPr>
          <w:rFonts w:ascii="Times New Roman" w:hAnsi="Times New Roman"/>
          <w:sz w:val="28"/>
          <w:szCs w:val="28"/>
        </w:rPr>
        <w:t>, создана с целью</w:t>
      </w:r>
      <w:r w:rsidR="00997499" w:rsidRPr="0099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499" w:rsidRPr="00997499">
        <w:rPr>
          <w:rFonts w:ascii="Times New Roman" w:hAnsi="Times New Roman"/>
          <w:sz w:val="28"/>
          <w:szCs w:val="28"/>
        </w:rPr>
        <w:t>установлени</w:t>
      </w:r>
      <w:r w:rsidR="00997499">
        <w:rPr>
          <w:rFonts w:ascii="Times New Roman" w:hAnsi="Times New Roman"/>
          <w:sz w:val="28"/>
          <w:szCs w:val="28"/>
        </w:rPr>
        <w:t>я</w:t>
      </w:r>
      <w:r w:rsidR="00997499" w:rsidRPr="00997499">
        <w:rPr>
          <w:rFonts w:ascii="Times New Roman" w:hAnsi="Times New Roman"/>
          <w:sz w:val="28"/>
          <w:szCs w:val="28"/>
        </w:rPr>
        <w:t xml:space="preserve">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 w:rsidR="00997499">
        <w:rPr>
          <w:rFonts w:ascii="Times New Roman" w:hAnsi="Times New Roman"/>
          <w:sz w:val="28"/>
          <w:szCs w:val="28"/>
        </w:rPr>
        <w:t xml:space="preserve"> и </w:t>
      </w:r>
      <w:r w:rsidR="00997499" w:rsidRPr="009974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1541AF">
        <w:rPr>
          <w:rFonts w:ascii="Times New Roman" w:eastAsia="Times New Roman" w:hAnsi="Times New Roman"/>
          <w:sz w:val="28"/>
          <w:szCs w:val="28"/>
          <w:lang w:eastAsia="ru-RU"/>
        </w:rPr>
        <w:t>заключений</w:t>
      </w:r>
      <w:r w:rsidR="00997499" w:rsidRPr="0099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A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541AF" w:rsidRPr="00997499">
        <w:rPr>
          <w:rFonts w:ascii="Times New Roman" w:hAnsi="Times New Roman"/>
          <w:sz w:val="28"/>
          <w:szCs w:val="28"/>
        </w:rPr>
        <w:t>установлени</w:t>
      </w:r>
      <w:r w:rsidR="001541AF">
        <w:rPr>
          <w:rFonts w:ascii="Times New Roman" w:hAnsi="Times New Roman"/>
          <w:sz w:val="28"/>
          <w:szCs w:val="28"/>
        </w:rPr>
        <w:t>и</w:t>
      </w:r>
      <w:r w:rsidR="001541AF" w:rsidRPr="00997499">
        <w:rPr>
          <w:rFonts w:ascii="Times New Roman" w:hAnsi="Times New Roman"/>
          <w:sz w:val="28"/>
          <w:szCs w:val="28"/>
        </w:rPr>
        <w:t xml:space="preserve"> факта проживания граждан в жилом помещении, находящемся в зоне чрезвычайной ситуации, факта нарушения условий их жизнедеятельности в</w:t>
      </w:r>
      <w:proofErr w:type="gramEnd"/>
      <w:r w:rsidR="001541AF" w:rsidRPr="00997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AF" w:rsidRPr="00997499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1541AF" w:rsidRPr="00997499">
        <w:rPr>
          <w:rFonts w:ascii="Times New Roman" w:hAnsi="Times New Roman"/>
          <w:sz w:val="28"/>
          <w:szCs w:val="28"/>
        </w:rPr>
        <w:t xml:space="preserve"> чрезвычайной ситуации или факта полной или частичной утраты имущества первой необходимости в результате чрезвычайной ситуации</w:t>
      </w:r>
      <w:r w:rsidR="00A054A2">
        <w:rPr>
          <w:rFonts w:ascii="Times New Roman" w:hAnsi="Times New Roman"/>
          <w:sz w:val="28"/>
          <w:szCs w:val="28"/>
        </w:rPr>
        <w:t>.</w:t>
      </w:r>
      <w:r w:rsidR="001516B1">
        <w:rPr>
          <w:rFonts w:ascii="Times New Roman" w:hAnsi="Times New Roman"/>
          <w:sz w:val="28"/>
          <w:szCs w:val="28"/>
        </w:rPr>
        <w:t xml:space="preserve"> </w:t>
      </w:r>
    </w:p>
    <w:p w:rsidR="00B46086" w:rsidRDefault="00B46086" w:rsidP="00972C3B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A5A5C">
        <w:rPr>
          <w:rFonts w:ascii="Times New Roman" w:hAnsi="Times New Roman"/>
          <w:sz w:val="28"/>
          <w:szCs w:val="28"/>
        </w:rPr>
        <w:t xml:space="preserve">Для оперативности работы по организации и проведению обследований  жилых помещений граждан, находящихся в зоне чрезвычайной ситуации, установления </w:t>
      </w:r>
      <w:r w:rsidR="005A5A5C" w:rsidRPr="00997499">
        <w:rPr>
          <w:rFonts w:ascii="Times New Roman" w:hAnsi="Times New Roman"/>
          <w:sz w:val="28"/>
          <w:szCs w:val="28"/>
        </w:rPr>
        <w:t>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  <w:r w:rsidR="005A5A5C">
        <w:rPr>
          <w:rFonts w:ascii="Times New Roman" w:hAnsi="Times New Roman"/>
          <w:sz w:val="28"/>
          <w:szCs w:val="28"/>
        </w:rPr>
        <w:t xml:space="preserve"> и </w:t>
      </w:r>
      <w:r w:rsidR="005A5A5C" w:rsidRPr="009974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5A5A5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заключений, Комиссия </w:t>
      </w:r>
      <w:r w:rsidR="00ED4D6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5A5A5C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ED4D6A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5A5A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группы численностью не менее 3-х человек каждая.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46086" w:rsidRDefault="00B46086" w:rsidP="00B46086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</w:t>
      </w:r>
      <w:r w:rsidR="004D78E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аключения Комиссии подписываются всеми членами Комиссии и утверждаются главой </w:t>
      </w:r>
      <w:r w:rsidR="00C26C55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="004D78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086" w:rsidRDefault="00B46086" w:rsidP="00B46086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>Списки граждан, нуждающихся в получении единовременной материальной помощи, формируются на основании заявлений граждан и заключени</w:t>
      </w:r>
      <w:r w:rsidR="001541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8E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>омисси</w:t>
      </w:r>
      <w:r w:rsidR="001541A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086" w:rsidRDefault="00B46086" w:rsidP="00B46086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>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</w:t>
      </w:r>
      <w:r w:rsidR="008217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8217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E1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AF" w:rsidRPr="001541AF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E1B35" w:rsidRDefault="00B46086" w:rsidP="00B46086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proofErr w:type="gramStart"/>
      <w:r w:rsidR="003E1B35" w:rsidRPr="003E1B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26C55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="00565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B35" w:rsidRPr="003E1B35">
        <w:rPr>
          <w:rFonts w:ascii="Times New Roman" w:eastAsia="Times New Roman" w:hAnsi="Times New Roman"/>
          <w:sz w:val="28"/>
          <w:szCs w:val="28"/>
          <w:lang w:eastAsia="ru-RU"/>
        </w:rPr>
        <w:t>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</w:t>
      </w:r>
      <w:proofErr w:type="gramEnd"/>
      <w:r w:rsidR="003E1B35" w:rsidRPr="003E1B3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списки вместе с заключениями комисси</w:t>
      </w:r>
      <w:r w:rsidR="003E1B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E1B35" w:rsidRPr="003E1B3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1B35">
        <w:rPr>
          <w:rFonts w:ascii="Times New Roman" w:eastAsia="Times New Roman" w:hAnsi="Times New Roman"/>
          <w:sz w:val="28"/>
          <w:szCs w:val="28"/>
          <w:lang w:eastAsia="ru-RU"/>
        </w:rPr>
        <w:t>Департамент региональной безопасности Ханты-Мансийского автономного округа - Югры</w:t>
      </w:r>
      <w:r w:rsidR="003E1B35" w:rsidRPr="003E1B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Установление факта проживания граждан в жилых помещениях, находящихся в зоне чрезвычайной ситуации</w:t>
      </w:r>
    </w:p>
    <w:p w:rsidR="00972C3B" w:rsidRPr="00972C3B" w:rsidRDefault="00972C3B" w:rsidP="00972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попало в зону чрезвычайной ситуации;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имеются справки с места работы или учебы, справки медицинских организаций;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муниципального образования на основании сведений, указанных в </w:t>
      </w:r>
      <w:hyperlink r:id="rId9" w:anchor="201" w:history="1">
        <w:r w:rsidRPr="00972C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 раздела II</w:t>
        </w:r>
      </w:hyperlink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A3124" w:rsidRPr="00E3325E" w:rsidRDefault="00972C3B" w:rsidP="00E3325E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2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III. Установление </w:t>
      </w:r>
      <w:proofErr w:type="gramStart"/>
      <w:r w:rsidRPr="00E3325E">
        <w:rPr>
          <w:rFonts w:ascii="Times New Roman" w:hAnsi="Times New Roman" w:cs="Times New Roman"/>
          <w:b/>
          <w:sz w:val="28"/>
          <w:szCs w:val="28"/>
          <w:lang w:eastAsia="ru-RU"/>
        </w:rPr>
        <w:t>факта нарушения условий жизнедеятельности граждан</w:t>
      </w:r>
      <w:proofErr w:type="gramEnd"/>
    </w:p>
    <w:p w:rsidR="00972C3B" w:rsidRPr="00E3325E" w:rsidRDefault="00972C3B" w:rsidP="00E3325E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25E">
        <w:rPr>
          <w:rFonts w:ascii="Times New Roman" w:hAnsi="Times New Roman" w:cs="Times New Roman"/>
          <w:b/>
          <w:sz w:val="28"/>
          <w:szCs w:val="28"/>
          <w:lang w:eastAsia="ru-RU"/>
        </w:rPr>
        <w:t>в результате чрезвычайной ситуации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невозможность проживания граждан в жилых помещениях;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нарушение санитарно-эпидемиологического благополучия граждан.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состояние здания (помещения);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состояние теплоснабжения здания (помещения);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состояние водоснабжения здания (помещения);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состояние электроснабжения здания (помещения);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факт нарушения условий жизнедеятельности граждан в результате чрезвычайной ситуации может устанавливаться решением комиссии исходя из критериев, утвержденных нормативным правовым актом муниципального образования, на основании географических особенностей территории.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определения наличия и состава общественного транспорта в районе проживания гражданина;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Установление факта утраты имущества первой необходимости гражданами в результате чрезвычайной ситуации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целей настоящих методических рекомендаций в соответствии с Правилами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предметы мебели для приема пищи - стол и стул (табуретка);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предметы мебели для сна - кровать (диван);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предметы средств информирования граждан - телевизор (радио);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— насос для подачи воды, водонагреватель и отопительный котел (переносная печь).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 утраты имущества первой необходимости устанавливается решением комиссии исходя из следующих критериев: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поражающих факторов источника чрезвычайной ситуации части находящегося</w:t>
      </w:r>
      <w:proofErr w:type="gram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Подготовка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</w:p>
    <w:p w:rsidR="000A3124" w:rsidRDefault="00972C3B" w:rsidP="00972C3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Граждане, пострадавшие в результате чрезвычайной ситуации, подают на имя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уполномоченного органа исполнительной власти субъекта Российской Федерации</w:t>
      </w:r>
      <w:proofErr w:type="gram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  <w:r w:rsidR="000A3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</w:t>
      </w:r>
      <w:proofErr w:type="spell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заключением.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подписи, проставлением даты и заверяется соответствующей печатью</w:t>
      </w:r>
      <w:r w:rsidR="000A3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  <w:proofErr w:type="gramEnd"/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</w:t>
      </w:r>
      <w:hyperlink r:id="rId10" w:anchor="400" w:history="1">
        <w:r w:rsidRPr="00972C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разделе IV</w:t>
        </w:r>
      </w:hyperlink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заключением.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утверждается главой муниципального образования с расшифровкой подписи, проставлением даты и заверяется соответствующей печатью.</w:t>
      </w:r>
    </w:p>
    <w:p w:rsidR="00972C3B" w:rsidRPr="00972C3B" w:rsidRDefault="00972C3B" w:rsidP="00972C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Подготовка списков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семьи), и списков граждан, нуждающихся в получении единовременного пособия в связи с получением вреда здоровью</w:t>
      </w:r>
    </w:p>
    <w:p w:rsidR="000B19F9" w:rsidRDefault="00972C3B" w:rsidP="00997A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Члены семьи погибшего (умершего) гражданина подают на имя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уполномоченного органа исполнительной власти субъекта Российской Федерации</w:t>
      </w:r>
      <w:proofErr w:type="gram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назначении выплаты единовременного пособия</w:t>
      </w:r>
      <w:r w:rsidR="000B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3B" w:rsidRPr="00972C3B" w:rsidRDefault="00972C3B" w:rsidP="00997A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 (далее - списки на единовременное пособие в связи с гибелью (смертью), формируются на основании заявлений граждан и постановления следователя (дознавателя, судьи) или определения суда, подтверждающих факт гибели (смерти) гражданина в результате чрезвычайной ситуации.</w:t>
      </w:r>
      <w:proofErr w:type="gramEnd"/>
    </w:p>
    <w:p w:rsidR="000B19F9" w:rsidRDefault="00972C3B" w:rsidP="00997A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Граждане, получившие вред здоровью, подают на имя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уполномоченного органа исполнительной власти субъекта Российской Федерации</w:t>
      </w:r>
      <w:proofErr w:type="gram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0B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C3B" w:rsidRPr="00972C3B" w:rsidRDefault="00972C3B" w:rsidP="00997A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граждан, нуждающихся в получении единовременного пособия в связи с получением вреда здоровью (далее - списки на единовременное пособие в связи с получением вреда здоровью), формируются на основании заявлений граждан, постановления следователя (дознавателя, судьи) или определения суда о признании граждан пострадавшими и получившими вред </w:t>
      </w: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здоровью в результате чрезвычайной ситуации и информации о степени тяжести вреда здоровью.</w:t>
      </w:r>
      <w:proofErr w:type="gramEnd"/>
    </w:p>
    <w:p w:rsidR="00972C3B" w:rsidRPr="00972C3B" w:rsidRDefault="00972C3B" w:rsidP="00997A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 муниципального образования подписывает списки на единовременное пособие в связи с гибелью (смертью)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Федерации.</w:t>
      </w:r>
    </w:p>
    <w:p w:rsidR="00972C3B" w:rsidRPr="00972C3B" w:rsidRDefault="00972C3B" w:rsidP="00997A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Особенности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</w:p>
    <w:p w:rsidR="00972C3B" w:rsidRPr="00972C3B" w:rsidRDefault="00972C3B" w:rsidP="006934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территории субъекта Российской Федерации предоставляются государственные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результате чрезвычайных ситуаций природного и техногенного</w:t>
      </w:r>
      <w:proofErr w:type="gramEnd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вред здоровью» 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  <w:bookmarkStart w:id="0" w:name="_GoBack"/>
      <w:bookmarkEnd w:id="0"/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списки граждан могут быть сформированы уполномоченным органом исполнительной власти субъекта Российской Федерации на основании информации о предоставленных соответствующих государственных услугах.</w:t>
      </w:r>
      <w:proofErr w:type="gramEnd"/>
    </w:p>
    <w:p w:rsidR="00B76F63" w:rsidRDefault="00972C3B" w:rsidP="000B19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 о предоставлении соответствующих государственных услуг принимаются уполномоченным органом исполнительной власти субъекта Российской Федерации на основании</w:t>
      </w:r>
      <w:r w:rsidR="00B76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имущества, предоставленных органами местного самоуправления.</w:t>
      </w: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2 к постановлению </w:t>
      </w: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от_____________________</w:t>
      </w: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Pr="00A2231C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Pr="00932945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3294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1C7401" w:rsidRPr="00932945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29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комиссии </w:t>
      </w:r>
      <w:r w:rsidRPr="00932945">
        <w:rPr>
          <w:rFonts w:ascii="Times New Roman" w:hAnsi="Times New Roman"/>
          <w:b/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</w:p>
    <w:p w:rsidR="001C7401" w:rsidRDefault="001C7401" w:rsidP="00D34798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4798" w:rsidRDefault="00D34798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 xml:space="preserve">Заместитель главы Кондинского района, курирующий деятельность управления </w:t>
      </w:r>
      <w:r w:rsidR="005545F7" w:rsidRPr="005545F7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5545F7">
        <w:rPr>
          <w:rFonts w:ascii="Times New Roman" w:hAnsi="Times New Roman"/>
          <w:sz w:val="28"/>
          <w:szCs w:val="28"/>
        </w:rPr>
        <w:t>, председатель комиссии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A2076">
        <w:rPr>
          <w:rFonts w:ascii="Times New Roman" w:eastAsia="Times New Roman" w:hAnsi="Times New Roman"/>
          <w:sz w:val="28"/>
          <w:szCs w:val="28"/>
        </w:rPr>
        <w:t>ачальник управления жилищно-коммунального хозяйства администрации Кондинского района, заместитель председателя комиссии</w:t>
      </w:r>
    </w:p>
    <w:p w:rsid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Специалист-эксперт градостроительного отдела управления архитектуры и градостроительства администрации Кондинского района, секретарь комиссии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5A2076">
        <w:rPr>
          <w:rFonts w:ascii="Times New Roman" w:eastAsia="Times New Roman" w:hAnsi="Times New Roman"/>
          <w:sz w:val="28"/>
          <w:szCs w:val="28"/>
        </w:rPr>
        <w:t xml:space="preserve">аместитель </w:t>
      </w:r>
      <w:proofErr w:type="gramStart"/>
      <w:r w:rsidRPr="005A2076">
        <w:rPr>
          <w:rFonts w:ascii="Times New Roman" w:eastAsia="Times New Roman" w:hAnsi="Times New Roman"/>
          <w:sz w:val="28"/>
          <w:szCs w:val="28"/>
        </w:rPr>
        <w:t>начальника управления гражданской защиты населения администрации</w:t>
      </w:r>
      <w:proofErr w:type="gramEnd"/>
      <w:r w:rsidRPr="005A2076">
        <w:rPr>
          <w:rFonts w:ascii="Times New Roman" w:eastAsia="Times New Roman" w:hAnsi="Times New Roman"/>
          <w:sz w:val="28"/>
          <w:szCs w:val="28"/>
        </w:rPr>
        <w:t xml:space="preserve"> Кондинского района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A2076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комитета по управлению муниципальным имуществом – начальник отдела жилищной политики администрации Кондинского района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Директор муниципального учреждения Управление капитального строительства Кондинского района</w:t>
      </w:r>
    </w:p>
    <w:p w:rsidR="005545F7" w:rsidRPr="00D34798" w:rsidRDefault="005545F7" w:rsidP="005545F7"/>
    <w:p w:rsidR="00D34798" w:rsidRDefault="00D34798" w:rsidP="00D34798">
      <w:pPr>
        <w:tabs>
          <w:tab w:val="left" w:pos="993"/>
        </w:tabs>
        <w:spacing w:after="0" w:line="240" w:lineRule="auto"/>
        <w:jc w:val="both"/>
      </w:pPr>
    </w:p>
    <w:p w:rsidR="00D34798" w:rsidRDefault="00D34798" w:rsidP="00D34798">
      <w:pPr>
        <w:tabs>
          <w:tab w:val="left" w:pos="993"/>
        </w:tabs>
        <w:spacing w:after="0" w:line="240" w:lineRule="auto"/>
        <w:jc w:val="both"/>
      </w:pPr>
    </w:p>
    <w:p w:rsidR="00D34798" w:rsidRPr="00972C3B" w:rsidRDefault="00D34798" w:rsidP="000B19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D34798" w:rsidRPr="00972C3B" w:rsidSect="004A5C0E">
      <w:headerReference w:type="default" r:id="rId11"/>
      <w:headerReference w:type="first" r:id="rId12"/>
      <w:footerReference w:type="first" r:id="rId13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D2" w:rsidRDefault="007B3DD2">
      <w:pPr>
        <w:spacing w:after="0" w:line="240" w:lineRule="auto"/>
      </w:pPr>
      <w:r>
        <w:separator/>
      </w:r>
    </w:p>
  </w:endnote>
  <w:endnote w:type="continuationSeparator" w:id="0">
    <w:p w:rsidR="007B3DD2" w:rsidRDefault="007B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7" w:rsidRDefault="000E4A3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D2" w:rsidRDefault="007B3DD2">
      <w:pPr>
        <w:spacing w:after="0" w:line="240" w:lineRule="auto"/>
      </w:pPr>
      <w:r>
        <w:separator/>
      </w:r>
    </w:p>
  </w:footnote>
  <w:footnote w:type="continuationSeparator" w:id="0">
    <w:p w:rsidR="007B3DD2" w:rsidRDefault="007B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7" w:rsidRDefault="00596221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5F38CE">
      <w:rPr>
        <w:noProof/>
      </w:rPr>
      <w:t>11</w:t>
    </w:r>
    <w:r>
      <w:rPr>
        <w:noProof/>
      </w:rPr>
      <w:fldChar w:fldCharType="end"/>
    </w:r>
  </w:p>
  <w:p w:rsidR="000E4A37" w:rsidRDefault="000E4A37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7" w:rsidRDefault="000E4A3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DF5"/>
    <w:multiLevelType w:val="hybridMultilevel"/>
    <w:tmpl w:val="3EF0E922"/>
    <w:lvl w:ilvl="0" w:tplc="ECDE9B0A">
      <w:start w:val="1"/>
      <w:numFmt w:val="decimal"/>
      <w:lvlText w:val="%1."/>
      <w:lvlJc w:val="left"/>
      <w:pPr>
        <w:ind w:left="1774" w:hanging="10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2D70"/>
    <w:multiLevelType w:val="hybridMultilevel"/>
    <w:tmpl w:val="670CAE9A"/>
    <w:lvl w:ilvl="0" w:tplc="D74E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A825F6">
      <w:start w:val="1"/>
      <w:numFmt w:val="lowerLetter"/>
      <w:lvlText w:val="%2."/>
      <w:lvlJc w:val="left"/>
      <w:pPr>
        <w:ind w:left="1789" w:hanging="360"/>
      </w:pPr>
    </w:lvl>
    <w:lvl w:ilvl="2" w:tplc="914A6ACA">
      <w:start w:val="1"/>
      <w:numFmt w:val="lowerRoman"/>
      <w:lvlText w:val="%3."/>
      <w:lvlJc w:val="right"/>
      <w:pPr>
        <w:ind w:left="2509" w:hanging="180"/>
      </w:pPr>
    </w:lvl>
    <w:lvl w:ilvl="3" w:tplc="47A8881C">
      <w:start w:val="1"/>
      <w:numFmt w:val="decimal"/>
      <w:lvlText w:val="%4."/>
      <w:lvlJc w:val="left"/>
      <w:pPr>
        <w:ind w:left="3229" w:hanging="360"/>
      </w:pPr>
    </w:lvl>
    <w:lvl w:ilvl="4" w:tplc="1C2ABFF6">
      <w:start w:val="1"/>
      <w:numFmt w:val="lowerLetter"/>
      <w:lvlText w:val="%5."/>
      <w:lvlJc w:val="left"/>
      <w:pPr>
        <w:ind w:left="3949" w:hanging="360"/>
      </w:pPr>
    </w:lvl>
    <w:lvl w:ilvl="5" w:tplc="F3302850">
      <w:start w:val="1"/>
      <w:numFmt w:val="lowerRoman"/>
      <w:lvlText w:val="%6."/>
      <w:lvlJc w:val="right"/>
      <w:pPr>
        <w:ind w:left="4669" w:hanging="180"/>
      </w:pPr>
    </w:lvl>
    <w:lvl w:ilvl="6" w:tplc="E7FA15D6">
      <w:start w:val="1"/>
      <w:numFmt w:val="decimal"/>
      <w:lvlText w:val="%7."/>
      <w:lvlJc w:val="left"/>
      <w:pPr>
        <w:ind w:left="5389" w:hanging="360"/>
      </w:pPr>
    </w:lvl>
    <w:lvl w:ilvl="7" w:tplc="0CFECD3C">
      <w:start w:val="1"/>
      <w:numFmt w:val="lowerLetter"/>
      <w:lvlText w:val="%8."/>
      <w:lvlJc w:val="left"/>
      <w:pPr>
        <w:ind w:left="6109" w:hanging="360"/>
      </w:pPr>
    </w:lvl>
    <w:lvl w:ilvl="8" w:tplc="F72E363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275CD3"/>
    <w:multiLevelType w:val="hybridMultilevel"/>
    <w:tmpl w:val="A26A2A32"/>
    <w:lvl w:ilvl="0" w:tplc="48EE3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561F78">
      <w:start w:val="1"/>
      <w:numFmt w:val="lowerLetter"/>
      <w:lvlText w:val="%2."/>
      <w:lvlJc w:val="left"/>
      <w:pPr>
        <w:ind w:left="1789" w:hanging="360"/>
      </w:pPr>
    </w:lvl>
    <w:lvl w:ilvl="2" w:tplc="8D0EC908">
      <w:start w:val="1"/>
      <w:numFmt w:val="lowerRoman"/>
      <w:lvlText w:val="%3."/>
      <w:lvlJc w:val="right"/>
      <w:pPr>
        <w:ind w:left="2509" w:hanging="180"/>
      </w:pPr>
    </w:lvl>
    <w:lvl w:ilvl="3" w:tplc="B130F502">
      <w:start w:val="1"/>
      <w:numFmt w:val="decimal"/>
      <w:lvlText w:val="%4."/>
      <w:lvlJc w:val="left"/>
      <w:pPr>
        <w:ind w:left="3229" w:hanging="360"/>
      </w:pPr>
    </w:lvl>
    <w:lvl w:ilvl="4" w:tplc="F35A6852">
      <w:start w:val="1"/>
      <w:numFmt w:val="lowerLetter"/>
      <w:lvlText w:val="%5."/>
      <w:lvlJc w:val="left"/>
      <w:pPr>
        <w:ind w:left="3949" w:hanging="360"/>
      </w:pPr>
    </w:lvl>
    <w:lvl w:ilvl="5" w:tplc="67FCC36A">
      <w:start w:val="1"/>
      <w:numFmt w:val="lowerRoman"/>
      <w:lvlText w:val="%6."/>
      <w:lvlJc w:val="right"/>
      <w:pPr>
        <w:ind w:left="4669" w:hanging="180"/>
      </w:pPr>
    </w:lvl>
    <w:lvl w:ilvl="6" w:tplc="69C2A0BC">
      <w:start w:val="1"/>
      <w:numFmt w:val="decimal"/>
      <w:lvlText w:val="%7."/>
      <w:lvlJc w:val="left"/>
      <w:pPr>
        <w:ind w:left="5389" w:hanging="360"/>
      </w:pPr>
    </w:lvl>
    <w:lvl w:ilvl="7" w:tplc="BDDE89FC">
      <w:start w:val="1"/>
      <w:numFmt w:val="lowerLetter"/>
      <w:lvlText w:val="%8."/>
      <w:lvlJc w:val="left"/>
      <w:pPr>
        <w:ind w:left="6109" w:hanging="360"/>
      </w:pPr>
    </w:lvl>
    <w:lvl w:ilvl="8" w:tplc="0E2E367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A4CAA"/>
    <w:multiLevelType w:val="hybridMultilevel"/>
    <w:tmpl w:val="59FCAB72"/>
    <w:lvl w:ilvl="0" w:tplc="4E626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7215C"/>
    <w:multiLevelType w:val="hybridMultilevel"/>
    <w:tmpl w:val="F4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33B2"/>
    <w:multiLevelType w:val="hybridMultilevel"/>
    <w:tmpl w:val="054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B4535"/>
    <w:multiLevelType w:val="hybridMultilevel"/>
    <w:tmpl w:val="051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686F"/>
    <w:multiLevelType w:val="hybridMultilevel"/>
    <w:tmpl w:val="867EEFC4"/>
    <w:lvl w:ilvl="0" w:tplc="BF0A656E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BA585C0E">
      <w:start w:val="1"/>
      <w:numFmt w:val="lowerLetter"/>
      <w:lvlText w:val="%2."/>
      <w:lvlJc w:val="left"/>
      <w:pPr>
        <w:ind w:left="2077" w:hanging="360"/>
      </w:pPr>
    </w:lvl>
    <w:lvl w:ilvl="2" w:tplc="01B0055C">
      <w:start w:val="1"/>
      <w:numFmt w:val="lowerRoman"/>
      <w:lvlText w:val="%3."/>
      <w:lvlJc w:val="right"/>
      <w:pPr>
        <w:ind w:left="2797" w:hanging="180"/>
      </w:pPr>
    </w:lvl>
    <w:lvl w:ilvl="3" w:tplc="18F020BA">
      <w:start w:val="1"/>
      <w:numFmt w:val="decimal"/>
      <w:lvlText w:val="%4."/>
      <w:lvlJc w:val="left"/>
      <w:pPr>
        <w:ind w:left="3517" w:hanging="360"/>
      </w:pPr>
    </w:lvl>
    <w:lvl w:ilvl="4" w:tplc="FE2A53EE">
      <w:start w:val="1"/>
      <w:numFmt w:val="lowerLetter"/>
      <w:lvlText w:val="%5."/>
      <w:lvlJc w:val="left"/>
      <w:pPr>
        <w:ind w:left="4237" w:hanging="360"/>
      </w:pPr>
    </w:lvl>
    <w:lvl w:ilvl="5" w:tplc="2354B5D8">
      <w:start w:val="1"/>
      <w:numFmt w:val="lowerRoman"/>
      <w:lvlText w:val="%6."/>
      <w:lvlJc w:val="right"/>
      <w:pPr>
        <w:ind w:left="4957" w:hanging="180"/>
      </w:pPr>
    </w:lvl>
    <w:lvl w:ilvl="6" w:tplc="B8F417D2">
      <w:start w:val="1"/>
      <w:numFmt w:val="decimal"/>
      <w:lvlText w:val="%7."/>
      <w:lvlJc w:val="left"/>
      <w:pPr>
        <w:ind w:left="5677" w:hanging="360"/>
      </w:pPr>
    </w:lvl>
    <w:lvl w:ilvl="7" w:tplc="1CC6609A">
      <w:start w:val="1"/>
      <w:numFmt w:val="lowerLetter"/>
      <w:lvlText w:val="%8."/>
      <w:lvlJc w:val="left"/>
      <w:pPr>
        <w:ind w:left="6397" w:hanging="360"/>
      </w:pPr>
    </w:lvl>
    <w:lvl w:ilvl="8" w:tplc="7B70EFF2">
      <w:start w:val="1"/>
      <w:numFmt w:val="lowerRoman"/>
      <w:lvlText w:val="%9."/>
      <w:lvlJc w:val="right"/>
      <w:pPr>
        <w:ind w:left="7117" w:hanging="180"/>
      </w:pPr>
    </w:lvl>
  </w:abstractNum>
  <w:abstractNum w:abstractNumId="8">
    <w:nsid w:val="7A3B6921"/>
    <w:multiLevelType w:val="hybridMultilevel"/>
    <w:tmpl w:val="19B0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37"/>
    <w:rsid w:val="00020451"/>
    <w:rsid w:val="000434B2"/>
    <w:rsid w:val="00045C14"/>
    <w:rsid w:val="000508B3"/>
    <w:rsid w:val="00055EFE"/>
    <w:rsid w:val="00056DBF"/>
    <w:rsid w:val="00086A07"/>
    <w:rsid w:val="0009176E"/>
    <w:rsid w:val="000A3124"/>
    <w:rsid w:val="000A4595"/>
    <w:rsid w:val="000B19F9"/>
    <w:rsid w:val="000B5199"/>
    <w:rsid w:val="000E4A37"/>
    <w:rsid w:val="00102F56"/>
    <w:rsid w:val="001222ED"/>
    <w:rsid w:val="001516B1"/>
    <w:rsid w:val="001541AF"/>
    <w:rsid w:val="00161A7A"/>
    <w:rsid w:val="001C7401"/>
    <w:rsid w:val="00215209"/>
    <w:rsid w:val="00232931"/>
    <w:rsid w:val="0027095C"/>
    <w:rsid w:val="002B0E1E"/>
    <w:rsid w:val="002D1ABA"/>
    <w:rsid w:val="00332D13"/>
    <w:rsid w:val="003733AA"/>
    <w:rsid w:val="003A06ED"/>
    <w:rsid w:val="003D3360"/>
    <w:rsid w:val="003E1B35"/>
    <w:rsid w:val="00452510"/>
    <w:rsid w:val="00454878"/>
    <w:rsid w:val="0048217E"/>
    <w:rsid w:val="004A2E90"/>
    <w:rsid w:val="004A5C0E"/>
    <w:rsid w:val="004B0428"/>
    <w:rsid w:val="004D78E9"/>
    <w:rsid w:val="004F6337"/>
    <w:rsid w:val="005545F7"/>
    <w:rsid w:val="00561696"/>
    <w:rsid w:val="00564158"/>
    <w:rsid w:val="00565277"/>
    <w:rsid w:val="005771F9"/>
    <w:rsid w:val="00596221"/>
    <w:rsid w:val="005A06A5"/>
    <w:rsid w:val="005A2076"/>
    <w:rsid w:val="005A5A5C"/>
    <w:rsid w:val="005E2CAF"/>
    <w:rsid w:val="005F38CE"/>
    <w:rsid w:val="00643AAD"/>
    <w:rsid w:val="00654D3B"/>
    <w:rsid w:val="00665336"/>
    <w:rsid w:val="00692D0E"/>
    <w:rsid w:val="006934B1"/>
    <w:rsid w:val="006A6BA5"/>
    <w:rsid w:val="006C17EF"/>
    <w:rsid w:val="006C4975"/>
    <w:rsid w:val="006E1B5F"/>
    <w:rsid w:val="006E79D8"/>
    <w:rsid w:val="00700816"/>
    <w:rsid w:val="0073297F"/>
    <w:rsid w:val="00763DAA"/>
    <w:rsid w:val="007727DE"/>
    <w:rsid w:val="00787C35"/>
    <w:rsid w:val="00795462"/>
    <w:rsid w:val="007B2757"/>
    <w:rsid w:val="007B3DD2"/>
    <w:rsid w:val="007C5933"/>
    <w:rsid w:val="00802794"/>
    <w:rsid w:val="00821717"/>
    <w:rsid w:val="00824D5F"/>
    <w:rsid w:val="008437D0"/>
    <w:rsid w:val="00881E54"/>
    <w:rsid w:val="00921993"/>
    <w:rsid w:val="00932945"/>
    <w:rsid w:val="00945FB6"/>
    <w:rsid w:val="0095545F"/>
    <w:rsid w:val="00972C3B"/>
    <w:rsid w:val="009736AA"/>
    <w:rsid w:val="00974002"/>
    <w:rsid w:val="00977FCE"/>
    <w:rsid w:val="00983ECE"/>
    <w:rsid w:val="009912CD"/>
    <w:rsid w:val="00997499"/>
    <w:rsid w:val="00997A2E"/>
    <w:rsid w:val="009A2F7D"/>
    <w:rsid w:val="009B0B5F"/>
    <w:rsid w:val="009C21FC"/>
    <w:rsid w:val="009D36C6"/>
    <w:rsid w:val="00A054A2"/>
    <w:rsid w:val="00A11BB1"/>
    <w:rsid w:val="00A2231C"/>
    <w:rsid w:val="00A45E14"/>
    <w:rsid w:val="00A75638"/>
    <w:rsid w:val="00B0164C"/>
    <w:rsid w:val="00B46086"/>
    <w:rsid w:val="00B50B90"/>
    <w:rsid w:val="00B54F58"/>
    <w:rsid w:val="00B65856"/>
    <w:rsid w:val="00B66E41"/>
    <w:rsid w:val="00B716CE"/>
    <w:rsid w:val="00B76F63"/>
    <w:rsid w:val="00BA7343"/>
    <w:rsid w:val="00BC261C"/>
    <w:rsid w:val="00BE0286"/>
    <w:rsid w:val="00BE0B99"/>
    <w:rsid w:val="00BF2780"/>
    <w:rsid w:val="00C010B6"/>
    <w:rsid w:val="00C013D7"/>
    <w:rsid w:val="00C078D9"/>
    <w:rsid w:val="00C146B8"/>
    <w:rsid w:val="00C26C55"/>
    <w:rsid w:val="00C6027D"/>
    <w:rsid w:val="00C96569"/>
    <w:rsid w:val="00C97905"/>
    <w:rsid w:val="00CC5350"/>
    <w:rsid w:val="00CE3E87"/>
    <w:rsid w:val="00D34798"/>
    <w:rsid w:val="00D64D78"/>
    <w:rsid w:val="00D87909"/>
    <w:rsid w:val="00E3325E"/>
    <w:rsid w:val="00E51EA1"/>
    <w:rsid w:val="00ED4D6A"/>
    <w:rsid w:val="00F639DE"/>
    <w:rsid w:val="00F75A9D"/>
    <w:rsid w:val="00F9328E"/>
    <w:rsid w:val="00F95815"/>
    <w:rsid w:val="00F96A97"/>
    <w:rsid w:val="00FA05EE"/>
    <w:rsid w:val="00FA22AB"/>
    <w:rsid w:val="00FA4F34"/>
    <w:rsid w:val="00FB05DB"/>
    <w:rsid w:val="00FB2D88"/>
    <w:rsid w:val="00FC6CDB"/>
    <w:rsid w:val="00FD2F32"/>
    <w:rsid w:val="00FD535F"/>
    <w:rsid w:val="00FD74E7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7"/>
  </w:style>
  <w:style w:type="paragraph" w:styleId="1">
    <w:name w:val="heading 1"/>
    <w:basedOn w:val="a"/>
    <w:next w:val="a"/>
    <w:link w:val="10"/>
    <w:qFormat/>
    <w:rsid w:val="00B716CE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16CE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E4A3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E4A3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E4A3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E4A3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E4A3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E4A3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E4A3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E4A3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E4A3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E4A3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E4A3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E4A3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E4A3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E4A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E4A3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E4A3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E4A3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E4A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0E4A3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0E4A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4A3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4A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4A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4A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4A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4A37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E4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E4A37"/>
  </w:style>
  <w:style w:type="paragraph" w:customStyle="1" w:styleId="13">
    <w:name w:val="Нижний колонтитул1"/>
    <w:basedOn w:val="a"/>
    <w:link w:val="CaptionChar"/>
    <w:uiPriority w:val="99"/>
    <w:unhideWhenUsed/>
    <w:rsid w:val="000E4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E4A3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E4A3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E4A37"/>
  </w:style>
  <w:style w:type="table" w:customStyle="1" w:styleId="TableGridLight">
    <w:name w:val="Table Grid Light"/>
    <w:basedOn w:val="a1"/>
    <w:uiPriority w:val="59"/>
    <w:rsid w:val="000E4A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E4A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E4A3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E4A3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E4A3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E4A37"/>
    <w:rPr>
      <w:sz w:val="18"/>
    </w:rPr>
  </w:style>
  <w:style w:type="character" w:styleId="ac">
    <w:name w:val="footnote reference"/>
    <w:basedOn w:val="a0"/>
    <w:uiPriority w:val="99"/>
    <w:unhideWhenUsed/>
    <w:rsid w:val="000E4A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E4A3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E4A37"/>
    <w:rPr>
      <w:sz w:val="20"/>
    </w:rPr>
  </w:style>
  <w:style w:type="character" w:styleId="af">
    <w:name w:val="endnote reference"/>
    <w:basedOn w:val="a0"/>
    <w:uiPriority w:val="99"/>
    <w:semiHidden/>
    <w:unhideWhenUsed/>
    <w:rsid w:val="000E4A3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E4A37"/>
    <w:pPr>
      <w:spacing w:after="57"/>
    </w:pPr>
  </w:style>
  <w:style w:type="paragraph" w:styleId="22">
    <w:name w:val="toc 2"/>
    <w:basedOn w:val="a"/>
    <w:next w:val="a"/>
    <w:uiPriority w:val="39"/>
    <w:unhideWhenUsed/>
    <w:rsid w:val="000E4A3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4A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4A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4A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4A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4A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4A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4A37"/>
    <w:pPr>
      <w:spacing w:after="57"/>
      <w:ind w:left="2268"/>
    </w:pPr>
  </w:style>
  <w:style w:type="paragraph" w:styleId="af0">
    <w:name w:val="TOC Heading"/>
    <w:uiPriority w:val="39"/>
    <w:unhideWhenUsed/>
    <w:rsid w:val="000E4A37"/>
  </w:style>
  <w:style w:type="paragraph" w:styleId="af1">
    <w:name w:val="table of figures"/>
    <w:basedOn w:val="a"/>
    <w:next w:val="a"/>
    <w:uiPriority w:val="99"/>
    <w:unhideWhenUsed/>
    <w:rsid w:val="000E4A37"/>
    <w:pPr>
      <w:spacing w:after="0"/>
    </w:pPr>
  </w:style>
  <w:style w:type="paragraph" w:styleId="af2">
    <w:name w:val="List Paragraph"/>
    <w:basedOn w:val="a"/>
    <w:uiPriority w:val="34"/>
    <w:qFormat/>
    <w:rsid w:val="000E4A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0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0E4A37"/>
    <w:pPr>
      <w:spacing w:after="0" w:line="240" w:lineRule="auto"/>
    </w:pPr>
  </w:style>
  <w:style w:type="paragraph" w:customStyle="1" w:styleId="formattext">
    <w:name w:val="formattext"/>
    <w:basedOn w:val="a"/>
    <w:rsid w:val="000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0E4A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ldbold">
    <w:name w:val="fld_bold"/>
    <w:basedOn w:val="a0"/>
    <w:rsid w:val="00881E54"/>
  </w:style>
  <w:style w:type="character" w:customStyle="1" w:styleId="flditalic">
    <w:name w:val="fld_italic"/>
    <w:basedOn w:val="a0"/>
    <w:rsid w:val="00881E54"/>
  </w:style>
  <w:style w:type="character" w:customStyle="1" w:styleId="10">
    <w:name w:val="Заголовок 1 Знак"/>
    <w:basedOn w:val="a0"/>
    <w:link w:val="1"/>
    <w:rsid w:val="00B716C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716CE"/>
    <w:rPr>
      <w:rFonts w:ascii="TimesET" w:eastAsia="Times New Roman" w:hAnsi="TimesET" w:cs="Times New Roman"/>
      <w:sz w:val="36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7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3707142/?ysclid=leqmm15ppt5677275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3707142/?ysclid=leqmm15ppt5677275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BBC1-33B3-4726-B2D6-BD4F43E1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Пискорская Надежда Викторовна</dc:creator>
  <cp:keywords/>
  <dc:description/>
  <cp:lastModifiedBy>Семушин Виталий Леонидович</cp:lastModifiedBy>
  <cp:revision>307</cp:revision>
  <dcterms:created xsi:type="dcterms:W3CDTF">2021-02-11T03:38:00Z</dcterms:created>
  <dcterms:modified xsi:type="dcterms:W3CDTF">2024-05-31T09:27:00Z</dcterms:modified>
</cp:coreProperties>
</file>