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right"/>
        <w:rPr>
          <w:bCs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ПРОЕКТ</w:t>
      </w:r>
      <w:r>
        <w:rPr>
          <w:bCs/>
          <w:color w:val="000000"/>
          <w:sz w:val="28"/>
          <w:szCs w:val="28"/>
        </w:rPr>
      </w:r>
    </w:p>
    <w:p>
      <w:pPr>
        <w:pStyle w:val="Normal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</w:pPr>
      <w:r>
        <w:t xml:space="preserve">Ханты-Мансийского автономного округа – Югры</w:t>
      </w:r>
    </w:p>
    <w:p>
      <w:pPr>
        <w:pStyle w:val="Normal"/>
      </w:pP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Heading1"/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/>
          <w:bCs/>
          <w:color w:val="000000"/>
          <w:szCs w:val="32"/>
        </w:rPr>
        <w:t xml:space="preserve">АДМИНИСТРАЦИЯ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56"/>
        <w:gridCol w:w="3077"/>
        <w:gridCol w:w="1730"/>
        <w:gridCol w:w="2117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« 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декабря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38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Междуреченский</w:t>
            </w:r>
          </w:p>
        </w:tc>
        <w:tc>
          <w:tcPr>
            <w:tcW w:w="3864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0"/>
      </w:tblGrid>
      <w:tr>
        <w:trPr/>
        <w:tc>
          <w:tcPr>
            <w:tcW w:w="59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 утверждении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программы</w:t>
            </w:r>
            <w:r>
              <w:rPr>
                <w:sz w:val="28"/>
                <w:szCs w:val="28"/>
              </w:rPr>
              <w:t xml:space="preserve"> Кондинского района «Управление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179 Бюджетног</w:t>
      </w:r>
      <w:r>
        <w:rPr>
          <w:sz w:val="28"/>
          <w:szCs w:val="28"/>
        </w:rPr>
        <w:t xml:space="preserve">о кодекса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Кондинского района </w:t>
      </w:r>
      <w:r>
        <w:rPr>
          <w:sz w:val="28"/>
          <w:szCs w:val="28"/>
        </w:rPr>
        <w:t xml:space="preserve">от 29 августа 2022 года № 2010 «О порядке разработки и реализации муниципальных программ Кондинского района», от 31 августа 2022 года № 2041 «О Перечне муниципальных программ Кондинского района», администрация Кондинского района постановляет: </w:t>
      </w: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муниципальную программу Кондинского района «</w:t>
      </w:r>
      <w:r>
        <w:rPr>
          <w:sz w:val="28"/>
          <w:szCs w:val="28"/>
        </w:rPr>
        <w:t xml:space="preserve">Управление муниципальными финансами и создание условий для эффективного упра</w:t>
      </w:r>
      <w:r>
        <w:rPr>
          <w:sz w:val="28"/>
          <w:szCs w:val="28"/>
        </w:rPr>
        <w:t xml:space="preserve">вления муниципальными финансами</w:t>
      </w:r>
      <w:r>
        <w:rPr>
          <w:sz w:val="28"/>
          <w:szCs w:val="28"/>
        </w:rPr>
        <w:t xml:space="preserve">» (приложение).</w:t>
      </w: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ответственным исполнителем муниципальной программы Кондинского района «Управление муниципальными финансами и создание условий для эффективного управления муниципальными финансами» </w:t>
      </w:r>
      <w:r>
        <w:rPr>
          <w:sz w:val="28"/>
          <w:szCs w:val="28"/>
        </w:rPr>
        <w:t xml:space="preserve">комитет по финансам и налоговой политике</w:t>
      </w:r>
      <w:r>
        <w:rPr>
          <w:sz w:val="28"/>
          <w:szCs w:val="28"/>
        </w:rPr>
        <w:t xml:space="preserve"> администрации Кондинского района.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вступает в силу с 01 января 2025 года и распространяет свое действие на правоотношения, связанные с формированием бюджета Кондинского района на 2025 год и на плановый период 2026 и 2027 годов.</w:t>
      </w: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постановления возложить на заместителя главы района Е.Е. Петрову.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39"/>
        <w:gridCol w:w="1576"/>
        <w:gridCol w:w="4465"/>
      </w:tblGrid>
      <w:tr>
        <w:trPr>
          <w:trHeight w:val="364"/>
        </w:trPr>
        <w:tc>
          <w:tcPr>
            <w:tcW w:w="4251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лав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Кондинского района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583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480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Зяблицев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  <w:sectPr>
          <w:headerReference w:type="even" r:id="rId7"/>
          <w:headerReference w:type="default" r:id="rId8"/>
          <w:type w:val="nextPage"/>
          <w:pgSz w:w="11906" w:h="16838"/>
          <w:pgMar w:top="1134" w:right="849" w:bottom="1077" w:left="993" w:header="709" w:footer="709" w:gutter="0"/>
          <w:cols w:space="708"/>
          <w:docGrid w:linePitch="360"/>
          <w:titlePg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14757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86"/>
        <w:gridCol w:w="1494"/>
        <w:gridCol w:w="5877"/>
      </w:tblGrid>
      <w:tr>
        <w:trPr>
          <w:trHeight w:val="1005"/>
        </w:trPr>
        <w:tc>
          <w:tcPr>
            <w:tcW w:w="8880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587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к постановлению администрации Кондинского района</w:t>
            </w:r>
          </w:p>
        </w:tc>
      </w:tr>
      <w:tr>
        <w:trPr>
          <w:trHeight w:val="600"/>
        </w:trPr>
        <w:tc>
          <w:tcPr>
            <w:tcW w:w="14757" w:type="dxa"/>
            <w:gridSpan w:val="3"/>
            <w:vMerge w:val="restart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Паспорт муниципальной программы </w:t>
              <w:br w:type="textWrapping" w:clear="all"/>
              <w:t xml:space="preserve">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>
        <w:trPr>
          <w:trHeight w:val="525"/>
        </w:trPr>
        <w:tc>
          <w:tcPr>
            <w:tcW w:w="14757" w:type="dxa"/>
            <w:gridSpan w:val="3"/>
            <w:vMerge w:val="continue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480"/>
        </w:trPr>
        <w:tc>
          <w:tcPr>
            <w:tcW w:w="14757" w:type="dxa"/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Основные положения</w:t>
            </w:r>
          </w:p>
        </w:tc>
      </w:tr>
      <w:tr>
        <w:trPr>
          <w:trHeight w:val="570"/>
        </w:trPr>
        <w:tc>
          <w:tcPr>
            <w:tcW w:w="738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Куратор муниципальной программы 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Евгения Евгеньевна Петрова - заместитель главы Кондинского района</w:t>
            </w:r>
          </w:p>
        </w:tc>
      </w:tr>
      <w:tr>
        <w:trPr>
          <w:trHeight w:val="585"/>
        </w:trPr>
        <w:tc>
          <w:tcPr>
            <w:tcW w:w="738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Елена Сергеевна Васильева - председатель Комитета по финансам и налоговой политике администрации Кондинского района</w:t>
            </w:r>
          </w:p>
        </w:tc>
      </w:tr>
      <w:tr>
        <w:trPr>
          <w:trHeight w:val="390"/>
        </w:trPr>
        <w:tc>
          <w:tcPr>
            <w:tcW w:w="14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</w:p>
        </w:tc>
      </w:tr>
      <w:tr>
        <w:trPr>
          <w:trHeight w:val="450"/>
        </w:trPr>
        <w:tc>
          <w:tcPr>
            <w:tcW w:w="738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Период реализации национальной программы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2025-2030 </w:t>
            </w:r>
          </w:p>
        </w:tc>
      </w:tr>
      <w:tr>
        <w:trPr>
          <w:trHeight w:val="750"/>
        </w:trPr>
        <w:tc>
          <w:tcPr>
            <w:tcW w:w="7386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1. Содействие устойчивому исполнению бюджетов муниципальных образований Кондинского района и повышению эффективности муниципального управления</w:t>
            </w:r>
          </w:p>
        </w:tc>
      </w:tr>
      <w:tr>
        <w:trPr>
          <w:trHeight w:val="600"/>
        </w:trPr>
        <w:tc>
          <w:tcPr>
            <w:tcW w:w="7386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2. Повышение качества управления муниципальными финансами Кондинского района.</w:t>
            </w:r>
          </w:p>
        </w:tc>
      </w:tr>
      <w:tr>
        <w:trPr>
          <w:trHeight w:val="585"/>
        </w:trPr>
        <w:tc>
          <w:tcPr>
            <w:tcW w:w="738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Объемы финансового обеспечения за весь период реализации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</w:pPr>
            <w:r>
              <w:t xml:space="preserve">2 197 571,8 тыс. рублей</w:t>
            </w:r>
          </w:p>
        </w:tc>
      </w:tr>
      <w:tr>
        <w:trPr>
          <w:trHeight w:val="630"/>
        </w:trPr>
        <w:tc>
          <w:tcPr>
            <w:tcW w:w="738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</w:p>
        </w:tc>
      </w:tr>
    </w:tbl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15466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4"/>
        <w:gridCol w:w="2126"/>
        <w:gridCol w:w="709"/>
        <w:gridCol w:w="645"/>
        <w:gridCol w:w="646"/>
        <w:gridCol w:w="719"/>
        <w:gridCol w:w="766"/>
        <w:gridCol w:w="720"/>
        <w:gridCol w:w="662"/>
        <w:gridCol w:w="747"/>
        <w:gridCol w:w="690"/>
        <w:gridCol w:w="632"/>
        <w:gridCol w:w="2845"/>
        <w:gridCol w:w="1417"/>
        <w:gridCol w:w="1418"/>
      </w:tblGrid>
      <w:tr>
        <w:trPr>
          <w:trHeight w:val="480"/>
        </w:trPr>
        <w:tc>
          <w:tcPr>
            <w:tcW w:w="15466" w:type="dxa"/>
            <w:gridSpan w:val="15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Показатели муниципальной программы </w:t>
            </w:r>
          </w:p>
        </w:tc>
      </w:tr>
      <w:tr>
        <w:trPr>
          <w:trHeight w:val="585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п/п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Уровень показателя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измерения (руб)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Базовое значение</w:t>
            </w:r>
          </w:p>
        </w:tc>
        <w:tc>
          <w:tcPr>
            <w:tcW w:w="4217" w:type="dxa"/>
            <w:gridSpan w:val="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Значение показателя по годам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Документ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Связь с показателями национальных целей</w:t>
            </w:r>
          </w:p>
        </w:tc>
      </w:tr>
      <w:tr>
        <w:trPr>
          <w:trHeight w:val="585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4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значение</w:t>
            </w:r>
          </w:p>
        </w:tc>
        <w:tc>
          <w:tcPr>
            <w:tcW w:w="7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год</w:t>
            </w:r>
          </w:p>
        </w:tc>
        <w:tc>
          <w:tcPr>
            <w:tcW w:w="76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</w:p>
        </w:tc>
        <w:tc>
          <w:tcPr>
            <w:tcW w:w="72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</w:p>
        </w:tc>
        <w:tc>
          <w:tcPr>
            <w:tcW w:w="66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</w:p>
        </w:tc>
        <w:tc>
          <w:tcPr>
            <w:tcW w:w="74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</w:p>
        </w:tc>
        <w:tc>
          <w:tcPr>
            <w:tcW w:w="69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</w:t>
            </w:r>
          </w:p>
        </w:tc>
        <w:tc>
          <w:tcPr>
            <w:tcW w:w="63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2030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30"/>
        </w:trPr>
        <w:tc>
          <w:tcPr>
            <w:tcW w:w="72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212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64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64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7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76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72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66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74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69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63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284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41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</w:p>
        </w:tc>
      </w:tr>
      <w:tr>
        <w:trPr>
          <w:trHeight w:val="465"/>
        </w:trPr>
        <w:tc>
          <w:tcPr>
            <w:tcW w:w="154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1 "Содействие устойчивому исполнению бюджетов муниципальных образований Кондинского района и повышению эффективности муниципального управления"</w:t>
            </w:r>
          </w:p>
        </w:tc>
      </w:tr>
      <w:tr>
        <w:trPr>
          <w:trHeight w:val="2055"/>
        </w:trPr>
        <w:tc>
          <w:tcPr>
            <w:tcW w:w="72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</w:p>
        </w:tc>
        <w:tc>
          <w:tcPr>
            <w:tcW w:w="212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Коэффициент комплексной оценки эффективности деятельности органов местного самоуправления городских и сельских поселений Кондинского района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МП</w:t>
            </w:r>
          </w:p>
        </w:tc>
        <w:tc>
          <w:tcPr>
            <w:tcW w:w="64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</w:t>
            </w:r>
          </w:p>
        </w:tc>
        <w:tc>
          <w:tcPr>
            <w:tcW w:w="64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≥ 0,4</w:t>
            </w:r>
          </w:p>
        </w:tc>
        <w:tc>
          <w:tcPr>
            <w:tcW w:w="7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</w:t>
            </w:r>
          </w:p>
        </w:tc>
        <w:tc>
          <w:tcPr>
            <w:tcW w:w="76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≥ 0,4</w:t>
            </w:r>
          </w:p>
        </w:tc>
        <w:tc>
          <w:tcPr>
            <w:tcW w:w="72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≥ 0,4</w:t>
            </w:r>
          </w:p>
        </w:tc>
        <w:tc>
          <w:tcPr>
            <w:tcW w:w="66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≥ 0,4</w:t>
            </w:r>
          </w:p>
        </w:tc>
        <w:tc>
          <w:tcPr>
            <w:tcW w:w="74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≥ 0,4</w:t>
            </w:r>
          </w:p>
        </w:tc>
        <w:tc>
          <w:tcPr>
            <w:tcW w:w="69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≥ 0,4</w:t>
            </w:r>
          </w:p>
        </w:tc>
        <w:tc>
          <w:tcPr>
            <w:tcW w:w="63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≥ 0,4</w:t>
            </w:r>
          </w:p>
        </w:tc>
        <w:tc>
          <w:tcPr>
            <w:tcW w:w="284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Думы Кондинского района от 05 сентября 2017 года № 297 «О стратегии социально-экономического развития Кондинского района Ханты-Мансийского автономного округа – Югры на период до 2030 года», распоряжение администрации Кондинского района от 24 октября 2017 года № 641-р «Об оценке эффективности деятельности органов местного самоуправления городских и сельских поселений Кондинского района»</w:t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экономического развития администрации Кондинского района</w:t>
            </w:r>
          </w:p>
        </w:tc>
        <w:tc>
          <w:tcPr>
            <w:tcW w:w="141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>
          <w:trHeight w:val="1785"/>
        </w:trPr>
        <w:tc>
          <w:tcPr>
            <w:tcW w:w="72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</w:p>
        </w:tc>
        <w:tc>
          <w:tcPr>
            <w:tcW w:w="212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Отклонение в уровнях бюджетной обеспеченности между 3 наиболее и 3 наименее обеспеченными поселениями после предоставления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МП</w:t>
            </w:r>
          </w:p>
        </w:tc>
        <w:tc>
          <w:tcPr>
            <w:tcW w:w="64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</w:t>
            </w:r>
          </w:p>
        </w:tc>
        <w:tc>
          <w:tcPr>
            <w:tcW w:w="64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</w:t>
            </w:r>
          </w:p>
        </w:tc>
        <w:tc>
          <w:tcPr>
            <w:tcW w:w="7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</w:t>
            </w:r>
          </w:p>
        </w:tc>
        <w:tc>
          <w:tcPr>
            <w:tcW w:w="76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</w:t>
            </w:r>
          </w:p>
        </w:tc>
        <w:tc>
          <w:tcPr>
            <w:tcW w:w="72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</w:t>
            </w:r>
          </w:p>
        </w:tc>
        <w:tc>
          <w:tcPr>
            <w:tcW w:w="66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</w:t>
            </w:r>
          </w:p>
        </w:tc>
        <w:tc>
          <w:tcPr>
            <w:tcW w:w="74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</w:t>
            </w:r>
          </w:p>
        </w:tc>
        <w:tc>
          <w:tcPr>
            <w:tcW w:w="69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</w:t>
            </w:r>
          </w:p>
        </w:tc>
        <w:tc>
          <w:tcPr>
            <w:tcW w:w="63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</w:t>
            </w:r>
          </w:p>
        </w:tc>
        <w:tc>
          <w:tcPr>
            <w:tcW w:w="284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Думы Кондинского района от 22 ноября 2011 года № 170 «О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</w:t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по финансам и налоговой политике администрации Кондинского района</w:t>
            </w:r>
          </w:p>
        </w:tc>
        <w:tc>
          <w:tcPr>
            <w:tcW w:w="141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>
          <w:trHeight w:val="2295"/>
        </w:trPr>
        <w:tc>
          <w:tcPr>
            <w:tcW w:w="72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</w:p>
        </w:tc>
        <w:tc>
          <w:tcPr>
            <w:tcW w:w="212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Средняя итоговая оценка качества организации и осуществления бюджетного процесса в городских и сельских поселениях Кондинского района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МП</w:t>
            </w:r>
          </w:p>
        </w:tc>
        <w:tc>
          <w:tcPr>
            <w:tcW w:w="64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балл</w:t>
            </w:r>
          </w:p>
        </w:tc>
        <w:tc>
          <w:tcPr>
            <w:tcW w:w="64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200,83</w:t>
            </w:r>
          </w:p>
        </w:tc>
        <w:tc>
          <w:tcPr>
            <w:tcW w:w="7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</w:t>
            </w:r>
          </w:p>
        </w:tc>
        <w:tc>
          <w:tcPr>
            <w:tcW w:w="76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200,83</w:t>
            </w:r>
          </w:p>
        </w:tc>
        <w:tc>
          <w:tcPr>
            <w:tcW w:w="72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200,83</w:t>
            </w:r>
          </w:p>
        </w:tc>
        <w:tc>
          <w:tcPr>
            <w:tcW w:w="66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200,83</w:t>
            </w:r>
          </w:p>
        </w:tc>
        <w:tc>
          <w:tcPr>
            <w:tcW w:w="74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200,83</w:t>
            </w:r>
          </w:p>
        </w:tc>
        <w:tc>
          <w:tcPr>
            <w:tcW w:w="69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200,83</w:t>
            </w:r>
          </w:p>
        </w:tc>
        <w:tc>
          <w:tcPr>
            <w:tcW w:w="63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200,83</w:t>
            </w:r>
          </w:p>
        </w:tc>
        <w:tc>
          <w:tcPr>
            <w:tcW w:w="284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администрации Кондинского района от 22.08.2013 года № 1760 "Об утверждении Порядка предоставления городским и сельским поселениям Кондинского района грантов в форме межбюджетных трансфертов в целях содействия достижению и (или) поощрения достижения наилучших значений показателей по итогам оценки качества организации и осуществления бюджетного процесса органами местного самоуправления городских и сельских поселений Кондинского района"</w:t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по финансам и налоговой политике администрации Кондинского района</w:t>
            </w:r>
          </w:p>
        </w:tc>
        <w:tc>
          <w:tcPr>
            <w:tcW w:w="141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>
          <w:trHeight w:val="300"/>
        </w:trPr>
        <w:tc>
          <w:tcPr>
            <w:tcW w:w="154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2 «Повышение качества управления муниципальными финансами Кондинского района»</w:t>
            </w:r>
          </w:p>
        </w:tc>
      </w:tr>
      <w:tr>
        <w:trPr>
          <w:trHeight w:val="1785"/>
        </w:trPr>
        <w:tc>
          <w:tcPr>
            <w:tcW w:w="72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</w:p>
        </w:tc>
        <w:tc>
          <w:tcPr>
            <w:tcW w:w="212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объема муниципального долга Кондинского района к общему объему доходов бюджета Кондинского района (без учета объемов безвозмездных поступлений), не более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 </w:t>
            </w:r>
          </w:p>
        </w:tc>
        <w:tc>
          <w:tcPr>
            <w:tcW w:w="64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</w:t>
            </w:r>
          </w:p>
        </w:tc>
        <w:tc>
          <w:tcPr>
            <w:tcW w:w="64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0,09333</w:t>
            </w:r>
          </w:p>
        </w:tc>
        <w:tc>
          <w:tcPr>
            <w:tcW w:w="7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</w:p>
        </w:tc>
        <w:tc>
          <w:tcPr>
            <w:tcW w:w="76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</w:p>
        </w:tc>
        <w:tc>
          <w:tcPr>
            <w:tcW w:w="72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</w:p>
        </w:tc>
        <w:tc>
          <w:tcPr>
            <w:tcW w:w="66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</w:p>
        </w:tc>
        <w:tc>
          <w:tcPr>
            <w:tcW w:w="74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</w:p>
        </w:tc>
        <w:tc>
          <w:tcPr>
            <w:tcW w:w="69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</w:p>
        </w:tc>
        <w:tc>
          <w:tcPr>
            <w:tcW w:w="63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</w:p>
        </w:tc>
        <w:tc>
          <w:tcPr>
            <w:tcW w:w="284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Бюджетный кодекс Российской Федерации (статья 107.1)</w:t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финансам и налоговой политике администрации Кондинского района</w:t>
            </w:r>
          </w:p>
        </w:tc>
        <w:tc>
          <w:tcPr>
            <w:tcW w:w="141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-</w:t>
            </w:r>
          </w:p>
        </w:tc>
      </w:tr>
    </w:tbl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15466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0"/>
        <w:gridCol w:w="4700"/>
        <w:gridCol w:w="5387"/>
        <w:gridCol w:w="4819"/>
      </w:tblGrid>
      <w:tr>
        <w:trPr>
          <w:trHeight w:val="300"/>
        </w:trPr>
        <w:tc>
          <w:tcPr>
            <w:tcW w:w="56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70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538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819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495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п/п</w:t>
            </w:r>
          </w:p>
        </w:tc>
        <w:tc>
          <w:tcPr>
            <w:tcW w:w="4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Задачи структурного элемента</w:t>
            </w:r>
          </w:p>
        </w:tc>
        <w:tc>
          <w:tcPr>
            <w:tcW w:w="5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Связь с показателем</w:t>
            </w:r>
          </w:p>
        </w:tc>
      </w:tr>
      <w:tr>
        <w:trPr>
          <w:trHeight w:val="230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47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538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48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</w:tr>
      <w:tr>
        <w:trPr>
          <w:trHeight w:val="510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</w:t>
            </w:r>
          </w:p>
        </w:tc>
        <w:tc>
          <w:tcPr>
            <w:tcW w:w="14906" w:type="dxa"/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«Обеспечение деятельности органов местного самоуправления»</w:t>
            </w:r>
          </w:p>
        </w:tc>
      </w:tr>
      <w:tr>
        <w:trPr>
          <w:trHeight w:val="495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за реализацию: Комитет по финансам и налоговой политике администрации Кондинского района</w:t>
            </w:r>
          </w:p>
        </w:tc>
        <w:tc>
          <w:tcPr>
            <w:tcW w:w="538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реализации: 2025-2030</w:t>
            </w:r>
          </w:p>
        </w:tc>
        <w:tc>
          <w:tcPr>
            <w:tcW w:w="48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840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</w:t>
            </w:r>
          </w:p>
        </w:tc>
        <w:tc>
          <w:tcPr>
            <w:tcW w:w="47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выполнения полномочий и функций комитета по финансам и налоговой политике администрации Кондинского района</w:t>
            </w:r>
          </w:p>
        </w:tc>
        <w:tc>
          <w:tcPr>
            <w:tcW w:w="538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комитета по финансам и налоговой политике администрации Кондинского района</w:t>
            </w:r>
          </w:p>
        </w:tc>
        <w:tc>
          <w:tcPr>
            <w:tcW w:w="48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435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</w:t>
            </w:r>
          </w:p>
        </w:tc>
        <w:tc>
          <w:tcPr>
            <w:tcW w:w="14906" w:type="dxa"/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"Выравнивание финансовых возможностей и содействие сбалансированности местных бюджетов"</w:t>
            </w:r>
          </w:p>
        </w:tc>
      </w:tr>
      <w:tr>
        <w:trPr>
          <w:trHeight w:val="840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за реализацию: Комитет по финансам и налоговой политике администрации Кондинского района</w:t>
            </w:r>
          </w:p>
        </w:tc>
        <w:tc>
          <w:tcPr>
            <w:tcW w:w="538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реализации: 2025-2030</w:t>
            </w:r>
          </w:p>
        </w:tc>
        <w:tc>
          <w:tcPr>
            <w:tcW w:w="48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1695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0"/>
                <w:szCs w:val="20"/>
              </w:rPr>
              <w:t xml:space="preserve">2.1.</w:t>
            </w:r>
          </w:p>
        </w:tc>
        <w:tc>
          <w:tcPr>
            <w:tcW w:w="47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предоставления межбюджетных трансфертов бюджетам муниципальных образований для выравнивания бюджетной обеспеченности, обеспечения сбалансированност местных бюджетов, исполнения делегированных полномочий</w:t>
            </w:r>
          </w:p>
        </w:tc>
        <w:tc>
          <w:tcPr>
            <w:tcW w:w="538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сокращение разрыва в уровне бюджетной обеспеченности муниципальных образований</w:t>
            </w:r>
          </w:p>
        </w:tc>
        <w:tc>
          <w:tcPr>
            <w:tcW w:w="48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Отклонение в уровнях бюджетной обеспеченности между 5 наиболее и 5 наименее обеспеченными поселениями после предоставления дотации на выравнивание бюджетной обеспеченности, раз</w:t>
            </w:r>
          </w:p>
        </w:tc>
      </w:tr>
      <w:tr>
        <w:trPr>
          <w:trHeight w:val="615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</w:t>
            </w:r>
          </w:p>
        </w:tc>
        <w:tc>
          <w:tcPr>
            <w:tcW w:w="14906" w:type="dxa"/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"Содействие повышению качества управления муниципальными финансами в муниципальных образованиях Кондинского района"</w:t>
            </w:r>
          </w:p>
        </w:tc>
      </w:tr>
      <w:tr>
        <w:trPr>
          <w:trHeight w:val="960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47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за реализацию: Комитет по финансам и налоговой политике администрации Кондинского района</w:t>
            </w:r>
          </w:p>
        </w:tc>
        <w:tc>
          <w:tcPr>
            <w:tcW w:w="538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реализации: 2025-2030</w:t>
            </w:r>
          </w:p>
        </w:tc>
        <w:tc>
          <w:tcPr>
            <w:tcW w:w="48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</w:p>
        </w:tc>
      </w:tr>
      <w:tr>
        <w:trPr>
          <w:trHeight w:val="1425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</w:t>
            </w:r>
          </w:p>
        </w:tc>
        <w:tc>
          <w:tcPr>
            <w:tcW w:w="47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Стимулирование повышения качества управления муниципальными финансами в муниципальных образованиях Кондинского района</w:t>
            </w:r>
          </w:p>
        </w:tc>
        <w:tc>
          <w:tcPr>
            <w:tcW w:w="538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повышения качества управления муниципальными финансами в муниципальных образованиях Кондинского района, рост налогового потенциала и качества планированич доходов местных бюджетов органами местного самоуправления</w:t>
            </w:r>
          </w:p>
        </w:tc>
        <w:tc>
          <w:tcPr>
            <w:tcW w:w="48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Средняя итоговая оценка качества организации и осуществления бюджетного процесса в городских и сельских поселениях Кондинского района</w:t>
            </w:r>
          </w:p>
        </w:tc>
      </w:tr>
      <w:tr>
        <w:trPr>
          <w:trHeight w:val="495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</w:t>
            </w:r>
          </w:p>
        </w:tc>
        <w:tc>
          <w:tcPr>
            <w:tcW w:w="14906" w:type="dxa"/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"Содействие повышению эффективности деятельности органов местного самоуправления Кондинского района"</w:t>
            </w:r>
          </w:p>
        </w:tc>
      </w:tr>
      <w:tr>
        <w:trPr>
          <w:trHeight w:val="780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47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за реализацию: Комитет экономического развития администрации Кондинского района</w:t>
            </w:r>
          </w:p>
        </w:tc>
        <w:tc>
          <w:tcPr>
            <w:tcW w:w="538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реализации: 2025-2030</w:t>
            </w:r>
          </w:p>
        </w:tc>
        <w:tc>
          <w:tcPr>
            <w:tcW w:w="48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</w:p>
        </w:tc>
      </w:tr>
      <w:tr>
        <w:trPr>
          <w:trHeight w:val="1200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4.1.</w:t>
            </w:r>
          </w:p>
        </w:tc>
        <w:tc>
          <w:tcPr>
            <w:tcW w:w="47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Стимулирование повышения эффективности деятельности органов местного самоуправления Кондинского района</w:t>
            </w:r>
          </w:p>
        </w:tc>
        <w:tc>
          <w:tcPr>
            <w:tcW w:w="538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эффективности деятельности органов местного самоуправления Кондинского района</w:t>
            </w:r>
          </w:p>
        </w:tc>
        <w:tc>
          <w:tcPr>
            <w:tcW w:w="48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Коэффициент комплексной оценки эффективности деятельности органов местного самоуправления городских и сельских поселений Кондинского района</w:t>
            </w:r>
          </w:p>
        </w:tc>
      </w:tr>
      <w:tr>
        <w:trPr>
          <w:trHeight w:val="480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</w:t>
            </w:r>
          </w:p>
        </w:tc>
        <w:tc>
          <w:tcPr>
            <w:tcW w:w="14906" w:type="dxa"/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«Управление муниципальным долгом»</w:t>
            </w:r>
          </w:p>
        </w:tc>
      </w:tr>
      <w:tr>
        <w:trPr>
          <w:trHeight w:val="960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>
          <w:tcPr>
            <w:tcW w:w="47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за реализацию: Комитет по финансам и налоговой политике администрации Кондинского района</w:t>
            </w:r>
          </w:p>
        </w:tc>
        <w:tc>
          <w:tcPr>
            <w:tcW w:w="538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реализации: 2025-2030</w:t>
            </w:r>
          </w:p>
        </w:tc>
        <w:tc>
          <w:tcPr>
            <w:tcW w:w="48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</w:p>
        </w:tc>
      </w:tr>
      <w:tr>
        <w:trPr>
          <w:trHeight w:val="1800"/>
        </w:trPr>
        <w:tc>
          <w:tcPr>
            <w:tcW w:w="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5.1.</w:t>
            </w:r>
          </w:p>
        </w:tc>
        <w:tc>
          <w:tcPr>
            <w:tcW w:w="47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Эффективное управление муниципальным долгом района</w:t>
            </w:r>
          </w:p>
        </w:tc>
        <w:tc>
          <w:tcPr>
            <w:tcW w:w="538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поддержание оптимального объема и структуры муниципального долга района, обеспечивающих привлечение заемных средств при сохранении высокой степени долговой устойчивости;</w:t>
              <w:br w:type="textWrapping" w:clear="all"/>
              <w:t xml:space="preserve">осуществление своевременных платежей по обслуживанию муниципального долга района</w:t>
            </w:r>
          </w:p>
        </w:tc>
        <w:tc>
          <w:tcPr>
            <w:tcW w:w="481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объема муниципального долга района к общему объему доходов бюджета Кондинского района (без учета объемов безвозмездных поступлений и (или) поступлений налоговых доходов по дополнительным нормативам отчислений</w:t>
            </w:r>
          </w:p>
        </w:tc>
      </w:tr>
    </w:tbl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ind w:left="92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15360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6"/>
        <w:gridCol w:w="4840"/>
        <w:gridCol w:w="1600"/>
        <w:gridCol w:w="1600"/>
        <w:gridCol w:w="1400"/>
        <w:gridCol w:w="1380"/>
        <w:gridCol w:w="1380"/>
        <w:gridCol w:w="1380"/>
        <w:gridCol w:w="1300"/>
      </w:tblGrid>
      <w:tr>
        <w:trPr>
          <w:trHeight w:val="510"/>
        </w:trPr>
        <w:tc>
          <w:tcPr>
            <w:tcW w:w="4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3580" w:type="dxa"/>
            <w:gridSpan w:val="7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Финансовое обеспечение муниципальной программы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tcW w:w="4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п/п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040" w:type="dxa"/>
            <w:gridSpan w:val="7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 финансового обеспечения по годам,тыс. рублей </w:t>
            </w:r>
          </w:p>
        </w:tc>
      </w:tr>
      <w:tr>
        <w:trPr>
          <w:trHeight w:val="300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</w:p>
        </w:tc>
        <w:tc>
          <w:tcPr>
            <w:tcW w:w="160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</w:p>
        </w:tc>
        <w:tc>
          <w:tcPr>
            <w:tcW w:w="140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</w:p>
        </w:tc>
        <w:tc>
          <w:tcPr>
            <w:tcW w:w="138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</w:p>
        </w:tc>
        <w:tc>
          <w:tcPr>
            <w:tcW w:w="138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</w:t>
            </w:r>
          </w:p>
        </w:tc>
        <w:tc>
          <w:tcPr>
            <w:tcW w:w="138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2030</w:t>
            </w:r>
          </w:p>
        </w:tc>
        <w:tc>
          <w:tcPr>
            <w:tcW w:w="130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</w:tr>
      <w:tr>
        <w:trPr>
          <w:trHeight w:val="300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0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8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8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8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</w:p>
        </w:tc>
      </w:tr>
      <w:tr>
        <w:trPr>
          <w:trHeight w:val="360"/>
        </w:trPr>
        <w:tc>
          <w:tcPr>
            <w:tcW w:w="5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(всего), в том числе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447 806,3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354 690,1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348 768,9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348 768,9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348 768,8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348 768,8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2 197 571,8</w:t>
            </w:r>
          </w:p>
        </w:tc>
      </w:tr>
      <w:tr>
        <w:trPr>
          <w:trHeight w:val="435"/>
        </w:trPr>
        <w:tc>
          <w:tcPr>
            <w:tcW w:w="5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Кондинского района (всего), из них: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447 806,3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354 690,1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348 768,9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348 768,9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348 768,8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348 768,8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2 197 571,8</w:t>
            </w:r>
          </w:p>
        </w:tc>
      </w:tr>
      <w:tr>
        <w:trPr>
          <w:trHeight w:val="570"/>
        </w:trPr>
        <w:tc>
          <w:tcPr>
            <w:tcW w:w="5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465"/>
        </w:trPr>
        <w:tc>
          <w:tcPr>
            <w:tcW w:w="5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 том числе межбюджетные трансферты из окружного бюджета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201 251,9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202 245,5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195 110,3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195 110,3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195 110,3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195 110,3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1 183 938,6</w:t>
            </w:r>
          </w:p>
        </w:tc>
      </w:tr>
      <w:tr>
        <w:trPr>
          <w:trHeight w:val="660"/>
        </w:trPr>
        <w:tc>
          <w:tcPr>
            <w:tcW w:w="5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246 554,4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152 444,6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153 658,6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153 658,6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153 658,5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153 658,5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1 013 633,2</w:t>
            </w:r>
          </w:p>
        </w:tc>
      </w:tr>
      <w:tr>
        <w:trPr>
          <w:trHeight w:val="450"/>
        </w:trPr>
        <w:tc>
          <w:tcPr>
            <w:tcW w:w="5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645"/>
        </w:trPr>
        <w:tc>
          <w:tcPr>
            <w:tcW w:w="5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Справочно: Межбюджетные трансферты городским и сельским поселениям района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735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47 070,3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47 162,7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47 182,7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47 182,7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47 182,6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47 182,6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282 963,6</w:t>
            </w:r>
          </w:p>
        </w:tc>
      </w:tr>
      <w:tr>
        <w:trPr>
          <w:trHeight w:val="585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Кондинского района (всего), из них: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47 070,3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47 162,7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47 182,7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47 182,7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47 182,6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47 182,6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282 963,6</w:t>
            </w:r>
          </w:p>
        </w:tc>
      </w:tr>
      <w:tr>
        <w:trPr>
          <w:trHeight w:val="63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63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 том числе межбюджетные трансферты из окружного бюджета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849,3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874,5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874,5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874,5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874,5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874,5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5 221,8</w:t>
            </w:r>
          </w:p>
        </w:tc>
      </w:tr>
      <w:tr>
        <w:trPr>
          <w:trHeight w:val="345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46 221,0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46 288,2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46 308,2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46 308,2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46 308,1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46 308,1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277 741,8</w:t>
            </w:r>
          </w:p>
        </w:tc>
      </w:tr>
      <w:tr>
        <w:trPr>
          <w:trHeight w:val="975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"Выравнивание финансовых возможностей и содействие сбалансированности местных бюджетов"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299 819,4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300 787,8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293 652,6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293 652,6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293 652,6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293 652,6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1 775 217,6</w:t>
            </w:r>
          </w:p>
        </w:tc>
      </w:tr>
      <w:tr>
        <w:trPr>
          <w:trHeight w:val="499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Кондинского района (всего), из них: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299 819,4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300 787,8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293 652,6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293 652,6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293 652,6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293 652,6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1 775 217,6</w:t>
            </w:r>
          </w:p>
        </w:tc>
      </w:tr>
      <w:tr>
        <w:trPr>
          <w:trHeight w:val="499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499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 том числе межбюджетные трансферты из окружного бюджета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200 402,6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201 371,0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194 235,8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194 235,8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194 235,8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194 235,8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1 178 716,8</w:t>
            </w:r>
          </w:p>
        </w:tc>
      </w:tr>
      <w:tr>
        <w:trPr>
          <w:trHeight w:val="499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99 416,8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99 416,8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99 416,8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99 416,8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99 416,8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99 416,8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596 500,8</w:t>
            </w:r>
          </w:p>
        </w:tc>
      </w:tr>
      <w:tr>
        <w:trPr>
          <w:trHeight w:val="102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"Содействие повышению качества управления муниципальными финансами в муниципальных образованиях Кондинского района"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Кондинского района (всего), из них: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72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795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 том числе межбюджетные трансферты из окружного бюджета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495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84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"Содействие повышению эффективности деятельности органов местного самоуправления Кондинского района"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100 815,6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6 683,6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7 905,6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7 905,6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7 905,6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7 905,6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139 121,6</w:t>
            </w:r>
          </w:p>
        </w:tc>
      </w:tr>
      <w:tr>
        <w:trPr>
          <w:trHeight w:val="30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4.1.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Кондинского района (всего), из них: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100 815,6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6 683,6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7 905,6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7 905,6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7 905,6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7 905,6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139 121,6</w:t>
            </w:r>
          </w:p>
        </w:tc>
      </w:tr>
      <w:tr>
        <w:trPr>
          <w:trHeight w:val="51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51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 том числе межбюджетные трансферты из окружного бюджета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100 815,6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6 683,6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7 905,6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7 905,6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7 905,6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7 905,6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139 121,6</w:t>
            </w:r>
          </w:p>
        </w:tc>
      </w:tr>
      <w:tr>
        <w:trPr>
          <w:trHeight w:val="51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«Управление муниципальным долгом»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101,0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56,0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269,0</w:t>
            </w:r>
          </w:p>
        </w:tc>
      </w:tr>
      <w:tr>
        <w:trPr>
          <w:trHeight w:val="30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5.1.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Кондинского района (всего), из них: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101,0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269,0</w:t>
            </w:r>
          </w:p>
        </w:tc>
      </w:tr>
      <w:tr>
        <w:trPr>
          <w:trHeight w:val="51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51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 том числе межбюджетные трансферты из окружного бюджета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8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101,0</w:t>
            </w:r>
          </w:p>
        </w:tc>
        <w:tc>
          <w:tcPr>
            <w:tcW w:w="16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56,0</w:t>
            </w:r>
          </w:p>
        </w:tc>
        <w:tc>
          <w:tcPr>
            <w:tcW w:w="14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28,0</w:t>
            </w:r>
          </w:p>
        </w:tc>
        <w:tc>
          <w:tcPr>
            <w:tcW w:w="13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28,0</w:t>
            </w:r>
          </w:p>
        </w:tc>
        <w:tc>
          <w:tcPr>
            <w:tcW w:w="1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269,0</w:t>
            </w:r>
          </w:p>
        </w:tc>
      </w:tr>
    </w:tbl>
    <w:sectPr>
      <w:type w:val="nextPage"/>
      <w:pgSz w:w="16838" w:h="11906" w:orient="landscape"/>
      <w:pgMar w:top="992" w:right="1134" w:bottom="851" w:left="1077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6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699" w:hanging="99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3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3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4"/>
  </w:num>
  <w:num w:numId="5">
    <w:abstractNumId w:val="12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">
    <w:name w:val="- СТРАНИЦА -"/>
    <w:next w:val="UserStyle_1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2">
    <w:name w:val="Автозамена"/>
    <w:next w:val="UserStyle_2"/>
    <w:link w:val="Normal"/>
    <w:rPr>
      <w:sz w:val="24"/>
      <w:szCs w:val="24"/>
      <w:lang w:val="ru-RU" w:eastAsia="ru-RU" w:bidi="ar-SA"/>
    </w:rPr>
  </w:style>
  <w:style w:type="paragraph" w:styleId="UserStyle_3">
    <w:name w:val=" Знак"/>
    <w:basedOn w:val="Normal"/>
    <w:next w:val="UserStyle_3"/>
    <w:link w:val="Normal"/>
    <w:rPr>
      <w:rFonts w:ascii="Verdana" w:hAnsi="Verdana" w:cs="Verdana"/>
      <w:sz w:val="20"/>
      <w:szCs w:val="20"/>
      <w:lang w:val="en-US" w:eastAsia="en-US"/>
    </w:rPr>
  </w:style>
  <w:style w:type="table" w:styleId="TableWeb1">
    <w:name w:val="Веб-таблица 1"/>
    <w:basedOn w:val="TableNormal"/>
    <w:next w:val="TableWeb1"/>
    <w:link w:val="Normal"/>
  </w:style>
  <w:style w:type="table" w:styleId="TableWeb2">
    <w:name w:val="Веб-таблица 2"/>
    <w:basedOn w:val="TableNormal"/>
    <w:next w:val="TableWeb2"/>
    <w:link w:val="Normal"/>
  </w:style>
  <w:style w:type="paragraph" w:styleId="PlainText">
    <w:name w:val="Текст"/>
    <w:basedOn w:val="Normal"/>
    <w:next w:val="PlainText"/>
    <w:link w:val="UserStyle_4"/>
    <w:uiPriority w:val="99"/>
    <w:rPr>
      <w:rFonts w:ascii="Courier New" w:hAnsi="Courier New" w:cs="Courier New"/>
      <w:sz w:val="20"/>
      <w:szCs w:val="20"/>
    </w:rPr>
  </w:style>
  <w:style w:type="character" w:styleId="UserStyle_4">
    <w:name w:val="Текст Знак"/>
    <w:next w:val="UserStyle_4"/>
    <w:link w:val="PlainText"/>
    <w:uiPriority w:val="99"/>
    <w:rPr>
      <w:rFonts w:ascii="Courier New" w:hAnsi="Courier New" w:cs="Courier New"/>
    </w:rPr>
  </w:style>
  <w:style w:type="character" w:styleId="UserStyle_0">
    <w:name w:val="Заголовок 1 Знак"/>
    <w:next w:val="UserStyle_0"/>
    <w:link w:val="Heading1"/>
    <w:rPr>
      <w:rFonts w:ascii="TimesET" w:hAnsi="TimesET"/>
      <w:sz w:val="28"/>
      <w:szCs w:val="24"/>
    </w:rPr>
  </w:style>
  <w:style w:type="paragraph" w:styleId="UserStyle_5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ind w:firstLine="567"/>
      <w:jc w:val="both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none"/>
    </w:rPr>
  </w:style>
  <w:style w:type="paragraph" w:styleId="Acetate">
    <w:name w:val="Текст выноски"/>
    <w:basedOn w:val="Normal"/>
    <w:next w:val="Acetate"/>
    <w:link w:val="UserStyle_8"/>
    <w:rPr>
      <w:rFonts w:ascii="Tahoma" w:hAnsi="Tahoma" w:cs="Tahoma"/>
      <w:sz w:val="16"/>
      <w:szCs w:val="16"/>
    </w:rPr>
  </w:style>
  <w:style w:type="character" w:styleId="UserStyle_8">
    <w:name w:val="Текст выноски Знак"/>
    <w:next w:val="UserStyle_8"/>
    <w:link w:val="Acetate"/>
    <w:rPr>
      <w:rFonts w:ascii="Tahoma" w:hAnsi="Tahoma" w:cs="Tahoma"/>
      <w:sz w:val="16"/>
      <w:szCs w:val="16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paragraph" w:styleId="UserStyle_9">
    <w:name w:val="font5"/>
    <w:basedOn w:val="Normal"/>
    <w:next w:val="UserStyle_9"/>
    <w:link w:val="Normal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UserStyle_10">
    <w:name w:val="xl65"/>
    <w:basedOn w:val="Normal"/>
    <w:next w:val="UserStyle_1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styleId="UserStyle_11">
    <w:name w:val="xl66"/>
    <w:basedOn w:val="Normal"/>
    <w:next w:val="UserStyle_1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styleId="UserStyle_12">
    <w:name w:val="xl67"/>
    <w:basedOn w:val="Normal"/>
    <w:next w:val="UserStyle_1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sz w:val="20"/>
      <w:szCs w:val="20"/>
    </w:rPr>
  </w:style>
  <w:style w:type="paragraph" w:styleId="UserStyle_13">
    <w:name w:val="xl68"/>
    <w:basedOn w:val="Normal"/>
    <w:next w:val="UserStyle_1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styleId="UserStyle_14">
    <w:name w:val="xl69"/>
    <w:basedOn w:val="Normal"/>
    <w:next w:val="UserStyle_1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styleId="UserStyle_15">
    <w:name w:val="xl70"/>
    <w:basedOn w:val="Normal"/>
    <w:next w:val="UserStyle_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styleId="UserStyle_16">
    <w:name w:val="xl71"/>
    <w:basedOn w:val="Normal"/>
    <w:next w:val="UserStyle_1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styleId="UserStyle_17">
    <w:name w:val="xl72"/>
    <w:basedOn w:val="Normal"/>
    <w:next w:val="UserStyle_17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styleId="UserStyle_18">
    <w:name w:val="xl73"/>
    <w:basedOn w:val="Normal"/>
    <w:next w:val="UserStyle_18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</w:style>
  <w:style w:type="paragraph" w:styleId="UserStyle_19">
    <w:name w:val="xl74"/>
    <w:basedOn w:val="Normal"/>
    <w:next w:val="UserStyle_1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</w:style>
  <w:style w:type="paragraph" w:styleId="UserStyle_20">
    <w:name w:val="xl75"/>
    <w:basedOn w:val="Normal"/>
    <w:next w:val="UserStyle_2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21">
    <w:name w:val="xl76"/>
    <w:basedOn w:val="Normal"/>
    <w:next w:val="UserStyle_21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22">
    <w:name w:val="xl77"/>
    <w:basedOn w:val="Normal"/>
    <w:next w:val="UserStyle_22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3">
    <w:name w:val="xl78"/>
    <w:basedOn w:val="Normal"/>
    <w:next w:val="UserStyle_2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4">
    <w:name w:val="xl79"/>
    <w:basedOn w:val="Normal"/>
    <w:next w:val="UserStyle_2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25">
    <w:name w:val="xl80"/>
    <w:basedOn w:val="Normal"/>
    <w:next w:val="UserStyle_25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26">
    <w:name w:val="xl81"/>
    <w:basedOn w:val="Normal"/>
    <w:next w:val="UserStyle_26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7">
    <w:name w:val="xl82"/>
    <w:basedOn w:val="Normal"/>
    <w:next w:val="UserStyle_2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8">
    <w:name w:val="xl83"/>
    <w:basedOn w:val="Normal"/>
    <w:next w:val="UserStyle_2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styleId="UserStyle_29">
    <w:name w:val="xl84"/>
    <w:basedOn w:val="Normal"/>
    <w:next w:val="UserStyle_29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styleId="UserStyle_30">
    <w:name w:val="xl85"/>
    <w:basedOn w:val="Normal"/>
    <w:next w:val="UserStyle_3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styleId="UserStyle_31">
    <w:name w:val="xl86"/>
    <w:basedOn w:val="Normal"/>
    <w:next w:val="UserStyle_31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styleId="UserStyle_32">
    <w:name w:val="xl87"/>
    <w:basedOn w:val="Normal"/>
    <w:next w:val="UserStyle_3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styleId="UserStyle_33">
    <w:name w:val="xl88"/>
    <w:basedOn w:val="Normal"/>
    <w:next w:val="UserStyle_3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34">
    <w:name w:val="xl89"/>
    <w:basedOn w:val="Normal"/>
    <w:next w:val="UserStyle_34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35">
    <w:name w:val="xl90"/>
    <w:basedOn w:val="Normal"/>
    <w:next w:val="UserStyle_35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6">
    <w:name w:val="xl91"/>
    <w:basedOn w:val="Normal"/>
    <w:next w:val="UserStyle_3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7">
    <w:name w:val="xl92"/>
    <w:basedOn w:val="Normal"/>
    <w:next w:val="UserStyle_3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8">
    <w:name w:val="xl93"/>
    <w:basedOn w:val="Normal"/>
    <w:next w:val="UserStyle_3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sz w:val="20"/>
      <w:szCs w:val="20"/>
    </w:rPr>
  </w:style>
  <w:style w:type="paragraph" w:styleId="UserStyle_39">
    <w:name w:val="xl94"/>
    <w:basedOn w:val="Normal"/>
    <w:next w:val="UserStyle_39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sz w:val="20"/>
      <w:szCs w:val="20"/>
    </w:rPr>
  </w:style>
  <w:style w:type="paragraph" w:styleId="UserStyle_40">
    <w:name w:val="xl95"/>
    <w:basedOn w:val="Normal"/>
    <w:next w:val="UserStyle_4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styleId="UserStyle_41">
    <w:name w:val="xl96"/>
    <w:basedOn w:val="Normal"/>
    <w:next w:val="UserStyle_41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styleId="UserStyle_42">
    <w:name w:val="xl97"/>
    <w:basedOn w:val="Normal"/>
    <w:next w:val="UserStyle_42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styleId="UserStyle_43">
    <w:name w:val="xl98"/>
    <w:basedOn w:val="Normal"/>
    <w:next w:val="UserStyle_4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44">
    <w:name w:val="xl99"/>
    <w:basedOn w:val="Normal"/>
    <w:next w:val="UserStyle_44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45">
    <w:name w:val="xl100"/>
    <w:basedOn w:val="Normal"/>
    <w:next w:val="UserStyle_4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46">
    <w:name w:val="ConsPlusNormal"/>
    <w:next w:val="UserStyle_46"/>
    <w:link w:val="UserStyle_47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UserStyle_47">
    <w:name w:val="ConsPlusNormal Знак"/>
    <w:next w:val="UserStyle_47"/>
    <w:link w:val="UserStyle_46"/>
    <w:locked/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10919</Characters>
  <CharactersWithSpaces>12809</CharactersWithSpaces>
  <DocSecurity>0</DocSecurity>
  <HyperlinksChanged>false</HyperlinksChanged>
  <Lines>90</Lines>
  <Pages>8</Pages>
  <Paragraphs>25</Paragraphs>
  <ScaleCrop>false</ScaleCrop>
  <SharedDoc>false</SharedDoc>
  <Template>Normal.dotm</Template>
  <Words>1915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022202</cp:lastModifiedBy>
  <cp:revision>274</cp:revision>
  <dcterms:created xsi:type="dcterms:W3CDTF">2015-05-06T10:07:00Z</dcterms:created>
  <dcterms:modified xsi:type="dcterms:W3CDTF">2024-12-05T11:02:00Z</dcterms:modified>
  <cp:version>917504</cp:version>
</cp:coreProperties>
</file>