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66F" w:rsidRDefault="007C612B">
      <w:pPr>
        <w:shd w:val="clear" w:color="auto" w:fill="FFFFFF"/>
        <w:jc w:val="right"/>
      </w:pPr>
      <w:r>
        <w:rPr>
          <w:szCs w:val="28"/>
        </w:rPr>
        <w:t>ПРОЕКТ</w:t>
      </w:r>
    </w:p>
    <w:p w:rsidR="0014066F" w:rsidRDefault="007C612B">
      <w:pPr>
        <w:shd w:val="clear" w:color="auto" w:fill="FFFFFF"/>
      </w:pPr>
      <w:r>
        <w:rPr>
          <w:sz w:val="16"/>
          <w:szCs w:val="16"/>
        </w:rPr>
        <w:t xml:space="preserve">     </w:t>
      </w:r>
    </w:p>
    <w:p w:rsidR="0014066F" w:rsidRDefault="007C612B">
      <w:pPr>
        <w:shd w:val="clear" w:color="auto" w:fill="FFFFFF"/>
        <w:jc w:val="center"/>
        <w:rPr>
          <w:b/>
          <w:sz w:val="28"/>
          <w:szCs w:val="28"/>
        </w:rPr>
      </w:pPr>
      <w:r>
        <w:rPr>
          <w:b/>
          <w:sz w:val="28"/>
          <w:szCs w:val="28"/>
        </w:rPr>
        <w:t>ХАНТЫ-МАНСИЙСКИЙ АВТОНОМНЫЙ ОКРУГ – ЮГРА</w:t>
      </w:r>
    </w:p>
    <w:p w:rsidR="0014066F" w:rsidRDefault="007C612B">
      <w:pPr>
        <w:shd w:val="clear" w:color="auto" w:fill="FFFFFF"/>
        <w:jc w:val="center"/>
        <w:rPr>
          <w:b/>
          <w:sz w:val="28"/>
          <w:szCs w:val="28"/>
        </w:rPr>
      </w:pPr>
      <w:r>
        <w:rPr>
          <w:b/>
          <w:sz w:val="28"/>
          <w:szCs w:val="28"/>
        </w:rPr>
        <w:t>ДУМА КОНДИНСКОГО РАЙОНА</w:t>
      </w:r>
    </w:p>
    <w:p w:rsidR="0014066F" w:rsidRDefault="0014066F">
      <w:pPr>
        <w:shd w:val="clear" w:color="auto" w:fill="FFFFFF"/>
        <w:jc w:val="center"/>
        <w:rPr>
          <w:b/>
          <w:sz w:val="28"/>
          <w:szCs w:val="28"/>
        </w:rPr>
      </w:pPr>
    </w:p>
    <w:p w:rsidR="0014066F" w:rsidRDefault="007C612B">
      <w:pPr>
        <w:shd w:val="clear" w:color="auto" w:fill="FFFFFF"/>
        <w:jc w:val="center"/>
        <w:rPr>
          <w:b/>
          <w:sz w:val="28"/>
          <w:szCs w:val="28"/>
        </w:rPr>
      </w:pPr>
      <w:r>
        <w:rPr>
          <w:b/>
          <w:sz w:val="28"/>
          <w:szCs w:val="28"/>
        </w:rPr>
        <w:t>РЕШЕНИЕ</w:t>
      </w:r>
    </w:p>
    <w:p w:rsidR="0014066F" w:rsidRDefault="007C612B">
      <w:pPr>
        <w:pStyle w:val="ConsTitle"/>
        <w:widowControl/>
        <w:shd w:val="clear" w:color="auto" w:fill="FFFFFF"/>
        <w:ind w:right="0"/>
        <w:rPr>
          <w:rFonts w:ascii="Times New Roman" w:hAnsi="Times New Roman"/>
          <w:sz w:val="28"/>
          <w:szCs w:val="28"/>
        </w:rPr>
      </w:pPr>
      <w:r>
        <w:rPr>
          <w:rFonts w:ascii="Times New Roman" w:hAnsi="Times New Roman"/>
          <w:sz w:val="28"/>
          <w:szCs w:val="28"/>
        </w:rPr>
        <w:t xml:space="preserve">                                                                                                                     </w:t>
      </w:r>
    </w:p>
    <w:p w:rsidR="0014066F" w:rsidRDefault="007C612B">
      <w:pPr>
        <w:shd w:val="clear" w:color="auto" w:fill="FFFFFF"/>
        <w:tabs>
          <w:tab w:val="left" w:pos="0"/>
        </w:tabs>
        <w:ind w:firstLine="709"/>
        <w:jc w:val="center"/>
        <w:rPr>
          <w:b/>
          <w:sz w:val="27"/>
          <w:szCs w:val="27"/>
        </w:rPr>
      </w:pPr>
      <w:r>
        <w:rPr>
          <w:b/>
          <w:sz w:val="27"/>
          <w:szCs w:val="27"/>
        </w:rPr>
        <w:t>«О внесении изменений в решение Думы Кондинского района от 29 мая 2013 года № 353 «О Порядке заключения соглашений с органами местного самоуправления поселений, входящих в состав Кондинского района, о передаче (принятии) осуществления части полномочий по решению вопросов местного значения»</w:t>
      </w:r>
    </w:p>
    <w:p w:rsidR="0014066F" w:rsidRDefault="0014066F">
      <w:pPr>
        <w:shd w:val="clear" w:color="auto" w:fill="FFFFFF"/>
        <w:tabs>
          <w:tab w:val="left" w:pos="0"/>
        </w:tabs>
        <w:jc w:val="center"/>
        <w:rPr>
          <w:sz w:val="27"/>
          <w:szCs w:val="27"/>
        </w:rPr>
      </w:pPr>
    </w:p>
    <w:p w:rsidR="0014066F" w:rsidRDefault="007C612B">
      <w:pPr>
        <w:shd w:val="clear" w:color="auto" w:fill="FFFFFF"/>
        <w:tabs>
          <w:tab w:val="left" w:pos="0"/>
        </w:tabs>
        <w:ind w:firstLine="709"/>
        <w:jc w:val="both"/>
      </w:pPr>
      <w:r>
        <w:rPr>
          <w:sz w:val="28"/>
          <w:szCs w:val="28"/>
        </w:rPr>
        <w:t xml:space="preserve">В соответствии с </w:t>
      </w:r>
      <w:hyperlink r:id="rId7" w:history="1">
        <w:r w:rsidRPr="00CE2764">
          <w:rPr>
            <w:rStyle w:val="af5"/>
            <w:color w:val="auto"/>
            <w:sz w:val="28"/>
            <w:szCs w:val="28"/>
            <w:u w:val="none"/>
          </w:rPr>
          <w:t>частью 4 статьи 15</w:t>
        </w:r>
      </w:hyperlink>
      <w:r w:rsidRPr="00CE2764">
        <w:rPr>
          <w:sz w:val="28"/>
          <w:szCs w:val="28"/>
        </w:rPr>
        <w:t xml:space="preserve"> </w:t>
      </w:r>
      <w:r>
        <w:rPr>
          <w:sz w:val="28"/>
          <w:szCs w:val="28"/>
        </w:rPr>
        <w:t xml:space="preserve">Федерального закона от 6 октября 2003 года № 131-ФЗ «Об общих принципах организации местного самоуправления в Российской Федерации», учитывая положения </w:t>
      </w:r>
      <w:r>
        <w:rPr>
          <w:sz w:val="27"/>
          <w:szCs w:val="27"/>
        </w:rPr>
        <w:t>Федерального закона от 20 марта 2025 года № 33-ФЗ «Об общих принципах организации местного самоуправления в единой системе публичной власти», Уставом Кондинского района, Дума Кондинского района решила:</w:t>
      </w:r>
    </w:p>
    <w:p w:rsidR="0014066F" w:rsidRDefault="007C612B">
      <w:pPr>
        <w:pStyle w:val="af6"/>
        <w:numPr>
          <w:ilvl w:val="0"/>
          <w:numId w:val="1"/>
        </w:numPr>
        <w:shd w:val="clear" w:color="auto" w:fill="FFFFFF"/>
        <w:tabs>
          <w:tab w:val="left" w:pos="851"/>
          <w:tab w:val="left" w:pos="1134"/>
        </w:tabs>
        <w:ind w:left="0" w:firstLine="850"/>
        <w:jc w:val="both"/>
        <w:rPr>
          <w:sz w:val="28"/>
          <w:szCs w:val="28"/>
        </w:rPr>
      </w:pPr>
      <w:r>
        <w:rPr>
          <w:sz w:val="28"/>
          <w:szCs w:val="28"/>
        </w:rPr>
        <w:t>Внести в решение Думы Кондинского района от 29 мая 2013 года № 353 «О Порядке заключения соглашений с органами местного самоуправления поселений, входящих в состав Кондинского района, о передаче (принятии) осуществления части полномочий по решению вопросов местного значения» следующие изменения:</w:t>
      </w:r>
    </w:p>
    <w:p w:rsidR="0014066F" w:rsidRDefault="007C612B">
      <w:pPr>
        <w:pStyle w:val="a3"/>
        <w:shd w:val="clear" w:color="auto" w:fill="FFFFFF"/>
        <w:tabs>
          <w:tab w:val="left" w:pos="993"/>
          <w:tab w:val="left" w:pos="1134"/>
        </w:tabs>
        <w:ind w:firstLine="850"/>
      </w:pPr>
      <w:r>
        <w:rPr>
          <w:sz w:val="27"/>
          <w:szCs w:val="27"/>
        </w:rPr>
        <w:t>Порядок заключения соглашений с органами местного самоуправления поселений, входящих в состав Кондинского района, о передаче (принятии) части полномочий по решению вопросов местного значения изложить в новой редакции (</w:t>
      </w:r>
      <w:hyperlink w:anchor="anchor1000" w:history="1">
        <w:r>
          <w:rPr>
            <w:sz w:val="27"/>
            <w:szCs w:val="27"/>
          </w:rPr>
          <w:t>приложение</w:t>
        </w:r>
      </w:hyperlink>
      <w:r>
        <w:rPr>
          <w:sz w:val="27"/>
          <w:szCs w:val="27"/>
        </w:rPr>
        <w:t>).</w:t>
      </w:r>
    </w:p>
    <w:p w:rsidR="0014066F" w:rsidRDefault="007C612B">
      <w:pPr>
        <w:shd w:val="clear" w:color="auto" w:fill="FFFFFF"/>
        <w:tabs>
          <w:tab w:val="left" w:pos="0"/>
          <w:tab w:val="left" w:pos="1134"/>
        </w:tabs>
        <w:ind w:firstLine="850"/>
        <w:jc w:val="both"/>
        <w:rPr>
          <w:sz w:val="27"/>
          <w:szCs w:val="27"/>
        </w:rPr>
      </w:pPr>
      <w:r>
        <w:rPr>
          <w:sz w:val="27"/>
          <w:szCs w:val="27"/>
        </w:rPr>
        <w:t>2. Обнародовать настоящее решение в соответствии с решением Думы Кондинского района от 27 февраля 2017 года N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14066F" w:rsidRDefault="007C612B">
      <w:pPr>
        <w:shd w:val="clear" w:color="auto" w:fill="FFFFFF"/>
        <w:tabs>
          <w:tab w:val="left" w:pos="0"/>
          <w:tab w:val="left" w:pos="1134"/>
        </w:tabs>
        <w:ind w:firstLine="850"/>
        <w:jc w:val="both"/>
        <w:rPr>
          <w:sz w:val="27"/>
          <w:szCs w:val="27"/>
        </w:rPr>
      </w:pPr>
      <w:r>
        <w:rPr>
          <w:sz w:val="27"/>
          <w:szCs w:val="27"/>
        </w:rPr>
        <w:t>3. Настоящее решение вступает в силу после его обнародования.</w:t>
      </w:r>
    </w:p>
    <w:p w:rsidR="0014066F" w:rsidRDefault="007C612B">
      <w:pPr>
        <w:shd w:val="clear" w:color="auto" w:fill="FFFFFF"/>
        <w:tabs>
          <w:tab w:val="left" w:pos="0"/>
          <w:tab w:val="left" w:pos="426"/>
          <w:tab w:val="left" w:pos="1134"/>
        </w:tabs>
        <w:ind w:firstLine="850"/>
        <w:jc w:val="both"/>
        <w:rPr>
          <w:sz w:val="27"/>
          <w:szCs w:val="27"/>
        </w:rPr>
      </w:pPr>
      <w:r>
        <w:rPr>
          <w:sz w:val="27"/>
          <w:szCs w:val="27"/>
        </w:rPr>
        <w:t xml:space="preserve">4. Контроль за выполнением настоящего решения возложить на председателя Думы Кондинского района Р.В. </w:t>
      </w:r>
      <w:proofErr w:type="spellStart"/>
      <w:r>
        <w:rPr>
          <w:sz w:val="27"/>
          <w:szCs w:val="27"/>
        </w:rPr>
        <w:t>Бринстера</w:t>
      </w:r>
      <w:proofErr w:type="spellEnd"/>
      <w:r>
        <w:rPr>
          <w:sz w:val="27"/>
          <w:szCs w:val="27"/>
        </w:rPr>
        <w:t xml:space="preserve"> и главу Кондинского района А.В. </w:t>
      </w:r>
      <w:proofErr w:type="spellStart"/>
      <w:r>
        <w:rPr>
          <w:sz w:val="27"/>
          <w:szCs w:val="27"/>
        </w:rPr>
        <w:t>Зяблицева</w:t>
      </w:r>
      <w:proofErr w:type="spellEnd"/>
      <w:r>
        <w:rPr>
          <w:sz w:val="27"/>
          <w:szCs w:val="27"/>
        </w:rPr>
        <w:t xml:space="preserve"> в соответствии с их компетенцией.</w:t>
      </w:r>
    </w:p>
    <w:p w:rsidR="0014066F" w:rsidRDefault="0014066F">
      <w:pPr>
        <w:shd w:val="clear" w:color="auto" w:fill="FFFFFF"/>
        <w:ind w:firstLine="709"/>
        <w:jc w:val="both"/>
        <w:rPr>
          <w:sz w:val="27"/>
          <w:szCs w:val="27"/>
        </w:rPr>
      </w:pPr>
    </w:p>
    <w:p w:rsidR="0014066F" w:rsidRDefault="0014066F">
      <w:pPr>
        <w:shd w:val="clear" w:color="auto" w:fill="FFFFFF"/>
        <w:ind w:firstLine="709"/>
        <w:jc w:val="both"/>
        <w:rPr>
          <w:sz w:val="27"/>
          <w:szCs w:val="27"/>
        </w:rPr>
      </w:pPr>
    </w:p>
    <w:p w:rsidR="0014066F" w:rsidRDefault="007C612B">
      <w:pPr>
        <w:shd w:val="clear" w:color="auto" w:fill="FFFFFF"/>
        <w:spacing w:line="0" w:lineRule="atLeast"/>
        <w:rPr>
          <w:sz w:val="27"/>
          <w:szCs w:val="27"/>
        </w:rPr>
      </w:pPr>
      <w:r>
        <w:rPr>
          <w:sz w:val="27"/>
          <w:szCs w:val="27"/>
        </w:rPr>
        <w:t>Председатель Думы Кондинского района                                                Р.В. Бринстер</w:t>
      </w:r>
    </w:p>
    <w:p w:rsidR="0014066F" w:rsidRDefault="0014066F">
      <w:pPr>
        <w:shd w:val="clear" w:color="auto" w:fill="FFFFFF"/>
        <w:spacing w:line="0" w:lineRule="atLeast"/>
        <w:rPr>
          <w:sz w:val="27"/>
          <w:szCs w:val="27"/>
        </w:rPr>
      </w:pPr>
    </w:p>
    <w:p w:rsidR="0014066F" w:rsidRDefault="0014066F">
      <w:pPr>
        <w:shd w:val="clear" w:color="auto" w:fill="FFFFFF"/>
        <w:spacing w:line="0" w:lineRule="atLeast"/>
        <w:rPr>
          <w:sz w:val="27"/>
          <w:szCs w:val="27"/>
        </w:rPr>
      </w:pPr>
    </w:p>
    <w:p w:rsidR="0014066F" w:rsidRDefault="007C612B">
      <w:pPr>
        <w:shd w:val="clear" w:color="auto" w:fill="FFFFFF"/>
        <w:spacing w:line="0" w:lineRule="atLeast"/>
        <w:rPr>
          <w:sz w:val="27"/>
          <w:szCs w:val="27"/>
        </w:rPr>
      </w:pPr>
      <w:r>
        <w:rPr>
          <w:sz w:val="27"/>
          <w:szCs w:val="27"/>
        </w:rPr>
        <w:t>Глава Кондинского района                                                                        А.В. Зяблицев</w:t>
      </w:r>
    </w:p>
    <w:p w:rsidR="0014066F" w:rsidRDefault="0014066F">
      <w:pPr>
        <w:shd w:val="clear" w:color="auto" w:fill="FFFFFF"/>
        <w:spacing w:line="0" w:lineRule="atLeast"/>
        <w:ind w:left="60" w:firstLine="697"/>
        <w:rPr>
          <w:sz w:val="27"/>
          <w:szCs w:val="27"/>
        </w:rPr>
      </w:pPr>
    </w:p>
    <w:p w:rsidR="0014066F" w:rsidRDefault="0014066F">
      <w:pPr>
        <w:shd w:val="clear" w:color="auto" w:fill="FFFFFF"/>
        <w:spacing w:line="0" w:lineRule="atLeast"/>
        <w:ind w:left="60" w:firstLine="697"/>
        <w:rPr>
          <w:sz w:val="27"/>
          <w:szCs w:val="27"/>
        </w:rPr>
      </w:pPr>
    </w:p>
    <w:p w:rsidR="0014066F" w:rsidRDefault="007C612B">
      <w:pPr>
        <w:shd w:val="clear" w:color="auto" w:fill="FFFFFF"/>
        <w:spacing w:line="0" w:lineRule="atLeast"/>
        <w:rPr>
          <w:sz w:val="27"/>
          <w:szCs w:val="27"/>
        </w:rPr>
      </w:pPr>
      <w:r>
        <w:rPr>
          <w:sz w:val="27"/>
          <w:szCs w:val="27"/>
        </w:rPr>
        <w:t>пгт. Междуреченский</w:t>
      </w:r>
    </w:p>
    <w:p w:rsidR="0014066F" w:rsidRDefault="007C612B">
      <w:pPr>
        <w:shd w:val="clear" w:color="auto" w:fill="FFFFFF"/>
        <w:spacing w:line="0" w:lineRule="atLeast"/>
        <w:rPr>
          <w:sz w:val="27"/>
          <w:szCs w:val="27"/>
        </w:rPr>
      </w:pPr>
      <w:r>
        <w:rPr>
          <w:sz w:val="27"/>
          <w:szCs w:val="27"/>
        </w:rPr>
        <w:t xml:space="preserve">___ января 2026 года </w:t>
      </w:r>
    </w:p>
    <w:p w:rsidR="0014066F" w:rsidRDefault="007C612B">
      <w:pPr>
        <w:shd w:val="clear" w:color="auto" w:fill="FFFFFF"/>
        <w:spacing w:line="0" w:lineRule="atLeast"/>
        <w:rPr>
          <w:sz w:val="27"/>
          <w:szCs w:val="27"/>
        </w:rPr>
      </w:pPr>
      <w:r>
        <w:rPr>
          <w:sz w:val="27"/>
          <w:szCs w:val="27"/>
        </w:rPr>
        <w:t>№ _______</w:t>
      </w:r>
    </w:p>
    <w:p w:rsidR="0014066F" w:rsidRDefault="0014066F">
      <w:pPr>
        <w:shd w:val="clear" w:color="auto" w:fill="FFFFFF"/>
        <w:spacing w:line="0" w:lineRule="atLeast"/>
        <w:rPr>
          <w:sz w:val="27"/>
          <w:szCs w:val="27"/>
        </w:rPr>
      </w:pPr>
    </w:p>
    <w:p w:rsidR="0014066F" w:rsidRDefault="0014066F">
      <w:pPr>
        <w:shd w:val="clear" w:color="auto" w:fill="FFFFFF"/>
      </w:pPr>
    </w:p>
    <w:p w:rsidR="0014066F" w:rsidRDefault="0014066F">
      <w:pPr>
        <w:shd w:val="clear" w:color="auto" w:fill="FFFFFF"/>
      </w:pPr>
    </w:p>
    <w:p w:rsidR="0014066F" w:rsidRDefault="007C612B">
      <w:pPr>
        <w:pStyle w:val="1"/>
        <w:shd w:val="clear" w:color="auto" w:fill="FFFFFF"/>
        <w:spacing w:before="0" w:after="0"/>
        <w:jc w:val="right"/>
      </w:pPr>
      <w:r>
        <w:t xml:space="preserve">Приложение к решению </w:t>
      </w:r>
    </w:p>
    <w:p w:rsidR="0014066F" w:rsidRDefault="007C612B">
      <w:pPr>
        <w:pStyle w:val="1"/>
        <w:shd w:val="clear" w:color="auto" w:fill="FFFFFF"/>
        <w:spacing w:before="0" w:after="0"/>
        <w:jc w:val="right"/>
      </w:pPr>
      <w:r>
        <w:t>Думы Кондинского района</w:t>
      </w:r>
    </w:p>
    <w:p w:rsidR="0014066F" w:rsidRDefault="0014066F">
      <w:pPr>
        <w:pStyle w:val="1"/>
        <w:shd w:val="clear" w:color="auto" w:fill="FFFFFF"/>
      </w:pPr>
    </w:p>
    <w:p w:rsidR="0014066F" w:rsidRDefault="007C612B">
      <w:pPr>
        <w:pStyle w:val="1"/>
        <w:shd w:val="clear" w:color="auto" w:fill="FFFFFF"/>
      </w:pPr>
      <w:r>
        <w:t>Порядок заключения соглашений с органами местного самоуправления поселений, входящих в состав Кондинского района, о передаче (принятии) осуществления части полномочий по решению вопросов местного значения</w:t>
      </w:r>
    </w:p>
    <w:p w:rsidR="0014066F" w:rsidRDefault="007C612B">
      <w:pPr>
        <w:pStyle w:val="1"/>
        <w:shd w:val="clear" w:color="auto" w:fill="FFFFFF"/>
      </w:pPr>
      <w:r>
        <w:t>1. Общие положения</w:t>
      </w:r>
    </w:p>
    <w:p w:rsidR="0014066F" w:rsidRDefault="0014066F">
      <w:pPr>
        <w:pStyle w:val="1"/>
        <w:shd w:val="clear" w:color="auto" w:fill="FFFFFF"/>
      </w:pPr>
    </w:p>
    <w:p w:rsidR="0014066F" w:rsidRDefault="007C612B">
      <w:pPr>
        <w:pStyle w:val="a3"/>
        <w:shd w:val="clear" w:color="auto" w:fill="FFFFFF"/>
      </w:pPr>
      <w:bookmarkStart w:id="0" w:name="anchor1011"/>
      <w:bookmarkEnd w:id="0"/>
      <w:r>
        <w:t>1.1. Настоящий Порядок заключения соглашений с органами местного самоуправления поселений, входящих в состав Кондинского района, о передаче (принятии) осуществления части полномочий по решению вопросов местного значения (далее - Порядок) разработан в со</w:t>
      </w:r>
      <w:r w:rsidR="00CE2764">
        <w:t>ответствии с Федеральными закон</w:t>
      </w:r>
      <w:r>
        <w:t>а</w:t>
      </w:r>
      <w:bookmarkStart w:id="1" w:name="_GoBack"/>
      <w:bookmarkEnd w:id="1"/>
      <w:r>
        <w:t xml:space="preserve">ми от 6 октября 2003 </w:t>
      </w:r>
      <w:r>
        <w:rPr>
          <w:shd w:val="clear" w:color="auto" w:fill="FFFFFF"/>
        </w:rPr>
        <w:t xml:space="preserve">года № 131-ФЗ «Об общих принципах организации местного самоуправления в Российской Федерации», от 20 марта 2025 года № 33-ФЗ «Об общих принципах организации местного самоуправления в единой системе публичной власти», </w:t>
      </w:r>
      <w:hyperlink r:id="rId8" w:history="1">
        <w:r>
          <w:rPr>
            <w:shd w:val="clear" w:color="auto" w:fill="FFFFFF"/>
          </w:rPr>
          <w:t>Бюджетным кодексом</w:t>
        </w:r>
      </w:hyperlink>
      <w:r>
        <w:rPr>
          <w:shd w:val="clear" w:color="auto" w:fill="FFFFFF"/>
        </w:rPr>
        <w:t xml:space="preserve"> Российской Федерации, </w:t>
      </w:r>
      <w:hyperlink r:id="rId9" w:history="1">
        <w:r>
          <w:rPr>
            <w:shd w:val="clear" w:color="auto" w:fill="FFFFFF"/>
          </w:rPr>
          <w:t>Уставом</w:t>
        </w:r>
      </w:hyperlink>
      <w:r>
        <w:rPr>
          <w:shd w:val="clear" w:color="auto" w:fill="FFFFFF"/>
        </w:rPr>
        <w:t xml:space="preserve"> Кондинского района и определяет правила, по которым</w:t>
      </w:r>
      <w:r>
        <w:t xml:space="preserve"> органы местного самоуправления Кондинского района осуществляют свою деятельность при подготовке, рассмотрении и заключении соглашений о передаче (принятии) осуществления части полномочий по решению вопросов местного значения (далее - Соглашения).</w:t>
      </w:r>
    </w:p>
    <w:p w:rsidR="0014066F" w:rsidRDefault="007C612B">
      <w:pPr>
        <w:pStyle w:val="a3"/>
        <w:shd w:val="clear" w:color="auto" w:fill="FFFFFF"/>
      </w:pPr>
      <w:bookmarkStart w:id="2" w:name="anchor1012"/>
      <w:bookmarkEnd w:id="2"/>
      <w:r>
        <w:t xml:space="preserve">1.2. Органы местного самоуправления Кондинского района вправе заключать Соглашения с органами местного самоуправления городских и сельских поселений, входящих в состав Кондинского района, о передаче части своих полномочий за счет межбюджетных трансфертов, предоставляемых из бюджета Кондинского района в бюджеты соответствующих поселений в соответствии с </w:t>
      </w:r>
      <w:hyperlink r:id="rId10" w:history="1">
        <w:r>
          <w:t>Бюджетным кодексом</w:t>
        </w:r>
      </w:hyperlink>
      <w:r>
        <w:t xml:space="preserve"> Российской Федерации.</w:t>
      </w:r>
    </w:p>
    <w:p w:rsidR="0014066F" w:rsidRDefault="007C612B">
      <w:pPr>
        <w:pStyle w:val="a3"/>
        <w:shd w:val="clear" w:color="auto" w:fill="FFFFFF"/>
      </w:pPr>
      <w:r>
        <w:t xml:space="preserve">В этом случае органы местного самоуправления поселения осуществляют полномочия по решению вопросов местного значения района на территории данного поселения в соответствии с </w:t>
      </w:r>
      <w:hyperlink r:id="rId11" w:history="1">
        <w:r>
          <w:t>Федеральным законом</w:t>
        </w:r>
      </w:hyperlink>
      <w:r>
        <w:t xml:space="preserve"> от 6 октября 2003 года № 131-ФЗ «Об общих принципах организации местного самоуправления в Российской Федерации», иными федеральными законами, законами Ханты-Мансийского автономного округа - Югры, муниципальными правовыми актами Кондинского района, муниципальными правовыми актами поселения, Соглашением.</w:t>
      </w:r>
    </w:p>
    <w:p w:rsidR="0014066F" w:rsidRDefault="007C612B">
      <w:pPr>
        <w:pStyle w:val="a3"/>
        <w:shd w:val="clear" w:color="auto" w:fill="FFFFFF"/>
      </w:pPr>
      <w:bookmarkStart w:id="3" w:name="anchor1013"/>
      <w:bookmarkEnd w:id="3"/>
      <w:r>
        <w:t xml:space="preserve">1.3. Органы местного самоуправления Кондинского района, вправе заключать Соглашения с органами местного самоуправления городских и сельских поселений, входящих в состав Кондинского района, о приеме части их полномочий за счет межбюджетных трансфертов, предоставляемых из бюджетов этих поселений в бюджет Кондинского района в соответствии с </w:t>
      </w:r>
      <w:hyperlink r:id="rId12" w:history="1">
        <w:r>
          <w:t>Бюджетным кодексом</w:t>
        </w:r>
      </w:hyperlink>
      <w:r>
        <w:t xml:space="preserve"> Российской Федерации.</w:t>
      </w:r>
    </w:p>
    <w:p w:rsidR="0014066F" w:rsidRDefault="007C612B">
      <w:pPr>
        <w:pStyle w:val="a3"/>
        <w:shd w:val="clear" w:color="auto" w:fill="FFFFFF"/>
      </w:pPr>
      <w:r>
        <w:t xml:space="preserve">В этом случае органы местного самоуправления района осуществляют полномочия по решению вопросов местного значения поселений на территории данного поселения в соответствии с </w:t>
      </w:r>
      <w:hyperlink r:id="rId13" w:history="1">
        <w:r>
          <w:t>Федеральным законом</w:t>
        </w:r>
      </w:hyperlink>
      <w:r>
        <w:t xml:space="preserve"> от 6 октября 2003 года № 131-ФЗ «Об общих принципах организации местного самоуправления в Российской Федерации», иными федеральными законами, законами Ханты-Мансийского автономного округа - Югры, муниципальными правовыми актами Кондинского района, муниципальными правовыми актами поселения, Соглашением.</w:t>
      </w:r>
    </w:p>
    <w:p w:rsidR="0014066F" w:rsidRDefault="0014066F">
      <w:pPr>
        <w:pStyle w:val="a3"/>
        <w:shd w:val="clear" w:color="auto" w:fill="FFFFFF"/>
      </w:pPr>
    </w:p>
    <w:p w:rsidR="0014066F" w:rsidRDefault="007C612B">
      <w:pPr>
        <w:pStyle w:val="1"/>
        <w:shd w:val="clear" w:color="auto" w:fill="FFFFFF"/>
      </w:pPr>
      <w:bookmarkStart w:id="4" w:name="anchor1002"/>
      <w:bookmarkEnd w:id="4"/>
      <w:r>
        <w:t>2. Компетенция органов местного самоуправления Кондинского района</w:t>
      </w:r>
    </w:p>
    <w:p w:rsidR="0014066F" w:rsidRDefault="0014066F">
      <w:pPr>
        <w:pStyle w:val="a3"/>
        <w:shd w:val="clear" w:color="auto" w:fill="FFFFFF"/>
      </w:pPr>
    </w:p>
    <w:p w:rsidR="0014066F" w:rsidRDefault="007C612B">
      <w:pPr>
        <w:pStyle w:val="a3"/>
        <w:shd w:val="clear" w:color="auto" w:fill="FFFFFF"/>
      </w:pPr>
      <w:bookmarkStart w:id="5" w:name="anchor1021"/>
      <w:bookmarkEnd w:id="5"/>
      <w:r>
        <w:t>2.1. Дума Кондинского района:</w:t>
      </w:r>
    </w:p>
    <w:p w:rsidR="0014066F" w:rsidRDefault="007C612B">
      <w:pPr>
        <w:pStyle w:val="a3"/>
        <w:shd w:val="clear" w:color="auto" w:fill="FFFFFF"/>
      </w:pPr>
      <w:bookmarkStart w:id="6" w:name="anchor1065"/>
      <w:bookmarkEnd w:id="6"/>
      <w:r>
        <w:t>1) Утверждает порядок заключения Соглашений и внесение в него изменений и дополнений;</w:t>
      </w:r>
    </w:p>
    <w:p w:rsidR="0014066F" w:rsidRDefault="007C612B">
      <w:pPr>
        <w:pStyle w:val="a3"/>
        <w:shd w:val="clear" w:color="auto" w:fill="FFFFFF"/>
      </w:pPr>
      <w:bookmarkStart w:id="7" w:name="anchor1066"/>
      <w:bookmarkEnd w:id="7"/>
      <w:r>
        <w:t xml:space="preserve">2) </w:t>
      </w:r>
      <w:bookmarkStart w:id="8" w:name="anchor213"/>
      <w:bookmarkEnd w:id="8"/>
      <w:r>
        <w:t>Осуществляет контроль за исполнением переданных полномочий.</w:t>
      </w:r>
    </w:p>
    <w:p w:rsidR="0014066F" w:rsidRDefault="0014066F">
      <w:pPr>
        <w:pStyle w:val="a3"/>
        <w:shd w:val="clear" w:color="auto" w:fill="FFFFFF"/>
      </w:pPr>
      <w:bookmarkStart w:id="9" w:name="anchor1022"/>
      <w:bookmarkEnd w:id="9"/>
    </w:p>
    <w:p w:rsidR="0014066F" w:rsidRDefault="007C612B">
      <w:pPr>
        <w:pStyle w:val="a3"/>
        <w:shd w:val="clear" w:color="auto" w:fill="FFFFFF"/>
      </w:pPr>
      <w:r>
        <w:lastRenderedPageBreak/>
        <w:t>2.2. Администрация Кондинского района:</w:t>
      </w:r>
    </w:p>
    <w:p w:rsidR="0014066F" w:rsidRPr="00CA38D9" w:rsidRDefault="007C612B">
      <w:pPr>
        <w:pStyle w:val="a3"/>
      </w:pPr>
      <w:bookmarkStart w:id="10" w:name="anchor1067"/>
      <w:bookmarkEnd w:id="10"/>
      <w:r>
        <w:t xml:space="preserve">1) </w:t>
      </w:r>
      <w:bookmarkStart w:id="11" w:name="anchor1068"/>
      <w:bookmarkEnd w:id="11"/>
      <w:r w:rsidRPr="00CA38D9">
        <w:t>Подготавливает проект постановления администрации Кондинского района о передаче (принятии) осуществления части полномочий по решению вопросов местного значения;</w:t>
      </w:r>
    </w:p>
    <w:p w:rsidR="0014066F" w:rsidRPr="00CA38D9" w:rsidRDefault="007C612B">
      <w:pPr>
        <w:pStyle w:val="a3"/>
      </w:pPr>
      <w:r w:rsidRPr="00CA38D9">
        <w:t>2) Принимает постановление администрации Кондинского района о передаче (принятии)</w:t>
      </w:r>
      <w:r w:rsidRPr="00CA38D9">
        <w:rPr>
          <w:shd w:val="clear" w:color="auto" w:fill="FFFF00"/>
        </w:rPr>
        <w:t xml:space="preserve"> </w:t>
      </w:r>
      <w:r w:rsidRPr="00CA38D9">
        <w:t>осуществления части полномочий по решению вопросов местного значения;</w:t>
      </w:r>
    </w:p>
    <w:p w:rsidR="0014066F" w:rsidRDefault="007C612B">
      <w:pPr>
        <w:pStyle w:val="a3"/>
      </w:pPr>
      <w:bookmarkStart w:id="12" w:name="anchor1069"/>
      <w:bookmarkEnd w:id="12"/>
      <w:r w:rsidRPr="00CA38D9">
        <w:t>3) Осуществляет</w:t>
      </w:r>
      <w:r>
        <w:t xml:space="preserve"> подготовку проектов Соглашений;</w:t>
      </w:r>
    </w:p>
    <w:p w:rsidR="0014066F" w:rsidRDefault="007C612B">
      <w:pPr>
        <w:pStyle w:val="a3"/>
        <w:shd w:val="clear" w:color="auto" w:fill="FFFFFF"/>
      </w:pPr>
      <w:r>
        <w:t>4) Заключает Соглашения;</w:t>
      </w:r>
    </w:p>
    <w:p w:rsidR="0014066F" w:rsidRDefault="007C612B">
      <w:pPr>
        <w:pStyle w:val="a3"/>
        <w:shd w:val="clear" w:color="auto" w:fill="FFFFFF"/>
      </w:pPr>
      <w:bookmarkStart w:id="13" w:name="anchor1070"/>
      <w:bookmarkEnd w:id="13"/>
      <w:r>
        <w:t>5) Устанавливает порядок определения объема части межбюджетных трансфертов, необходимых для осуществления передаваемых полномочий</w:t>
      </w:r>
      <w:bookmarkStart w:id="14" w:name="anchor1071"/>
      <w:bookmarkEnd w:id="14"/>
      <w:r>
        <w:t>;</w:t>
      </w:r>
    </w:p>
    <w:p w:rsidR="0014066F" w:rsidRDefault="007C612B">
      <w:pPr>
        <w:pStyle w:val="a3"/>
        <w:shd w:val="clear" w:color="auto" w:fill="FFFFFF"/>
      </w:pPr>
      <w:r>
        <w:t>6) Производит расчет межбюджетных трансфертов, необходимых для осуществления передаваемых полномочий по решению вопросов местного значения;</w:t>
      </w:r>
    </w:p>
    <w:p w:rsidR="0014066F" w:rsidRDefault="007C612B">
      <w:pPr>
        <w:pStyle w:val="a3"/>
        <w:shd w:val="clear" w:color="auto" w:fill="FFFFFF"/>
      </w:pPr>
      <w:bookmarkStart w:id="15" w:name="anchor1092"/>
      <w:bookmarkEnd w:id="15"/>
      <w:r>
        <w:t>7) Производит проверку расчет межбюджетных трансфертов, необходимых для осуществления принимаемых полномочий по решению вопросов местного значения;</w:t>
      </w:r>
    </w:p>
    <w:p w:rsidR="0014066F" w:rsidRDefault="007C612B">
      <w:pPr>
        <w:pStyle w:val="a3"/>
        <w:shd w:val="clear" w:color="auto" w:fill="FFFFFF"/>
      </w:pPr>
      <w:bookmarkStart w:id="16" w:name="anchor1093"/>
      <w:bookmarkEnd w:id="16"/>
      <w:r>
        <w:t xml:space="preserve">8) </w:t>
      </w:r>
      <w:proofErr w:type="gramStart"/>
      <w:r>
        <w:t>В</w:t>
      </w:r>
      <w:proofErr w:type="gramEnd"/>
      <w:r>
        <w:t xml:space="preserve"> пределах своих полномочий принимает муниципальные правовые акты по вопросам осуществления органами местного самоуправления Кондинского района переданных (принятых) полномочий, если иное не предусмотрено Соглашением;</w:t>
      </w:r>
    </w:p>
    <w:p w:rsidR="0014066F" w:rsidRDefault="007C612B">
      <w:pPr>
        <w:pStyle w:val="a3"/>
        <w:shd w:val="clear" w:color="auto" w:fill="FFFFFF"/>
      </w:pPr>
      <w:bookmarkStart w:id="17" w:name="anchor1094"/>
      <w:bookmarkEnd w:id="17"/>
      <w:r>
        <w:t>9) Исполняет условия заключенных Соглашений.</w:t>
      </w:r>
    </w:p>
    <w:p w:rsidR="0014066F" w:rsidRDefault="0014066F">
      <w:pPr>
        <w:pStyle w:val="a3"/>
        <w:shd w:val="clear" w:color="auto" w:fill="FFFFFF"/>
      </w:pPr>
      <w:bookmarkStart w:id="18" w:name="anchor1095"/>
      <w:bookmarkStart w:id="19" w:name="anchor1023"/>
      <w:bookmarkEnd w:id="18"/>
      <w:bookmarkEnd w:id="19"/>
    </w:p>
    <w:p w:rsidR="0014066F" w:rsidRDefault="007C612B">
      <w:pPr>
        <w:pStyle w:val="a3"/>
        <w:shd w:val="clear" w:color="auto" w:fill="FFFFFF"/>
      </w:pPr>
      <w:r>
        <w:t>2.3. Глава Кондинского района:</w:t>
      </w:r>
    </w:p>
    <w:p w:rsidR="0014066F" w:rsidRDefault="007C612B">
      <w:pPr>
        <w:pStyle w:val="a3"/>
      </w:pPr>
      <w:bookmarkStart w:id="20" w:name="anchor231"/>
      <w:bookmarkEnd w:id="20"/>
      <w:r>
        <w:t xml:space="preserve">1) </w:t>
      </w:r>
      <w:r w:rsidRPr="00CA38D9">
        <w:rPr>
          <w:rStyle w:val="af7"/>
          <w:i w:val="0"/>
          <w:iCs w:val="0"/>
          <w:color w:val="22272F"/>
          <w:sz w:val="23"/>
          <w:szCs w:val="23"/>
        </w:rPr>
        <w:t>Инициирует передачу (принятие) осуществления части полномочий по решению вопросов местного значения;</w:t>
      </w:r>
      <w:r>
        <w:t xml:space="preserve"> </w:t>
      </w:r>
    </w:p>
    <w:p w:rsidR="0014066F" w:rsidRDefault="007C612B">
      <w:pPr>
        <w:pStyle w:val="a3"/>
      </w:pPr>
      <w:r>
        <w:rPr>
          <w:shd w:val="clear" w:color="auto" w:fill="FFFFFF"/>
        </w:rPr>
        <w:t>2) Подписывает</w:t>
      </w:r>
      <w:r>
        <w:t xml:space="preserve"> от имени Администрации Кондинского района Соглашения;</w:t>
      </w:r>
    </w:p>
    <w:p w:rsidR="0014066F" w:rsidRDefault="007C612B">
      <w:pPr>
        <w:pStyle w:val="a3"/>
      </w:pPr>
      <w:r>
        <w:rPr>
          <w:i/>
        </w:rPr>
        <w:t xml:space="preserve">3) </w:t>
      </w:r>
      <w:r w:rsidRPr="00CA38D9">
        <w:t>Осуществляет контроль за исполнением заключенных Соглашений.</w:t>
      </w:r>
    </w:p>
    <w:p w:rsidR="0014066F" w:rsidRDefault="0014066F">
      <w:pPr>
        <w:pStyle w:val="a3"/>
        <w:shd w:val="clear" w:color="auto" w:fill="FFFFFF"/>
      </w:pPr>
    </w:p>
    <w:p w:rsidR="0014066F" w:rsidRDefault="007C612B">
      <w:pPr>
        <w:pStyle w:val="1"/>
        <w:shd w:val="clear" w:color="auto" w:fill="FFFFFF"/>
      </w:pPr>
      <w:bookmarkStart w:id="21" w:name="anchor1003"/>
      <w:bookmarkEnd w:id="21"/>
      <w:r>
        <w:t>3. Выдвижение инициативы о передаче (принятии) части полномочий</w:t>
      </w:r>
    </w:p>
    <w:p w:rsidR="0014066F" w:rsidRDefault="0014066F">
      <w:pPr>
        <w:pStyle w:val="a3"/>
        <w:shd w:val="clear" w:color="auto" w:fill="FFFFFF"/>
      </w:pPr>
    </w:p>
    <w:p w:rsidR="0014066F" w:rsidRDefault="007C612B">
      <w:pPr>
        <w:pStyle w:val="a3"/>
        <w:shd w:val="clear" w:color="auto" w:fill="FFFFFF"/>
      </w:pPr>
      <w:bookmarkStart w:id="22" w:name="anchor1031"/>
      <w:bookmarkEnd w:id="22"/>
      <w:r>
        <w:t>3.1. Органы местного самоуправления Кондинского района и входящих в его состав поселений вправе выдвигать инициативу о заключении Соглашения (внесения изменений и дополнений в заключенные Соглашения).</w:t>
      </w:r>
    </w:p>
    <w:p w:rsidR="0014066F" w:rsidRDefault="007C612B">
      <w:pPr>
        <w:pStyle w:val="a3"/>
        <w:shd w:val="clear" w:color="auto" w:fill="FFFFFF"/>
      </w:pPr>
      <w:bookmarkStart w:id="23" w:name="anchor1032"/>
      <w:bookmarkEnd w:id="23"/>
      <w:r>
        <w:t xml:space="preserve">3.2. </w:t>
      </w:r>
      <w:r>
        <w:rPr>
          <w:color w:val="22272F"/>
          <w:sz w:val="23"/>
          <w:szCs w:val="23"/>
          <w:shd w:val="clear" w:color="auto" w:fill="FFFFFF"/>
        </w:rPr>
        <w:t xml:space="preserve">Выдвижение инициативы о заключении Соглашения (внесения изменений и дополнений в заключенные Соглашения) на очередной год </w:t>
      </w:r>
      <w:r>
        <w:t xml:space="preserve">(очередной финансовый год и плановый период) </w:t>
      </w:r>
      <w:r>
        <w:rPr>
          <w:color w:val="22272F"/>
          <w:sz w:val="23"/>
          <w:szCs w:val="23"/>
          <w:shd w:val="clear" w:color="auto" w:fill="FFFFFF"/>
        </w:rPr>
        <w:t xml:space="preserve">осуществляется путем направления предложения главы района главе поселения или главой поселения главе района о передаче осуществления части полномочий по решению вопросов местного значения. Срок рассмотрения инициатив, предусмотренных настоящим пунктом, составляет </w:t>
      </w:r>
      <w:r w:rsidRPr="00CA38D9">
        <w:t>30 рабочих дней</w:t>
      </w:r>
      <w:r>
        <w:rPr>
          <w:color w:val="22272F"/>
          <w:sz w:val="23"/>
          <w:szCs w:val="23"/>
          <w:shd w:val="clear" w:color="auto" w:fill="FFFFFF"/>
        </w:rPr>
        <w:t>.</w:t>
      </w:r>
    </w:p>
    <w:p w:rsidR="0014066F" w:rsidRDefault="007C612B">
      <w:pPr>
        <w:pStyle w:val="1"/>
        <w:shd w:val="clear" w:color="auto" w:fill="FFFFFF"/>
      </w:pPr>
      <w:bookmarkStart w:id="24" w:name="anchor1004"/>
      <w:bookmarkEnd w:id="24"/>
      <w:r>
        <w:t xml:space="preserve">4. </w:t>
      </w:r>
      <w:r w:rsidR="00EA7705" w:rsidRPr="00EA7705">
        <w:t>Подготовка и представление проект постановления администрации Кондинского района о передаче (принятии) части полномочий</w:t>
      </w:r>
    </w:p>
    <w:p w:rsidR="0014066F" w:rsidRDefault="0014066F">
      <w:pPr>
        <w:pStyle w:val="a3"/>
        <w:shd w:val="clear" w:color="auto" w:fill="FFFFFF"/>
      </w:pPr>
    </w:p>
    <w:p w:rsidR="0014066F" w:rsidRDefault="007C612B">
      <w:pPr>
        <w:pStyle w:val="a3"/>
        <w:shd w:val="clear" w:color="auto" w:fill="FFFFFF"/>
      </w:pPr>
      <w:bookmarkStart w:id="25" w:name="anchor1041"/>
      <w:bookmarkEnd w:id="25"/>
      <w:r>
        <w:t xml:space="preserve">4.1. В случае если инициатором передачи осуществления части полномочий по решению вопросов местного значения городских и сельских поселений выступают органы местного самоуправления городских и сельских поселений, то к рассмотрению органам местного самоуправления района принимается решение органов местного самоуправления поселений о передаче (принятии) части полномочий принятом в соответствии с решением Совета депутатов городских и сельских поселений «О Порядке заключения соглашений с органами местного самоуправления Кондинского района, о передаче (принятии) осуществления части полномочий по решению вопросов местного значения» и </w:t>
      </w:r>
      <w:r w:rsidRPr="00CA38D9">
        <w:t>расчет межбюджетных трансфертов, необходимых для</w:t>
      </w:r>
      <w:r>
        <w:rPr>
          <w:shd w:val="clear" w:color="auto" w:fill="FFFF00"/>
        </w:rPr>
        <w:t xml:space="preserve"> </w:t>
      </w:r>
      <w:r w:rsidRPr="00CA38D9">
        <w:t>осуществления передаваемых полномочий.</w:t>
      </w:r>
    </w:p>
    <w:p w:rsidR="0014066F" w:rsidRDefault="007C612B">
      <w:pPr>
        <w:pStyle w:val="a3"/>
        <w:shd w:val="clear" w:color="auto" w:fill="FFFFFF"/>
      </w:pPr>
      <w:r>
        <w:t>Правовой акт о передаче (принятии) осуществления части полномочий по решению вопросов местного значения направляется в адрес администрации района и должно содержать следующие сведения:</w:t>
      </w:r>
    </w:p>
    <w:p w:rsidR="0014066F" w:rsidRDefault="007C612B">
      <w:pPr>
        <w:pStyle w:val="a3"/>
        <w:shd w:val="clear" w:color="auto" w:fill="FFFFFF"/>
      </w:pPr>
      <w:r>
        <w:t xml:space="preserve">- полномочия по решению вопросов местного значения, которые подлежат передаче </w:t>
      </w:r>
      <w:r w:rsidRPr="00CA38D9">
        <w:t>(принятию)</w:t>
      </w:r>
      <w:r>
        <w:t xml:space="preserve"> органам местного самоуправления района на основе Соглашения;</w:t>
      </w:r>
    </w:p>
    <w:p w:rsidR="0014066F" w:rsidRDefault="007C612B">
      <w:pPr>
        <w:pStyle w:val="a3"/>
      </w:pPr>
      <w:r>
        <w:lastRenderedPageBreak/>
        <w:t xml:space="preserve">- срок, на который заключается Соглашение о передаче </w:t>
      </w:r>
      <w:r w:rsidRPr="00CA38D9">
        <w:t>(принятии)</w:t>
      </w:r>
      <w:r>
        <w:t xml:space="preserve"> части полномочий по решению вопросов местного значения.</w:t>
      </w:r>
    </w:p>
    <w:p w:rsidR="0014066F" w:rsidRDefault="007C612B">
      <w:pPr>
        <w:pStyle w:val="a3"/>
      </w:pPr>
      <w:bookmarkStart w:id="26" w:name="anchor1042"/>
      <w:bookmarkEnd w:id="26"/>
      <w:r>
        <w:t xml:space="preserve">4.2. Администрация района на основании поступившего правового акта, указанного в </w:t>
      </w:r>
      <w:hyperlink w:anchor="anchor1041" w:history="1">
        <w:r>
          <w:t>пункте 4.1.</w:t>
        </w:r>
      </w:hyperlink>
      <w:r>
        <w:t xml:space="preserve"> настоящего Порядка, готовит проект </w:t>
      </w:r>
      <w:r w:rsidRPr="00CA38D9">
        <w:t>постановления администрации Кондинского района</w:t>
      </w:r>
      <w:r>
        <w:t xml:space="preserve"> о передаче (принятии) осуществления части полномочий по решению вопросов местного значения.</w:t>
      </w:r>
    </w:p>
    <w:p w:rsidR="0014066F" w:rsidRDefault="007C612B">
      <w:pPr>
        <w:pStyle w:val="a3"/>
      </w:pPr>
      <w:bookmarkStart w:id="27" w:name="anchor1043"/>
      <w:bookmarkEnd w:id="27"/>
      <w:r>
        <w:t xml:space="preserve">4.3. Принятый </w:t>
      </w:r>
      <w:r w:rsidRPr="00CA38D9">
        <w:t>администрацией</w:t>
      </w:r>
      <w:r>
        <w:t xml:space="preserve"> Кондинского района </w:t>
      </w:r>
      <w:r w:rsidRPr="00CA38D9">
        <w:t>правовой акт</w:t>
      </w:r>
      <w:r>
        <w:t xml:space="preserve"> направляется органам местного самоуправления городских и сельских поселений.</w:t>
      </w:r>
    </w:p>
    <w:p w:rsidR="0014066F" w:rsidRDefault="007C612B">
      <w:pPr>
        <w:pStyle w:val="1"/>
        <w:shd w:val="clear" w:color="auto" w:fill="FFFFFF"/>
      </w:pPr>
      <w:bookmarkStart w:id="28" w:name="anchor1044"/>
      <w:bookmarkStart w:id="29" w:name="anchor1005"/>
      <w:bookmarkEnd w:id="28"/>
      <w:bookmarkEnd w:id="29"/>
      <w:r>
        <w:t>5. Подготовка проекта Соглашения</w:t>
      </w:r>
    </w:p>
    <w:p w:rsidR="0014066F" w:rsidRDefault="0014066F">
      <w:pPr>
        <w:pStyle w:val="a3"/>
        <w:shd w:val="clear" w:color="auto" w:fill="FFFFFF"/>
      </w:pPr>
    </w:p>
    <w:p w:rsidR="0014066F" w:rsidRDefault="007C612B">
      <w:pPr>
        <w:pStyle w:val="a3"/>
        <w:shd w:val="clear" w:color="auto" w:fill="FFFFFF"/>
      </w:pPr>
      <w:bookmarkStart w:id="30" w:name="anchor1051"/>
      <w:bookmarkEnd w:id="30"/>
      <w:r>
        <w:t>5.1. Для подготовки проекта Соглашения органы местного самоуправления муниципального района и поселений могут создавать совместные временные комиссии, рабочие группы по подготовке соответствующего проекта Соглашения.</w:t>
      </w:r>
    </w:p>
    <w:p w:rsidR="0014066F" w:rsidRDefault="007C612B">
      <w:pPr>
        <w:pStyle w:val="a3"/>
        <w:shd w:val="clear" w:color="auto" w:fill="FFFFFF"/>
      </w:pPr>
      <w:bookmarkStart w:id="31" w:name="anchor1052"/>
      <w:bookmarkEnd w:id="31"/>
      <w:r>
        <w:t>5.2. Проект Соглашения оформляется в письменной форме. До заключения Соглашения (подписания соответствующими сторонами) проект Соглашения должен пройти правовую и финансово-экономическую экспертизу (согласование) в соответствующих органах (структурных подразделениях) администрации Кондинского района.</w:t>
      </w:r>
    </w:p>
    <w:p w:rsidR="0014066F" w:rsidRDefault="007C612B">
      <w:pPr>
        <w:pStyle w:val="a3"/>
        <w:shd w:val="clear" w:color="auto" w:fill="FFFFFF"/>
      </w:pPr>
      <w:bookmarkStart w:id="32" w:name="anchor1053"/>
      <w:bookmarkEnd w:id="32"/>
      <w:r>
        <w:t>5.3. Проект Соглашения считается подготовленным, если между органами местного самоуправления Кондинского района и органами местного самоуправления поселения достигнуто согласование по всем существенным условиям проекта Соглашения.</w:t>
      </w:r>
    </w:p>
    <w:p w:rsidR="0014066F" w:rsidRDefault="007C612B">
      <w:pPr>
        <w:pStyle w:val="a3"/>
        <w:shd w:val="clear" w:color="auto" w:fill="FFFFFF"/>
      </w:pPr>
      <w:bookmarkStart w:id="33" w:name="anchor1054"/>
      <w:bookmarkEnd w:id="33"/>
      <w:r>
        <w:t>5.4. Соглашения должны быть заключены до внесения проекта решения о бюджете Кондинского района на очередной финансовый год (очередной финансовый год и плановый период) в Думу Кондинского района.</w:t>
      </w:r>
    </w:p>
    <w:p w:rsidR="0014066F" w:rsidRDefault="007C612B">
      <w:pPr>
        <w:pStyle w:val="a3"/>
        <w:shd w:val="clear" w:color="auto" w:fill="FFFFFF"/>
      </w:pPr>
      <w:r>
        <w:t xml:space="preserve">5.5. В исключительных случаях допускается заключение соглашений </w:t>
      </w:r>
      <w:proofErr w:type="spellStart"/>
      <w:r>
        <w:t>Соглашений</w:t>
      </w:r>
      <w:proofErr w:type="spellEnd"/>
      <w:r>
        <w:t xml:space="preserve"> в течение финансового года если передача полномочий, не требует дополнительных затрат бюджетных средств, а в случае если передача полномочий требует дополнительных затрат бюджетных средств, не предусмотренных в бюджете Кондинского района (бюджете поселения), заключение Соглашений допускается только после внесения соответствующих изменений в бюджет Кондинского района (бюджет поселения).</w:t>
      </w:r>
      <w:bookmarkStart w:id="34" w:name="anchor1056"/>
      <w:bookmarkEnd w:id="34"/>
    </w:p>
    <w:p w:rsidR="0014066F" w:rsidRDefault="007C612B">
      <w:pPr>
        <w:pStyle w:val="1"/>
        <w:shd w:val="clear" w:color="auto" w:fill="FFFFFF"/>
      </w:pPr>
      <w:bookmarkStart w:id="35" w:name="anchor1006"/>
      <w:bookmarkEnd w:id="35"/>
      <w:r>
        <w:t>6. Условия Соглашения</w:t>
      </w:r>
    </w:p>
    <w:p w:rsidR="0014066F" w:rsidRDefault="0014066F">
      <w:pPr>
        <w:pStyle w:val="a3"/>
        <w:shd w:val="clear" w:color="auto" w:fill="FFFFFF"/>
      </w:pPr>
    </w:p>
    <w:p w:rsidR="0014066F" w:rsidRDefault="007C612B">
      <w:pPr>
        <w:pStyle w:val="a3"/>
        <w:shd w:val="clear" w:color="auto" w:fill="FFFFFF"/>
      </w:pPr>
      <w:bookmarkStart w:id="36" w:name="anchor1061"/>
      <w:bookmarkEnd w:id="36"/>
      <w:r>
        <w:t>6.1. При подготовке, рассмотрении и заключении Соглашения определяются следующие условия Соглашений:</w:t>
      </w:r>
    </w:p>
    <w:p w:rsidR="0014066F" w:rsidRDefault="007C612B">
      <w:pPr>
        <w:pStyle w:val="a3"/>
        <w:shd w:val="clear" w:color="auto" w:fill="FFFFFF"/>
      </w:pPr>
      <w:r>
        <w:t>1) наименование Соглашения, дата и место его заключения;</w:t>
      </w:r>
    </w:p>
    <w:p w:rsidR="0014066F" w:rsidRDefault="007C612B">
      <w:pPr>
        <w:pStyle w:val="a3"/>
        <w:shd w:val="clear" w:color="auto" w:fill="FFFFFF"/>
      </w:pPr>
      <w:r>
        <w:t>2) наименование сторон Соглашения (органов местного самоуправления, 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14066F" w:rsidRDefault="007C612B">
      <w:pPr>
        <w:pStyle w:val="a3"/>
        <w:shd w:val="clear" w:color="auto" w:fill="FFFFFF"/>
      </w:pPr>
      <w:r>
        <w:t>3) предмет Соглашения (указывается цель, с которой заключается Соглашение, что составляет его основное содержание или на что направлено какое-нибудь действие);</w:t>
      </w:r>
    </w:p>
    <w:p w:rsidR="0014066F" w:rsidRDefault="007C612B">
      <w:pPr>
        <w:pStyle w:val="a3"/>
        <w:shd w:val="clear" w:color="auto" w:fill="FFFFFF"/>
      </w:pPr>
      <w:r>
        <w:t>4) состав (перечень) передаваемых полномочий;</w:t>
      </w:r>
    </w:p>
    <w:p w:rsidR="0014066F" w:rsidRDefault="007C612B">
      <w:pPr>
        <w:pStyle w:val="a3"/>
        <w:shd w:val="clear" w:color="auto" w:fill="FFFFFF"/>
      </w:pPr>
      <w:r>
        <w:t>5) права и обязанности сторон Соглашения при осуществлении части передаваемых полномочий (указываются права и обязанности каждой стороны Соглашения);</w:t>
      </w:r>
    </w:p>
    <w:p w:rsidR="0014066F" w:rsidRDefault="007C612B">
      <w:pPr>
        <w:pStyle w:val="a3"/>
        <w:shd w:val="clear" w:color="auto" w:fill="FFFFFF"/>
      </w:pPr>
      <w:r>
        <w:t>6) финансовое обеспечение осуществления стороной Соглашения передаваемых полномочий в объеме межбюджетных трансфертов на срок заключения соглашения;</w:t>
      </w:r>
    </w:p>
    <w:p w:rsidR="0014066F" w:rsidRDefault="007C612B">
      <w:pPr>
        <w:pStyle w:val="a3"/>
        <w:shd w:val="clear" w:color="auto" w:fill="FFFFFF"/>
      </w:pPr>
      <w:r>
        <w:t>7) перечень имущества, передаваемого для обеспечения осуществления передаваемых полномочий, порядок владения, пользования и распоряжения этим имуществом (указываются перечень имущества, порядок и условия его передачи и использования, если для осуществления передаваемых полномочий требуется передача имущества);</w:t>
      </w:r>
    </w:p>
    <w:p w:rsidR="0014066F" w:rsidRDefault="007C612B">
      <w:pPr>
        <w:pStyle w:val="a3"/>
        <w:shd w:val="clear" w:color="auto" w:fill="FFFFFF"/>
      </w:pPr>
      <w:r>
        <w:t>8) порядок отчетности соответствующих органов местного самоуправления о выполнении ими передаваемых полномочий (указываются виды, формы и сроки отчетности);</w:t>
      </w:r>
    </w:p>
    <w:p w:rsidR="0014066F" w:rsidRDefault="007C612B">
      <w:pPr>
        <w:pStyle w:val="a3"/>
        <w:shd w:val="clear" w:color="auto" w:fill="FFFFFF"/>
      </w:pPr>
      <w:r>
        <w:lastRenderedPageBreak/>
        <w:t>9) порядок контроля за осуществлением сторонами условий Соглашения (указываются порядок и формы контроля);</w:t>
      </w:r>
    </w:p>
    <w:p w:rsidR="0014066F" w:rsidRDefault="007C612B">
      <w:pPr>
        <w:pStyle w:val="a3"/>
        <w:shd w:val="clear" w:color="auto" w:fill="FFFFFF"/>
      </w:pPr>
      <w:r>
        <w:t>10) ответственность сторон за невыполнение либо ненадлежащее выполнение условий Соглашения (указываются основания наступления и виды ответственности, финансовые санкции за неисполнение Соглашения);</w:t>
      </w:r>
    </w:p>
    <w:p w:rsidR="0014066F" w:rsidRDefault="007C612B">
      <w:pPr>
        <w:pStyle w:val="a3"/>
        <w:shd w:val="clear" w:color="auto" w:fill="FFFFFF"/>
      </w:pPr>
      <w:r>
        <w:t>11) порядок рассмотрения сторонами споров в процессе исполнения Соглашения;</w:t>
      </w:r>
    </w:p>
    <w:p w:rsidR="0014066F" w:rsidRDefault="007C612B">
      <w:pPr>
        <w:pStyle w:val="a3"/>
        <w:shd w:val="clear" w:color="auto" w:fill="FFFFFF"/>
      </w:pPr>
      <w:r>
        <w:t>12) срок, на который заключается Соглашение, и дата вступления его в силу;</w:t>
      </w:r>
    </w:p>
    <w:p w:rsidR="0014066F" w:rsidRDefault="007C612B">
      <w:pPr>
        <w:pStyle w:val="a3"/>
        <w:shd w:val="clear" w:color="auto" w:fill="FFFFFF"/>
      </w:pPr>
      <w:r>
        <w:t>13) основания и порядок изменения и расторжения Соглашения, в том числе досрочного прекращения Соглашения либо отдельных его положений, а также последствия изменения и расторжения Соглашения;</w:t>
      </w:r>
    </w:p>
    <w:p w:rsidR="0014066F" w:rsidRDefault="007C612B">
      <w:pPr>
        <w:pStyle w:val="a3"/>
        <w:shd w:val="clear" w:color="auto" w:fill="FFFFFF"/>
      </w:pPr>
      <w:r>
        <w:t>14) заключительные положения;</w:t>
      </w:r>
    </w:p>
    <w:p w:rsidR="0014066F" w:rsidRDefault="007C612B">
      <w:pPr>
        <w:pStyle w:val="a3"/>
        <w:shd w:val="clear" w:color="auto" w:fill="FFFFFF"/>
      </w:pPr>
      <w:r>
        <w:t>15) подписи сторон Соглашения.</w:t>
      </w:r>
    </w:p>
    <w:p w:rsidR="0014066F" w:rsidRDefault="007C612B">
      <w:pPr>
        <w:pStyle w:val="a3"/>
        <w:shd w:val="clear" w:color="auto" w:fill="FFFFFF"/>
      </w:pPr>
      <w:bookmarkStart w:id="37" w:name="anchor1062"/>
      <w:bookmarkEnd w:id="37"/>
      <w:r>
        <w:t>6.2. Существенными условиями Соглашения являются:</w:t>
      </w:r>
    </w:p>
    <w:p w:rsidR="0014066F" w:rsidRDefault="007C612B">
      <w:pPr>
        <w:pStyle w:val="a3"/>
        <w:shd w:val="clear" w:color="auto" w:fill="FFFFFF"/>
      </w:pPr>
      <w:r>
        <w:t>1) определенный срок, на который заключается Соглашение;</w:t>
      </w:r>
    </w:p>
    <w:p w:rsidR="0014066F" w:rsidRDefault="007C612B">
      <w:pPr>
        <w:pStyle w:val="a3"/>
        <w:shd w:val="clear" w:color="auto" w:fill="FFFFFF"/>
      </w:pPr>
      <w:r>
        <w:t>2) положения, устанавливающие основания и порядок прекращения действия, в том числе досрочного;</w:t>
      </w:r>
    </w:p>
    <w:p w:rsidR="0014066F" w:rsidRDefault="007C612B">
      <w:pPr>
        <w:pStyle w:val="a3"/>
        <w:shd w:val="clear" w:color="auto" w:fill="FFFFFF"/>
      </w:pPr>
      <w:r>
        <w:t>3) порядок определения объема части межбюджетных трансфертов, необходимых для осуществления передаваемых полномочий;</w:t>
      </w:r>
    </w:p>
    <w:p w:rsidR="0014066F" w:rsidRDefault="007C612B">
      <w:pPr>
        <w:pStyle w:val="a3"/>
        <w:shd w:val="clear" w:color="auto" w:fill="FFFFFF"/>
      </w:pPr>
      <w:r>
        <w:t>4) финансовые санкции за неисполнение Соглашений.</w:t>
      </w:r>
    </w:p>
    <w:p w:rsidR="0014066F" w:rsidRDefault="007C612B">
      <w:pPr>
        <w:pStyle w:val="1"/>
        <w:shd w:val="clear" w:color="auto" w:fill="FFFFFF"/>
      </w:pPr>
      <w:bookmarkStart w:id="38" w:name="anchor1007"/>
      <w:bookmarkEnd w:id="38"/>
      <w:r>
        <w:t>7. Порядок заключения Соглашений</w:t>
      </w:r>
    </w:p>
    <w:p w:rsidR="0014066F" w:rsidRDefault="0014066F">
      <w:pPr>
        <w:pStyle w:val="a3"/>
        <w:shd w:val="clear" w:color="auto" w:fill="FFFFFF"/>
      </w:pPr>
    </w:p>
    <w:p w:rsidR="0014066F" w:rsidRDefault="007C612B">
      <w:pPr>
        <w:pStyle w:val="a3"/>
        <w:shd w:val="clear" w:color="auto" w:fill="FFFFFF"/>
      </w:pPr>
      <w:bookmarkStart w:id="39" w:name="anchor10710"/>
      <w:bookmarkEnd w:id="39"/>
      <w:r>
        <w:t xml:space="preserve">7.1. Заключение Соглашения органами местного самоуправления Кондинского района осуществляется на основании </w:t>
      </w:r>
      <w:r w:rsidRPr="007C612B">
        <w:t>постановления администрации</w:t>
      </w:r>
      <w:r>
        <w:t xml:space="preserve"> Кондинского района о передаче (принятии) осуществления части полномочий по решению вопросов местного значения, которое подлежит официальному обнародованию в соответствии с </w:t>
      </w:r>
      <w:hyperlink r:id="rId14" w:history="1">
        <w:r>
          <w:t>решение</w:t>
        </w:r>
      </w:hyperlink>
      <w:r>
        <w:t xml:space="preserve">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w:t>
      </w:r>
    </w:p>
    <w:p w:rsidR="0014066F" w:rsidRDefault="007C612B">
      <w:pPr>
        <w:pStyle w:val="a3"/>
        <w:shd w:val="clear" w:color="auto" w:fill="FFFFFF"/>
      </w:pPr>
      <w:bookmarkStart w:id="40" w:name="anchor1072"/>
      <w:bookmarkEnd w:id="40"/>
      <w:r>
        <w:t xml:space="preserve">7.2. Должностные лица органов местного самоуправления (глава района, глава поселения, в случае отсутствия главы, лицо его, заменяющее в соответствии с </w:t>
      </w:r>
      <w:hyperlink r:id="rId15" w:history="1">
        <w:r>
          <w:t>уставом</w:t>
        </w:r>
      </w:hyperlink>
      <w:r>
        <w:t xml:space="preserve"> Кондинского района и уставами поселений), уполномоченные на подписание Соглашения, подписывают Соглашения собственноручно. Использование факсимильного воспроизведения подписи не допускается.</w:t>
      </w:r>
    </w:p>
    <w:p w:rsidR="0014066F" w:rsidRDefault="007C612B">
      <w:pPr>
        <w:pStyle w:val="a3"/>
        <w:shd w:val="clear" w:color="auto" w:fill="FFFFFF"/>
      </w:pPr>
      <w:bookmarkStart w:id="41" w:name="anchor1073"/>
      <w:bookmarkEnd w:id="41"/>
      <w:r>
        <w:t xml:space="preserve">7.3. Соглашение считается заключенным, если оно оформлено в письменной форме, подписано уполномоченными должностными лицами, скреплено печатями сторон и обнародовано в соответствии с </w:t>
      </w:r>
      <w:hyperlink r:id="rId16" w:history="1">
        <w:r>
          <w:t>решение</w:t>
        </w:r>
      </w:hyperlink>
      <w:r>
        <w:t xml:space="preserve">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w:t>
      </w:r>
    </w:p>
    <w:p w:rsidR="0014066F" w:rsidRDefault="007C612B">
      <w:pPr>
        <w:pStyle w:val="a3"/>
        <w:shd w:val="clear" w:color="auto" w:fill="FFFFFF"/>
      </w:pPr>
      <w:bookmarkStart w:id="42" w:name="anchor1074"/>
      <w:bookmarkEnd w:id="42"/>
      <w:r>
        <w:t>7.4. Учет, регистрацию и хранение заключенных Соглашений осуществляет администрация Кондинского района.</w:t>
      </w:r>
    </w:p>
    <w:p w:rsidR="0014066F" w:rsidRDefault="007C612B">
      <w:pPr>
        <w:pStyle w:val="1"/>
        <w:shd w:val="clear" w:color="auto" w:fill="FFFFFF"/>
      </w:pPr>
      <w:bookmarkStart w:id="43" w:name="anchor1008"/>
      <w:bookmarkEnd w:id="43"/>
      <w:r>
        <w:t>8. Внесение изменений в Соглашения</w:t>
      </w:r>
    </w:p>
    <w:p w:rsidR="0014066F" w:rsidRDefault="0014066F">
      <w:pPr>
        <w:pStyle w:val="a3"/>
        <w:shd w:val="clear" w:color="auto" w:fill="FFFFFF"/>
      </w:pPr>
    </w:p>
    <w:p w:rsidR="0014066F" w:rsidRDefault="007C612B">
      <w:pPr>
        <w:pStyle w:val="a3"/>
        <w:shd w:val="clear" w:color="auto" w:fill="FFFFFF"/>
      </w:pPr>
      <w:r>
        <w:t>Внесение изменений и дополнений в Соглашения осуществляется путем подписания Сторонами дополнительных Соглашений в соответствии с настоящим Порядком.</w:t>
      </w:r>
    </w:p>
    <w:p w:rsidR="0014066F" w:rsidRDefault="0014066F">
      <w:pPr>
        <w:pStyle w:val="a3"/>
        <w:shd w:val="clear" w:color="auto" w:fill="FFFFFF"/>
      </w:pPr>
    </w:p>
    <w:p w:rsidR="0014066F" w:rsidRDefault="0014066F">
      <w:pPr>
        <w:shd w:val="clear" w:color="auto" w:fill="FFFFFF"/>
      </w:pPr>
    </w:p>
    <w:sectPr w:rsidR="0014066F">
      <w:footerReference w:type="default" r:id="rId17"/>
      <w:pgSz w:w="11906" w:h="16838"/>
      <w:pgMar w:top="794" w:right="794" w:bottom="794"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2F4" w:rsidRDefault="007C612B">
      <w:r>
        <w:separator/>
      </w:r>
    </w:p>
  </w:endnote>
  <w:endnote w:type="continuationSeparator" w:id="0">
    <w:p w:rsidR="00F542F4" w:rsidRDefault="007C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 w:type="dxa"/>
      <w:tblCellMar>
        <w:left w:w="10" w:type="dxa"/>
        <w:right w:w="10" w:type="dxa"/>
      </w:tblCellMar>
      <w:tblLook w:val="0000" w:firstRow="0" w:lastRow="0" w:firstColumn="0" w:lastColumn="0" w:noHBand="0" w:noVBand="0"/>
    </w:tblPr>
    <w:tblGrid>
      <w:gridCol w:w="26"/>
      <w:gridCol w:w="26"/>
      <w:gridCol w:w="26"/>
    </w:tblGrid>
    <w:tr w:rsidR="008A77EB">
      <w:tc>
        <w:tcPr>
          <w:tcW w:w="26" w:type="dxa"/>
          <w:shd w:val="clear" w:color="auto" w:fill="auto"/>
          <w:tcMar>
            <w:top w:w="0" w:type="dxa"/>
            <w:left w:w="10" w:type="dxa"/>
            <w:bottom w:w="0" w:type="dxa"/>
            <w:right w:w="10" w:type="dxa"/>
          </w:tcMar>
        </w:tcPr>
        <w:p w:rsidR="008A77EB" w:rsidRDefault="00CE2764">
          <w:pPr>
            <w:pStyle w:val="Standard"/>
            <w:ind w:firstLine="0"/>
            <w:jc w:val="left"/>
          </w:pPr>
        </w:p>
      </w:tc>
      <w:tc>
        <w:tcPr>
          <w:tcW w:w="26" w:type="dxa"/>
          <w:shd w:val="clear" w:color="auto" w:fill="auto"/>
          <w:tcMar>
            <w:top w:w="0" w:type="dxa"/>
            <w:left w:w="10" w:type="dxa"/>
            <w:bottom w:w="0" w:type="dxa"/>
            <w:right w:w="10" w:type="dxa"/>
          </w:tcMar>
        </w:tcPr>
        <w:p w:rsidR="008A77EB" w:rsidRDefault="00CE2764">
          <w:pPr>
            <w:pStyle w:val="Standard"/>
            <w:ind w:firstLine="0"/>
            <w:jc w:val="center"/>
          </w:pPr>
        </w:p>
      </w:tc>
      <w:tc>
        <w:tcPr>
          <w:tcW w:w="26" w:type="dxa"/>
          <w:shd w:val="clear" w:color="auto" w:fill="auto"/>
          <w:tcMar>
            <w:top w:w="0" w:type="dxa"/>
            <w:left w:w="10" w:type="dxa"/>
            <w:bottom w:w="0" w:type="dxa"/>
            <w:right w:w="10" w:type="dxa"/>
          </w:tcMar>
        </w:tcPr>
        <w:p w:rsidR="008A77EB" w:rsidRDefault="00CE2764">
          <w:pPr>
            <w:pStyle w:val="Standard"/>
            <w:ind w:firstLine="0"/>
            <w:jc w:val="right"/>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2F4" w:rsidRDefault="007C612B">
      <w:r>
        <w:rPr>
          <w:color w:val="000000"/>
        </w:rPr>
        <w:separator/>
      </w:r>
    </w:p>
  </w:footnote>
  <w:footnote w:type="continuationSeparator" w:id="0">
    <w:p w:rsidR="00F542F4" w:rsidRDefault="007C6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EF6761"/>
    <w:multiLevelType w:val="multilevel"/>
    <w:tmpl w:val="836AF7FA"/>
    <w:lvl w:ilvl="0">
      <w:start w:val="1"/>
      <w:numFmt w:val="decimal"/>
      <w:lvlText w:val="%1."/>
      <w:lvlJc w:val="left"/>
      <w:pPr>
        <w:ind w:left="1210" w:hanging="360"/>
      </w:p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6F"/>
    <w:rsid w:val="0014066F"/>
    <w:rsid w:val="007C612B"/>
    <w:rsid w:val="00CA38D9"/>
    <w:rsid w:val="00CE2764"/>
    <w:rsid w:val="00EA7705"/>
    <w:rsid w:val="00F542F4"/>
    <w:rsid w:val="00FA7D96"/>
    <w:rsid w:val="00FB5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4016E-3B7A-48E8-8AA0-5E09C0C6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ind w:firstLine="720"/>
      <w:jc w:val="both"/>
    </w:pPr>
    <w:rPr>
      <w:rFonts w:ascii="Times New Roman" w:hAnsi="Times New Roman"/>
      <w:sz w:val="24"/>
    </w:rPr>
  </w:style>
  <w:style w:type="paragraph" w:customStyle="1" w:styleId="Preformatted">
    <w:name w:val="Preformatted"/>
    <w:pPr>
      <w:widowControl/>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pPr>
      <w:tabs>
        <w:tab w:val="center" w:pos="4677"/>
        <w:tab w:val="right" w:pos="9355"/>
      </w:tabs>
    </w:pPr>
  </w:style>
  <w:style w:type="character" w:customStyle="1" w:styleId="af0">
    <w:name w:val="Верхний колонтитул Знак"/>
    <w:basedOn w:val="a0"/>
    <w:rPr>
      <w:rFonts w:ascii="Times New Roman" w:hAnsi="Times New Roman"/>
      <w:sz w:val="24"/>
    </w:rPr>
  </w:style>
  <w:style w:type="paragraph" w:styleId="af1">
    <w:name w:val="footer"/>
    <w:basedOn w:val="a"/>
    <w:pPr>
      <w:tabs>
        <w:tab w:val="center" w:pos="4677"/>
        <w:tab w:val="right" w:pos="9355"/>
      </w:tabs>
    </w:pPr>
  </w:style>
  <w:style w:type="character" w:customStyle="1" w:styleId="af2">
    <w:name w:val="Нижний колонтитул Знак"/>
    <w:basedOn w:val="a0"/>
    <w:rPr>
      <w:rFonts w:ascii="Times New Roman" w:hAnsi="Times New Roman"/>
      <w:sz w:val="24"/>
    </w:rPr>
  </w:style>
  <w:style w:type="paragraph" w:customStyle="1" w:styleId="ConsTitle">
    <w:name w:val="ConsTitle"/>
    <w:pPr>
      <w:overflowPunct/>
      <w:autoSpaceDE/>
      <w:ind w:right="19772"/>
      <w:textAlignment w:val="auto"/>
    </w:pPr>
    <w:rPr>
      <w:rFonts w:ascii="Arial" w:hAnsi="Arial"/>
      <w:b/>
      <w:kern w:val="0"/>
      <w:sz w:val="16"/>
      <w:szCs w:val="20"/>
    </w:rPr>
  </w:style>
  <w:style w:type="paragraph" w:styleId="af3">
    <w:name w:val="Balloon Text"/>
    <w:basedOn w:val="a"/>
    <w:rPr>
      <w:rFonts w:ascii="Segoe UI" w:hAnsi="Segoe UI" w:cs="Segoe UI"/>
      <w:sz w:val="18"/>
      <w:szCs w:val="18"/>
    </w:rPr>
  </w:style>
  <w:style w:type="character" w:customStyle="1" w:styleId="af4">
    <w:name w:val="Текст выноски Знак"/>
    <w:basedOn w:val="a0"/>
    <w:rPr>
      <w:rFonts w:ascii="Segoe UI" w:hAnsi="Segoe UI" w:cs="Segoe UI"/>
      <w:sz w:val="18"/>
      <w:szCs w:val="18"/>
    </w:rPr>
  </w:style>
  <w:style w:type="character" w:styleId="af5">
    <w:name w:val="Hyperlink"/>
    <w:basedOn w:val="a0"/>
    <w:rPr>
      <w:color w:val="0563C1"/>
      <w:u w:val="single"/>
    </w:rPr>
  </w:style>
  <w:style w:type="paragraph" w:styleId="af6">
    <w:name w:val="List Paragraph"/>
    <w:basedOn w:val="a"/>
    <w:pPr>
      <w:widowControl/>
      <w:suppressAutoHyphens w:val="0"/>
      <w:overflowPunct/>
      <w:autoSpaceDE/>
      <w:ind w:left="720"/>
      <w:textAlignment w:val="auto"/>
    </w:pPr>
    <w:rPr>
      <w:rFonts w:eastAsia="Calibri"/>
      <w:kern w:val="0"/>
      <w:szCs w:val="24"/>
    </w:rPr>
  </w:style>
  <w:style w:type="character" w:styleId="af7">
    <w:name w:val="Emphasis"/>
    <w:basedOn w:val="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12604/0" TargetMode="External"/><Relationship Id="rId13" Type="http://schemas.openxmlformats.org/officeDocument/2006/relationships/hyperlink" Target="https://internet.garant.ru/document/redirect/186367/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document/redirect/186367/1504" TargetMode="External"/><Relationship Id="rId12" Type="http://schemas.openxmlformats.org/officeDocument/2006/relationships/hyperlink" Target="https://internet.garant.ru/document/redirect/12112604/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ternet.garant.ru/document/redirect/4523421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86367/0" TargetMode="External"/><Relationship Id="rId5" Type="http://schemas.openxmlformats.org/officeDocument/2006/relationships/footnotes" Target="footnotes.xml"/><Relationship Id="rId15" Type="http://schemas.openxmlformats.org/officeDocument/2006/relationships/hyperlink" Target="https://internet.garant.ru/document/redirect/29120444/0" TargetMode="External"/><Relationship Id="rId10" Type="http://schemas.openxmlformats.org/officeDocument/2006/relationships/hyperlink" Target="https://internet.garant.ru/document/redirect/1211260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document/redirect/29121086/0" TargetMode="External"/><Relationship Id="rId14" Type="http://schemas.openxmlformats.org/officeDocument/2006/relationships/hyperlink" Target="https://internet.garant.ru/document/redirect/452342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2356</Words>
  <Characters>13430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Мазур Дарья Евгеньевна</cp:lastModifiedBy>
  <cp:revision>7</cp:revision>
  <cp:lastPrinted>2026-01-15T10:30:00Z</cp:lastPrinted>
  <dcterms:created xsi:type="dcterms:W3CDTF">2026-01-15T11:29:00Z</dcterms:created>
  <dcterms:modified xsi:type="dcterms:W3CDTF">2026-01-16T04:12:00Z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