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381FF4" w:rsidRPr="003F2DDF" w:rsidRDefault="00381FF4" w:rsidP="0038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 отношении земельного участка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кадастровым номером 86:01:</w:t>
      </w:r>
      <w:r w:rsidR="00766B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0701001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766B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3006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расположенно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r w:rsidR="00766B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Северная, д. 16, с. Болчары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C672A2" w:rsidRPr="00C672A2" w:rsidRDefault="00381FF4" w:rsidP="00381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C672A2"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76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32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76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76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32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76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76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6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 года №</w:t>
      </w:r>
      <w:r w:rsidR="0076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64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-п «О назначении общественных обсуждений по предоставлению разрешения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с кадастровым номером 86:01:</w:t>
      </w:r>
      <w:r w:rsidR="0076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0701001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6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3006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 w:rsidR="00C75F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r w:rsidR="00766B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Северная, д. 16, с. Болчары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32604" w:rsidRDefault="00232604" w:rsidP="0023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931647" w:rsidRPr="00471E1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257687" w:rsidRDefault="00257687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381FF4" w:rsidRDefault="00381FF4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59" w:rsidRDefault="001B1659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Выводы по результатам общественных обсуждений:</w:t>
      </w:r>
    </w:p>
    <w:p w:rsidR="00232604" w:rsidRPr="00931647" w:rsidRDefault="00FA5CCE" w:rsidP="00931647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земельного участка с кадастровым номером 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86:01:</w:t>
      </w:r>
      <w:r w:rsidR="00766BF2">
        <w:rPr>
          <w:rFonts w:ascii="Times New Roman" w:eastAsia="Times New Roman" w:hAnsi="Times New Roman" w:cs="Times New Roman"/>
          <w:sz w:val="24"/>
          <w:szCs w:val="24"/>
          <w:lang w:eastAsia="ru-RU"/>
        </w:rPr>
        <w:t>0701001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66BF2">
        <w:rPr>
          <w:rFonts w:ascii="Times New Roman" w:eastAsia="Times New Roman" w:hAnsi="Times New Roman" w:cs="Times New Roman"/>
          <w:sz w:val="24"/>
          <w:szCs w:val="24"/>
          <w:lang w:eastAsia="ru-RU"/>
        </w:rPr>
        <w:t>3006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1E4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r w:rsidR="00766B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Северная, д. 16, с. Болчары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1647" w:rsidRPr="00E370A8" w:rsidRDefault="00E370A8" w:rsidP="00931647">
      <w:pPr>
        <w:widowControl w:val="0"/>
        <w:tabs>
          <w:tab w:val="left" w:pos="567"/>
          <w:tab w:val="left" w:pos="851"/>
          <w:tab w:val="left" w:pos="993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</w:t>
      </w:r>
      <w:r w:rsidR="00766BF2">
        <w:rPr>
          <w:rFonts w:ascii="Times New Roman" w:hAnsi="Times New Roman" w:cs="Times New Roman"/>
          <w:color w:val="000000"/>
          <w:sz w:val="24"/>
          <w:szCs w:val="24"/>
        </w:rPr>
        <w:t>юго-западной стороны составляет 2,0 м, отступ с юго-восточной стороны составляет 2,85 м)</w:t>
      </w:r>
      <w:bookmarkEnd w:id="0"/>
      <w:proofErr w:type="gramStart"/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0A8">
        <w:rPr>
          <w:rFonts w:ascii="Times New Roman" w:hAnsi="Times New Roman" w:cs="Times New Roman"/>
          <w:bCs/>
          <w:color w:val="000000"/>
          <w:sz w:val="24"/>
          <w:szCs w:val="24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дома на смежные земельные участки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93091" w:rsidRPr="000010CA" w:rsidRDefault="007B4E04" w:rsidP="005C2866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F25" w:rsidRPr="00DF4F25" w:rsidRDefault="00931647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31E1C"/>
    <w:rsid w:val="0044159E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28</cp:revision>
  <cp:lastPrinted>2025-10-30T06:26:00Z</cp:lastPrinted>
  <dcterms:created xsi:type="dcterms:W3CDTF">2025-03-11T12:18:00Z</dcterms:created>
  <dcterms:modified xsi:type="dcterms:W3CDTF">2025-10-30T06:36:00Z</dcterms:modified>
</cp:coreProperties>
</file>