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</w:p>
    <w:p>
      <w:pPr>
        <w:pStyle w:val="Normal"/>
        <w:jc w:val="center"/>
      </w:pPr>
    </w:p>
    <w:p>
      <w:pPr>
        <w:pStyle w:val="Normal"/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АДМИНИСТРАЦИЯ КОНДИНСКОГО РАЙОНА</w:t>
      </w:r>
    </w:p>
    <w:p>
      <w:pPr>
        <w:pStyle w:val="Normal"/>
        <w:keepNext/>
        <w:spacing w:before="240" w:after="60"/>
        <w:jc w:val="center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ПРОТОКОЛ</w:t>
      </w:r>
    </w:p>
    <w:p>
      <w:pPr>
        <w:pStyle w:val="Normal"/>
        <w:ind w:left="4956" w:hanging="4956"/>
        <w:jc w:val="center"/>
      </w:pPr>
      <w:r>
        <w:t xml:space="preserve"> З</w:t>
      </w:r>
      <w:r>
        <w:t xml:space="preserve">аседания Общественного совета Кондинского района </w:t>
      </w:r>
    </w:p>
    <w:p>
      <w:pPr>
        <w:pStyle w:val="Normal"/>
        <w:ind w:left="4956" w:hanging="4956"/>
        <w:jc w:val="center"/>
      </w:pPr>
    </w:p>
    <w:p>
      <w:pPr>
        <w:pStyle w:val="Normal"/>
        <w:ind w:left="4956" w:hanging="4956"/>
        <w:jc w:val="center"/>
      </w:pPr>
      <w:r>
        <w:t xml:space="preserve"> </w:t>
      </w:r>
    </w:p>
    <w:p>
      <w:pPr>
        <w:pStyle w:val="Normal"/>
        <w:ind w:left="4956" w:hanging="4956"/>
        <w:jc w:val="center"/>
      </w:pPr>
    </w:p>
    <w:p>
      <w:pPr>
        <w:pStyle w:val="Normal"/>
        <w:ind w:left="4956" w:hanging="4956"/>
        <w:jc w:val="center"/>
        <w:rPr>
          <w:b/>
        </w:rPr>
      </w:pPr>
      <w:r>
        <w:rPr>
          <w:b/>
        </w:rPr>
        <w:t xml:space="preserve">пгт Междуреченский</w:t>
      </w:r>
    </w:p>
    <w:p>
      <w:pPr>
        <w:pStyle w:val="Normal"/>
        <w:tabs>
          <w:tab w:val="left" w:pos="1710" w:leader="none"/>
        </w:tabs>
        <w:ind w:left="4956" w:hanging="4956"/>
        <w:rPr>
          <w:b/>
        </w:rPr>
      </w:pPr>
      <w:r>
        <w:rPr>
          <w:b/>
        </w:rPr>
        <w:tab/>
      </w:r>
      <w:r>
        <w:rPr>
          <w:b/>
        </w:rPr>
      </w:r>
    </w:p>
    <w:p>
      <w:pPr>
        <w:pStyle w:val="Normal"/>
        <w:tabs>
          <w:tab w:val="left" w:pos="1710" w:leader="none"/>
        </w:tabs>
        <w:ind w:left="4956" w:hanging="4956"/>
        <w:rPr>
          <w:b/>
        </w:rPr>
      </w:pPr>
      <w:r>
        <w:rPr>
          <w:b/>
        </w:rPr>
      </w:r>
    </w:p>
    <w:p>
      <w:pPr>
        <w:pStyle w:val="Normal"/>
        <w:ind w:left="4956" w:hanging="4956"/>
        <w:jc w:val="both"/>
        <w:rPr>
          <w:b/>
        </w:rPr>
      </w:pPr>
      <w:r>
        <w:rPr>
          <w:b/>
        </w:rPr>
        <w:t xml:space="preserve">от </w:t>
      </w:r>
      <w:r>
        <w:rPr>
          <w:b/>
        </w:rPr>
        <w:t xml:space="preserve"> </w:t>
      </w:r>
      <w:r>
        <w:rPr>
          <w:b/>
        </w:rPr>
        <w:t xml:space="preserve">2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ноября</w:t>
      </w:r>
      <w:r>
        <w:rPr>
          <w:b/>
        </w:rPr>
        <w:t xml:space="preserve">  </w:t>
      </w:r>
      <w:r>
        <w:rPr>
          <w:b/>
        </w:rPr>
        <w:t xml:space="preserve"> 20</w:t>
      </w:r>
      <w:r>
        <w:rPr>
          <w:b/>
        </w:rPr>
        <w:t xml:space="preserve">2</w:t>
      </w:r>
      <w:r>
        <w:rPr>
          <w:b/>
        </w:rPr>
        <w:t xml:space="preserve">4</w:t>
      </w:r>
      <w:r>
        <w:rPr>
          <w:b/>
        </w:rPr>
        <w:t xml:space="preserve"> года                                                     </w:t>
        <w:tab/>
        <w:tab/>
        <w:t xml:space="preserve">                                        </w:t>
      </w:r>
      <w:r>
        <w:rPr>
          <w:b/>
        </w:rPr>
        <w:t xml:space="preserve">  </w:t>
      </w:r>
      <w:r>
        <w:rPr>
          <w:b/>
        </w:rPr>
        <w:t xml:space="preserve"> №</w:t>
      </w:r>
      <w:r>
        <w:rPr>
          <w:b/>
        </w:rPr>
        <w:t xml:space="preserve"> </w:t>
      </w:r>
      <w:r>
        <w:rPr>
          <w:b/>
        </w:rPr>
        <w:t xml:space="preserve">9</w:t>
      </w:r>
      <w:r>
        <w:rPr>
          <w:b/>
        </w:rPr>
      </w:r>
    </w:p>
    <w:p>
      <w:pPr>
        <w:pStyle w:val="Normal"/>
        <w:ind w:left="4956" w:hanging="4956"/>
        <w:jc w:val="both"/>
      </w:pPr>
    </w:p>
    <w:p>
      <w:pPr>
        <w:pStyle w:val="Normal"/>
        <w:ind w:left="4956" w:hanging="4956"/>
        <w:jc w:val="both"/>
        <w:rPr>
          <w:u w:val="single"/>
        </w:rPr>
      </w:pPr>
      <w:r>
        <w:rPr>
          <w:b/>
        </w:rPr>
        <w:t xml:space="preserve">Участники:</w:t>
      </w:r>
      <w:r>
        <w:rPr>
          <w:u w:val="single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8"/>
        <w:gridCol w:w="6140"/>
      </w:tblGrid>
      <w:tr>
        <w:trPr>
          <w:trHeight w:val="93"/>
        </w:trPr>
        <w:tc>
          <w:tcPr>
            <w:tcW w:w="38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Росляков Сергей Петрович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Мелехина Галина Петровна  </w:t>
            </w:r>
          </w:p>
        </w:tc>
        <w:tc>
          <w:tcPr>
            <w:tcW w:w="61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-председатель Общественного совета Кондинского района 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-заместитель председателя Общественного совета Кондинского района  </w:t>
            </w:r>
          </w:p>
        </w:tc>
      </w:tr>
      <w:tr>
        <w:trPr>
          <w:trHeight w:val="93"/>
        </w:trPr>
        <w:tc>
          <w:tcPr>
            <w:tcW w:w="38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Мамедова Вера Дмитриевна </w:t>
            </w:r>
          </w:p>
        </w:tc>
        <w:tc>
          <w:tcPr>
            <w:tcW w:w="61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 -член Общественного совета Кондинского района, председатель Кондинской районной общественной организации Всероссийского общества инвалидов </w:t>
            </w:r>
          </w:p>
        </w:tc>
      </w:tr>
      <w:tr>
        <w:trPr>
          <w:trHeight w:val="93"/>
        </w:trPr>
        <w:tc>
          <w:tcPr>
            <w:tcW w:w="38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 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Ситникова Светлана Леонидовна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  </w:t>
            </w:r>
          </w:p>
        </w:tc>
        <w:tc>
          <w:tcPr>
            <w:tcW w:w="61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-член Общественного совета Кондинского района, председатель первичной профсоюзной организации МУК «Районный Дворец культуры и искусств «Конда»</w:t>
            </w:r>
          </w:p>
        </w:tc>
      </w:tr>
      <w:tr>
        <w:trPr>
          <w:trHeight w:val="93"/>
        </w:trPr>
        <w:tc>
          <w:tcPr>
            <w:tcW w:w="38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 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Сафронова Татьяна Всеволодовна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Тюльканова Светлана Александровна</w:t>
            </w:r>
          </w:p>
        </w:tc>
        <w:tc>
          <w:tcPr>
            <w:tcW w:w="61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 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-член Общественного совета Кондинского района, представитель некоммерческого партнерства «Союз предпринимателей Кондинского района» 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-</w:t>
            </w:r>
            <w:r>
              <w:t xml:space="preserve">член Общественного совета Кондинского района, заведующий филиалом БУ ХМАО-Югры «Кондинская районная больница» гп. Луговой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</w:tc>
      </w:tr>
      <w:tr>
        <w:trPr>
          <w:trHeight w:val="93"/>
        </w:trPr>
        <w:tc>
          <w:tcPr>
            <w:tcW w:w="38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Клочкова Анна Ивановна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 </w:t>
            </w:r>
            <w:r>
              <w:t xml:space="preserve">Камышева Екатерина Сергеевна </w:t>
            </w:r>
          </w:p>
        </w:tc>
        <w:tc>
          <w:tcPr>
            <w:tcW w:w="61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-член Общественного совета Кондинского района, председатель Кондинской районной организации ветеранов войны и труда, Вооруженных Сил и правоохранительных органов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-член Общественного совета Кондинского района, председатель некоммерческого партнерства «Союз предпринимателей Кондинского района» </w:t>
            </w:r>
          </w:p>
        </w:tc>
      </w:tr>
      <w:tr>
        <w:trPr>
          <w:trHeight w:val="93"/>
        </w:trPr>
        <w:tc>
          <w:tcPr>
            <w:tcW w:w="38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numPr>
                <w:numId w:val="0"/>
                <w:ilvl w:val="12"/>
              </w:numPr>
              <w:ind w:right="33"/>
            </w:pPr>
            <w:r>
              <w:t xml:space="preserve">Иванова Галина Михайловна 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Симушина Ирина Геннадьевна 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  <w:p>
            <w:pPr>
              <w:pStyle w:val="Normal"/>
              <w:numPr>
                <w:numId w:val="0"/>
                <w:ilvl w:val="12"/>
              </w:numPr>
              <w:ind w:right="33"/>
            </w:pPr>
            <w:r>
              <w:t xml:space="preserve">Симачкова Надежда Владимировна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Уланов Сергей Николаевич 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Соколов Андрей Николаевич 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Королева Нелли Тимкановна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</w:tc>
        <w:tc>
          <w:tcPr>
            <w:tcW w:w="61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-член Общественного совета Кондинского района</w:t>
            </w:r>
            <w:r>
              <w:t xml:space="preserve">, ветеран педагогического труда 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-член Общественного совета Кондинского района, директор   МУП «ИИЦ «Евра» 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-</w:t>
            </w:r>
            <w:r>
              <w:rPr>
                <w:sz w:val="22"/>
                <w:szCs w:val="22"/>
              </w:rPr>
              <w:t xml:space="preserve">член Общественного Совета Кондинского района,</w:t>
            </w:r>
            <w:r>
              <w:t xml:space="preserve"> председатель местной общественной организации многодетных семей Кондинского района «София»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- </w:t>
            </w:r>
            <w:r>
              <w:rPr>
                <w:sz w:val="22"/>
                <w:szCs w:val="22"/>
              </w:rPr>
              <w:t xml:space="preserve">член Общественного Совета Кондинского района</w:t>
            </w:r>
            <w:r>
              <w:t xml:space="preserve">, иерей, священник местной религиозной организации </w:t>
            </w:r>
            <w:r>
              <w:rPr>
                <w:b/>
              </w:rPr>
              <w:t xml:space="preserve"> </w:t>
            </w:r>
            <w:r>
              <w:t xml:space="preserve">православный Приход храма Святой Троицы пгт. Кондинское 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-член Общественного совета Кондинского района, директор МАУ ДО Спортивная детско-юношеская школа олимпийского резерва по дзюдо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  <w:r>
              <w:t xml:space="preserve"> -член Общественного совета, главный специалист по работе с общественными организациями и объединениями  МКУ УМТО, секретарь Общественного совета Кондинского района </w:t>
            </w:r>
          </w:p>
          <w:p>
            <w:pPr>
              <w:pStyle w:val="Normal"/>
              <w:numPr>
                <w:numId w:val="0"/>
                <w:ilvl w:val="12"/>
              </w:numPr>
              <w:ind w:right="33"/>
              <w:jc w:val="both"/>
            </w:pPr>
          </w:p>
        </w:tc>
      </w:tr>
    </w:tbl>
    <w:p>
      <w:pPr>
        <w:pStyle w:val="Normal"/>
        <w:ind w:left="4956" w:hanging="4956"/>
        <w:jc w:val="both"/>
      </w:pPr>
    </w:p>
    <w:p>
      <w:pPr>
        <w:pStyle w:val="Normal"/>
        <w:ind w:left="4956" w:hanging="4956"/>
        <w:jc w:val="both"/>
      </w:pPr>
      <w:r>
        <w:t xml:space="preserve">В заочном заседании Общественного совета приняли участие  </w:t>
      </w:r>
      <w:r>
        <w:t xml:space="preserve">13</w:t>
      </w:r>
      <w:r>
        <w:t xml:space="preserve"> членов Общественного совета</w:t>
      </w:r>
      <w:r>
        <w:t xml:space="preserve">, приглашенных 4 чел. </w:t>
      </w:r>
    </w:p>
    <w:p>
      <w:pPr>
        <w:pStyle w:val="Normal"/>
        <w:ind w:left="4956" w:hanging="4956"/>
        <w:jc w:val="both"/>
      </w:pPr>
    </w:p>
    <w:p>
      <w:pPr>
        <w:pStyle w:val="Normal"/>
        <w:numPr>
          <w:numId w:val="33"/>
          <w:ilvl w:val="0"/>
        </w:numPr>
        <w:pBdr>
          <w:bottom w:val="single" w:color="000000" w:sz="12" w:space="1"/>
        </w:pBdr>
      </w:pPr>
      <w:r>
        <w:t xml:space="preserve">О планируемых мероприятиях в Кондинском районе посвященных 80-летию Победы в Великой Отечественной войне 1941-1945 гг.   </w:t>
      </w:r>
    </w:p>
    <w:p>
      <w:pPr>
        <w:pStyle w:val="Normal"/>
        <w:ind w:left="4956" w:hanging="4956"/>
        <w:jc w:val="center"/>
      </w:pPr>
      <w:r>
        <w:t xml:space="preserve">(Рубкалева А.В.)</w:t>
      </w:r>
    </w:p>
    <w:p>
      <w:pPr>
        <w:pStyle w:val="Normal"/>
        <w:ind w:left="4956" w:hanging="4956"/>
        <w:jc w:val="both"/>
      </w:pPr>
      <w:r>
        <w:t xml:space="preserve">Решили: </w:t>
      </w:r>
    </w:p>
    <w:p>
      <w:pPr>
        <w:pStyle w:val="Normal"/>
        <w:numPr>
          <w:numId w:val="33"/>
          <w:ilvl w:val="1"/>
        </w:numPr>
        <w:jc w:val="both"/>
      </w:pPr>
      <w:r>
        <w:t xml:space="preserve">Информацию принять к сведению. </w:t>
      </w:r>
    </w:p>
    <w:p>
      <w:pPr>
        <w:pStyle w:val="Normal"/>
        <w:numPr>
          <w:numId w:val="33"/>
          <w:ilvl w:val="1"/>
        </w:numPr>
        <w:jc w:val="both"/>
      </w:pPr>
      <w:r>
        <w:t xml:space="preserve">Рекомендовать управлению культуры администрации Кондинского района: </w:t>
      </w:r>
    </w:p>
    <w:p>
      <w:pPr>
        <w:pStyle w:val="Normal"/>
        <w:numPr>
          <w:numId w:val="33"/>
          <w:ilvl w:val="2"/>
        </w:numPr>
        <w:jc w:val="both"/>
      </w:pPr>
      <w:r>
        <w:t xml:space="preserve">включить в план мероприятий посвященных 80-летию Победы в Великой Отечественной войне предложения, поступившие </w:t>
      </w:r>
      <w:r>
        <w:t xml:space="preserve">от членов Общественного совета; </w:t>
      </w:r>
    </w:p>
    <w:p>
      <w:pPr>
        <w:pStyle w:val="Normal"/>
        <w:numPr>
          <w:numId w:val="33"/>
          <w:ilvl w:val="2"/>
        </w:numPr>
        <w:jc w:val="both"/>
      </w:pPr>
      <w:r>
        <w:t xml:space="preserve">у</w:t>
      </w:r>
      <w:r>
        <w:t xml:space="preserve">величить количество информационных листовок о проведении культурно-массовых мероприятий</w:t>
      </w:r>
      <w:r>
        <w:t xml:space="preserve"> по торговым предприятиям,</w:t>
      </w:r>
      <w:r>
        <w:t xml:space="preserve"> организациям и учреждениям</w:t>
      </w:r>
      <w:r>
        <w:t xml:space="preserve">. </w:t>
      </w:r>
    </w:p>
    <w:p>
      <w:pPr>
        <w:pStyle w:val="Normal"/>
        <w:ind w:left="1080"/>
        <w:jc w:val="both"/>
      </w:pPr>
    </w:p>
    <w:p>
      <w:pPr>
        <w:pStyle w:val="Normal"/>
        <w:numPr>
          <w:numId w:val="33"/>
          <w:ilvl w:val="0"/>
        </w:numPr>
        <w:pBdr>
          <w:bottom w:val="single" w:color="000000" w:sz="12" w:space="1"/>
        </w:pBdr>
        <w:jc w:val="both"/>
        <w:rPr>
          <w:b/>
        </w:rPr>
      </w:pPr>
      <w:r>
        <w:rPr>
          <w:b/>
        </w:rPr>
        <w:t xml:space="preserve">Об организации транспортного обслуживания населения Кондинского района в зимний период 2024-2025 г.</w:t>
      </w:r>
    </w:p>
    <w:p>
      <w:pPr>
        <w:pStyle w:val="Normal"/>
        <w:ind w:left="4956" w:hanging="4956"/>
        <w:jc w:val="center"/>
      </w:pPr>
      <w:r>
        <w:t xml:space="preserve">(Плаксин Е.В.)</w:t>
      </w:r>
    </w:p>
    <w:p>
      <w:pPr>
        <w:pStyle w:val="Normal"/>
        <w:numPr>
          <w:numId w:val="33"/>
          <w:ilvl w:val="1"/>
        </w:numPr>
        <w:jc w:val="both"/>
      </w:pPr>
      <w:r>
        <w:t xml:space="preserve">Информацию принять к сведению. </w:t>
      </w:r>
    </w:p>
    <w:p>
      <w:pPr>
        <w:pStyle w:val="Normal"/>
        <w:ind w:left="720"/>
        <w:jc w:val="both"/>
      </w:pPr>
    </w:p>
    <w:p>
      <w:pPr>
        <w:pStyle w:val="Normal"/>
        <w:ind w:left="4956" w:hanging="4956"/>
        <w:jc w:val="center"/>
      </w:pPr>
    </w:p>
    <w:p>
      <w:pPr>
        <w:pStyle w:val="Normal"/>
        <w:numPr>
          <w:numId w:val="33"/>
          <w:ilvl w:val="0"/>
        </w:numPr>
        <w:pBdr>
          <w:bottom w:val="single" w:color="000000" w:sz="12" w:space="1"/>
        </w:pBdr>
        <w:ind w:right="33"/>
        <w:jc w:val="both"/>
      </w:pPr>
      <w:r>
        <w:rPr>
          <w:b/>
        </w:rPr>
        <w:t xml:space="preserve">О деятельности Гуманитарного добровольческого корпуса Югры. </w:t>
      </w:r>
    </w:p>
    <w:p>
      <w:pPr>
        <w:pStyle w:val="Normal"/>
        <w:ind w:left="4956" w:hanging="4956"/>
        <w:jc w:val="center"/>
      </w:pPr>
      <w:r>
        <w:t xml:space="preserve">(Спиридонова Т.Г.) </w:t>
      </w:r>
    </w:p>
    <w:p>
      <w:pPr>
        <w:pStyle w:val="Normal"/>
        <w:numPr>
          <w:numId w:val="33"/>
          <w:ilvl w:val="1"/>
        </w:numPr>
      </w:pPr>
      <w:r>
        <w:t xml:space="preserve">Информацию принять к сведению. </w:t>
      </w:r>
    </w:p>
    <w:p>
      <w:pPr>
        <w:pStyle w:val="Normal"/>
        <w:ind w:left="4956" w:hanging="4956"/>
        <w:jc w:val="both"/>
      </w:pPr>
    </w:p>
    <w:p>
      <w:pPr>
        <w:pStyle w:val="Normal"/>
        <w:ind w:left="4956" w:hanging="4956"/>
        <w:jc w:val="both"/>
      </w:pPr>
    </w:p>
    <w:p>
      <w:pPr>
        <w:pStyle w:val="Normal"/>
        <w:ind w:left="4956" w:hanging="4956"/>
        <w:jc w:val="both"/>
      </w:pPr>
    </w:p>
    <w:p>
      <w:pPr>
        <w:pStyle w:val="Normal"/>
        <w:ind w:left="4956" w:hanging="4956"/>
        <w:jc w:val="both"/>
      </w:pPr>
    </w:p>
    <w:p>
      <w:pPr>
        <w:pStyle w:val="Normal"/>
        <w:ind w:left="4956" w:hanging="4956"/>
        <w:jc w:val="both"/>
      </w:pPr>
    </w:p>
    <w:p>
      <w:pPr>
        <w:pStyle w:val="Normal"/>
        <w:ind w:left="4956" w:hanging="4956"/>
        <w:jc w:val="both"/>
      </w:pPr>
    </w:p>
    <w:p>
      <w:pPr>
        <w:pStyle w:val="Normal"/>
        <w:ind w:left="4956" w:hanging="4956"/>
        <w:jc w:val="both"/>
      </w:pPr>
    </w:p>
    <w:p>
      <w:pPr>
        <w:pStyle w:val="Normal"/>
        <w:ind w:left="4956" w:hanging="4956"/>
        <w:jc w:val="both"/>
      </w:pPr>
    </w:p>
    <w:p>
      <w:pPr>
        <w:pStyle w:val="Normal"/>
        <w:ind w:left="4956" w:hanging="4956"/>
        <w:jc w:val="both"/>
      </w:pPr>
    </w:p>
    <w:p>
      <w:pPr>
        <w:pStyle w:val="Normal"/>
        <w:ind w:left="4956" w:hanging="4956"/>
        <w:jc w:val="both"/>
      </w:pPr>
    </w:p>
    <w:tbl>
      <w:tblPr>
        <w:tblW w:w="1048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95"/>
        <w:gridCol w:w="604"/>
        <w:gridCol w:w="4088"/>
      </w:tblGrid>
      <w:tr>
        <w:trPr>
          <w:trHeight w:val="571"/>
        </w:trPr>
        <w:tc>
          <w:tcPr>
            <w:tcW w:w="57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Председатель совета          </w:t>
            </w:r>
          </w:p>
          <w:p>
            <w:pPr>
              <w:pStyle w:val="Normal"/>
            </w:pPr>
            <w:r>
              <w:rPr>
                <w:b/>
                <w:lang w:eastAsia="en-US"/>
              </w:rPr>
              <w:br w:type="textWrapping" w:clear="all"/>
            </w:r>
          </w:p>
          <w:p>
            <w:pPr>
              <w:pStyle w:val="Normal"/>
            </w:pPr>
            <w:r>
              <w:t xml:space="preserve">        </w:t>
            </w:r>
          </w:p>
        </w:tc>
        <w:tc>
          <w:tcPr>
            <w:tcW w:w="60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</w:p>
          <w:p>
            <w:pPr>
              <w:pStyle w:val="Normal"/>
              <w:jc w:val="both"/>
            </w:pPr>
          </w:p>
        </w:tc>
        <w:tc>
          <w:tcPr>
            <w:tcW w:w="408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С. П. Росляков </w:t>
            </w:r>
          </w:p>
          <w:p>
            <w:pPr>
              <w:pStyle w:val="Normal"/>
              <w:jc w:val="right"/>
            </w:pPr>
          </w:p>
          <w:p>
            <w:pPr>
              <w:pStyle w:val="Normal"/>
              <w:jc w:val="right"/>
            </w:pPr>
            <w:r>
              <w:t xml:space="preserve"> </w:t>
            </w:r>
          </w:p>
        </w:tc>
      </w:tr>
    </w:tbl>
    <w:p>
      <w:pPr>
        <w:pStyle w:val="Normal"/>
        <w:ind w:left="4956" w:hanging="4956"/>
        <w:jc w:val="both"/>
      </w:pPr>
    </w:p>
    <w:p>
      <w:pPr>
        <w:pStyle w:val="Normal"/>
        <w:ind w:left="4956" w:hanging="4956"/>
        <w:jc w:val="both"/>
      </w:pPr>
    </w:p>
    <w:p>
      <w:pPr>
        <w:pStyle w:val="Normal"/>
        <w:ind w:left="4956" w:hanging="4956"/>
        <w:jc w:val="both"/>
      </w:pPr>
    </w:p>
    <w:sectPr>
      <w:type w:val="nextPage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80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360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504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68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82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008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152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3320" w:hanging="1800"/>
      </w:pPr>
    </w:lvl>
  </w:abstractNum>
  <w:abstractNum w:abstractNumId="1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80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360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504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68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82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008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152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3320" w:hanging="180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80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360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504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68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82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008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152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3320" w:hanging="1800"/>
      </w:pPr>
    </w:lvl>
  </w:abstractNum>
  <w:abstractNum w:abstractNumId="4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778" w:hanging="360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360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504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68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82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008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152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3320" w:hanging="180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  <w:rPr>
        <w:b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260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91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822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313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444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935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066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557" w:hanging="1800"/>
      </w:pPr>
    </w:lvl>
  </w:abstractNum>
  <w:abstractNum w:abstractNumId="6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502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74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34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486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660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79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972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110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2840" w:hanging="1800"/>
      </w:pPr>
    </w:lvl>
  </w:abstractNum>
  <w:abstractNum w:abstractNumId="7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8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188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547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606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025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084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3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62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981" w:hanging="1800"/>
      </w:pPr>
    </w:lvl>
  </w:abstractNum>
  <w:abstractNum w:abstractNumId="9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1080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216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880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96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4680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576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6480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7560" w:hanging="180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128" w:hanging="360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1778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78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438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4448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5098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108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58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768" w:hanging="180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20" w:hanging="42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140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6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88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6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6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76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48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560" w:hanging="1800"/>
      </w:pPr>
    </w:lvl>
  </w:abstractNum>
  <w:abstractNum w:abstractNumId="12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  <w:rPr>
        <w:b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260" w:hanging="420"/>
      </w:pPr>
      <w:rPr>
        <w:b w:val="0"/>
        <w:i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691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822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313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444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935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066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557" w:hanging="180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16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21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43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61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82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22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0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6200" w:hanging="180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108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6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88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6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6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76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48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560" w:hanging="1800"/>
      </w:pPr>
    </w:lvl>
  </w:abstractNum>
  <w:abstractNum w:abstractNumId="18">
    <w:multiLevelType w:val="hybridMultilevel"/>
    <w:lvl w:ilvl="0">
      <w:start w:val="2"/>
      <w:numFmt w:val="decimal"/>
      <w:suff w:val="tab"/>
      <w:lvlText w:val="%1)"/>
      <w:legacy w:legacy="1"/>
      <w:lvlJc w:val="left"/>
      <w:pPr>
        <w:pStyle w:val="Normal"/>
      </w:pPr>
      <w:rPr>
        <w:rFonts w:ascii="Times New Roman" w:hAnsi="Times New Roman" w:cs="Times New Roman"/>
      </w:rPr>
    </w:lvl>
  </w:abstractNum>
  <w:abstractNum w:abstractNumId="19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80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5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8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6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96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680" w:hanging="1800"/>
      </w:p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20" w:hanging="360"/>
      </w:pPr>
      <w:rPr>
        <w:rFonts w:eastAsia="Calibri"/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1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0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7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80" w:hanging="180"/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13" w:hanging="100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23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b w:val="0"/>
        <w:sz w:val="24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1800"/>
      </w:pPr>
    </w:lvl>
  </w:abstractNum>
  <w:abstractNum w:abstractNumId="2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20" w:hanging="42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140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6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88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6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6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76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48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560" w:hanging="1800"/>
      </w:pPr>
    </w:lvl>
  </w:abstractNum>
  <w:abstractNum w:abstractNumId="2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20" w:hanging="42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140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6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88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6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6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76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48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560" w:hanging="1800"/>
      </w:p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sz w:val="28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0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80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5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8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6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96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680" w:hanging="1800"/>
      </w:pPr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80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360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504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68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82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008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152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3320" w:hanging="1800"/>
      </w:p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86" w:hanging="360"/>
      </w:pPr>
      <w:rPr>
        <w:rFonts w:eastAsia="Times New Roman"/>
        <w:sz w:val="28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506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26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946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66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86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06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26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546" w:hanging="180"/>
      </w:pPr>
    </w:lvl>
  </w:abstractNum>
  <w:num w:numId="1">
    <w:abstractNumId w:val="28"/>
  </w:num>
  <w:num w:numId="2">
    <w:abstractNumId w:val="11"/>
  </w:num>
  <w:num w:numId="3">
    <w:abstractNumId w:val="13"/>
  </w:num>
  <w:num w:numId="4">
    <w:abstractNumId w:val="27"/>
  </w:num>
  <w:num w:numId="5">
    <w:abstractNumId w:val="7"/>
  </w:num>
  <w:num w:numId="6">
    <w:abstractNumId w:val="5"/>
  </w:num>
  <w:num w:numId="7">
    <w:abstractNumId w:val="23"/>
  </w:num>
  <w:num w:numId="8">
    <w:abstractNumId w:val="30"/>
  </w:num>
  <w:num w:numId="9">
    <w:abstractNumId w:val="22"/>
  </w:num>
  <w:num w:numId="10">
    <w:abstractNumId w:val="19"/>
  </w:num>
  <w:num w:numId="11">
    <w:abstractNumId w:val="8"/>
  </w:num>
  <w:num w:numId="12">
    <w:abstractNumId w:val="25"/>
  </w:num>
  <w:num w:numId="13">
    <w:abstractNumId w:val="9"/>
  </w:num>
  <w:num w:numId="14">
    <w:abstractNumId w:val="17"/>
  </w:num>
  <w:num w:numId="15">
    <w:abstractNumId w:val="1"/>
  </w:num>
  <w:num w:numId="16">
    <w:abstractNumId w:val="3"/>
  </w:num>
  <w:num w:numId="17">
    <w:abstractNumId w:val="0"/>
  </w:num>
  <w:num w:numId="18">
    <w:abstractNumId w:val="16"/>
  </w:num>
  <w:num w:numId="19">
    <w:abstractNumId w:val="10"/>
  </w:num>
  <w:num w:numId="20">
    <w:abstractNumId w:val="31"/>
  </w:num>
  <w:num w:numId="21">
    <w:abstractNumId w:val="15"/>
  </w:num>
  <w:num w:numId="22">
    <w:abstractNumId w:val="4"/>
  </w:num>
  <w:num w:numId="23">
    <w:abstractNumId w:val="32"/>
  </w:num>
  <w:num w:numId="24">
    <w:abstractNumId w:val="6"/>
  </w:num>
  <w:num w:numId="25">
    <w:abstractNumId w:val="12"/>
  </w:num>
  <w:num w:numId="26">
    <w:abstractNumId w:val="24"/>
  </w:num>
  <w:num w:numId="27">
    <w:abstractNumId w:val="18"/>
  </w:num>
  <w:num w:numId="28">
    <w:abstractNumId w:val="14"/>
  </w:num>
  <w:num w:numId="29">
    <w:abstractNumId w:val="20"/>
  </w:num>
  <w:num w:numId="30">
    <w:abstractNumId w:val="2"/>
  </w:num>
  <w:num w:numId="31">
    <w:abstractNumId w:val="29"/>
  </w:num>
  <w:num w:numId="32">
    <w:abstractNumId w:val="2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Гиперссылка"/>
    <w:next w:val="Hyperlink"/>
    <w:link w:val="Normal"/>
    <w:uiPriority w:val="99"/>
    <w:unhideWhenUsed/>
    <w:rPr>
      <w:color w:val="5f5f5f"/>
      <w:u w:val="single"/>
    </w:rPr>
  </w:style>
  <w:style w:type="table" w:styleId="TableGrid">
    <w:name w:val="Сетка таблицы"/>
    <w:basedOn w:val="TableNormal"/>
    <w:next w:val="TableGrid"/>
    <w:link w:val="Normal"/>
    <w:uiPriority w:val="59"/>
    <w:pPr>
      <w:spacing w:after="0" w:line="240" w:lineRule="auto"/>
    </w:pPr>
  </w:style>
  <w:style w:type="paragraph" w:styleId="Acetate">
    <w:name w:val="Текст выноски"/>
    <w:basedOn w:val="Normal"/>
    <w:next w:val="Acetate"/>
    <w:link w:val="UserStyle_0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UserStyle_0">
    <w:name w:val="Текст выноски Знак"/>
    <w:next w:val="UserStyle_0"/>
    <w:link w:val="Acetate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UserStyle_1">
    <w:name w:val="Основной текст2"/>
    <w:basedOn w:val="Normal"/>
    <w:next w:val="UserStyle_1"/>
    <w:link w:val="Normal"/>
    <w:pPr>
      <w:widowControl w:val="off"/>
      <w:shd w:val="clear" w:color="auto" w:fill="ffffff"/>
      <w:spacing w:line="342" w:lineRule="exact"/>
      <w:jc w:val="right"/>
    </w:pPr>
    <w:rPr>
      <w:sz w:val="25"/>
      <w:szCs w:val="25"/>
    </w:rPr>
  </w:style>
  <w:style w:type="character" w:styleId="UserStyle_2">
    <w:name w:val="Основной текст (3)_"/>
    <w:next w:val="UserStyle_2"/>
    <w:link w:val="UserStyle_3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UserStyle_3">
    <w:name w:val="Основной текст (3)"/>
    <w:basedOn w:val="Normal"/>
    <w:next w:val="UserStyle_3"/>
    <w:link w:val="UserStyle_2"/>
    <w:pPr>
      <w:widowControl w:val="off"/>
      <w:shd w:val="clear" w:color="auto" w:fill="ffffff"/>
      <w:spacing w:before="60" w:after="60" w:line="0" w:lineRule="atLeast"/>
      <w:jc w:val="both"/>
    </w:pPr>
    <w:rPr>
      <w:sz w:val="26"/>
      <w:szCs w:val="26"/>
      <w:lang w:val="en-US" w:eastAsia="en-US"/>
    </w:rPr>
  </w:style>
  <w:style w:type="character" w:styleId="UserStyle_4">
    <w:name w:val="Основной текст (4)_"/>
    <w:next w:val="UserStyle_4"/>
    <w:link w:val="UserStyle_5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styleId="UserStyle_5">
    <w:name w:val="Основной текст (4)"/>
    <w:basedOn w:val="Normal"/>
    <w:next w:val="UserStyle_5"/>
    <w:link w:val="UserStyle_4"/>
    <w:pPr>
      <w:widowControl w:val="off"/>
      <w:shd w:val="clear" w:color="auto" w:fill="ffffff"/>
      <w:spacing w:before="420" w:after="60" w:line="0" w:lineRule="atLeast"/>
    </w:pPr>
    <w:rPr>
      <w:sz w:val="28"/>
      <w:szCs w:val="28"/>
      <w:lang w:val="en-US" w:eastAsia="en-US"/>
    </w:rPr>
  </w:style>
  <w:style w:type="character" w:styleId="UserStyle_6">
    <w:name w:val="Основной текст (7)_"/>
    <w:next w:val="UserStyle_6"/>
    <w:link w:val="UserStyle_7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styleId="UserStyle_7">
    <w:name w:val="Основной текст (7)"/>
    <w:basedOn w:val="Normal"/>
    <w:next w:val="UserStyle_7"/>
    <w:link w:val="UserStyle_6"/>
    <w:pPr>
      <w:widowControl w:val="off"/>
      <w:shd w:val="clear" w:color="auto" w:fill="ffffff"/>
      <w:spacing w:line="320" w:lineRule="exact"/>
      <w:jc w:val="both"/>
    </w:pPr>
    <w:rPr>
      <w:sz w:val="27"/>
      <w:szCs w:val="27"/>
      <w:lang w:val="en-US" w:eastAsia="en-US"/>
    </w:rPr>
  </w:style>
  <w:style w:type="character" w:styleId="UserStyle_8">
    <w:name w:val="Основной текст_"/>
    <w:next w:val="UserStyle_8"/>
    <w:link w:val="UserStyle_9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styleId="UserStyle_9">
    <w:name w:val="Основной текст1"/>
    <w:basedOn w:val="Normal"/>
    <w:next w:val="UserStyle_9"/>
    <w:link w:val="UserStyle_8"/>
    <w:pPr>
      <w:widowControl w:val="off"/>
      <w:shd w:val="clear" w:color="auto" w:fill="ffffff"/>
      <w:spacing w:line="320" w:lineRule="exact"/>
      <w:jc w:val="both"/>
    </w:pPr>
    <w:rPr>
      <w:sz w:val="27"/>
      <w:szCs w:val="27"/>
      <w:lang w:val="en-US" w:eastAsia="en-US"/>
    </w:rPr>
  </w:style>
  <w:style w:type="character" w:styleId="UserStyle_10">
    <w:name w:val="Основной текст + 13 pt;Полужирный"/>
    <w:next w:val="UserStyle_10"/>
    <w:link w:val="Normal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UserStyle_11">
    <w:name w:val="Основной текст + 13 pt,Полужирный"/>
    <w:next w:val="UserStyle_11"/>
    <w:link w:val="Normal"/>
    <w:rPr>
      <w:rFonts w:ascii="Times New Roman" w:hAnsi="Times New Roman" w:eastAsia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UserStyle_12">
    <w:name w:val="apple-converted-space"/>
    <w:next w:val="UserStyle_12"/>
    <w:link w:val="Normal"/>
  </w:style>
  <w:style w:type="paragraph" w:styleId="UserStyle_13">
    <w:name w:val="empty"/>
    <w:basedOn w:val="Normal"/>
    <w:next w:val="UserStyle_13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2947</Characters>
  <CharactersWithSpaces>3457</CharactersWithSpaces>
  <DocSecurity>0</DocSecurity>
  <HyperlinksChanged>false</HyperlinksChanged>
  <Lines>24</Lines>
  <Pages>3</Pages>
  <Paragraphs>6</Paragraphs>
  <ScaleCrop>false</ScaleCrop>
  <SharedDoc>false</SharedDoc>
  <Template>Normal.dotm</Template>
  <Words>516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030903</dc:creator>
  <cp:lastModifiedBy>Королева Нелли Тимкановна</cp:lastModifiedBy>
  <cp:revision>13</cp:revision>
  <dcterms:created xsi:type="dcterms:W3CDTF">2023-08-09T03:43:00Z</dcterms:created>
  <dcterms:modified xsi:type="dcterms:W3CDTF">2024-11-21T04:10:00Z</dcterms:modified>
  <cp:version>917504</cp:version>
</cp:coreProperties>
</file>